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A2" w:rsidRPr="000E34BB" w:rsidRDefault="00D67860" w:rsidP="00EB7DA2">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83200" cy="10998000"/>
            <wp:effectExtent l="0" t="0" r="8255" b="0"/>
            <wp:wrapSquare wrapText="bothSides"/>
            <wp:docPr id="1" name="Picture 1" descr="This is the cover image for the document Including people with disabilities: Information for the CDEM sector [IS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EM_Including_People_with_Disabilities`_v7.png"/>
                    <pic:cNvPicPr/>
                  </pic:nvPicPr>
                  <pic:blipFill>
                    <a:blip r:embed="rId8">
                      <a:extLst>
                        <a:ext uri="{28A0092B-C50C-407E-A947-70E740481C1C}">
                          <a14:useLocalDpi xmlns:a14="http://schemas.microsoft.com/office/drawing/2010/main" val="0"/>
                        </a:ext>
                      </a:extLst>
                    </a:blip>
                    <a:stretch>
                      <a:fillRect/>
                    </a:stretch>
                  </pic:blipFill>
                  <pic:spPr>
                    <a:xfrm>
                      <a:off x="0" y="0"/>
                      <a:ext cx="7783200" cy="10998000"/>
                    </a:xfrm>
                    <a:prstGeom prst="rect">
                      <a:avLst/>
                    </a:prstGeom>
                  </pic:spPr>
                </pic:pic>
              </a:graphicData>
            </a:graphic>
            <wp14:sizeRelH relativeFrom="margin">
              <wp14:pctWidth>0</wp14:pctWidth>
            </wp14:sizeRelH>
            <wp14:sizeRelV relativeFrom="margin">
              <wp14:pctHeight>0</wp14:pctHeight>
            </wp14:sizeRelV>
          </wp:anchor>
        </w:drawing>
      </w:r>
    </w:p>
    <w:p w:rsidR="001600D4" w:rsidRDefault="001600D4" w:rsidP="00EB7DA2">
      <w:pPr>
        <w:sectPr w:rsidR="001600D4" w:rsidSect="00BD182B">
          <w:headerReference w:type="even" r:id="rId9"/>
          <w:headerReference w:type="default" r:id="rId10"/>
          <w:footerReference w:type="even" r:id="rId11"/>
          <w:footerReference w:type="default" r:id="rId12"/>
          <w:headerReference w:type="first" r:id="rId13"/>
          <w:footerReference w:type="first" r:id="rId14"/>
          <w:pgSz w:w="11907" w:h="16839" w:code="9"/>
          <w:pgMar w:top="426" w:right="680" w:bottom="720" w:left="737" w:header="284" w:footer="386" w:gutter="0"/>
          <w:cols w:space="720"/>
          <w:docGrid w:linePitch="272"/>
        </w:sectPr>
      </w:pPr>
    </w:p>
    <w:p w:rsidR="00BD182B" w:rsidRPr="000E34BB" w:rsidRDefault="00BD182B" w:rsidP="00EB7DA2"/>
    <w:p w:rsidR="00EB7DA2" w:rsidRPr="00BE0EC9" w:rsidRDefault="00EB7DA2" w:rsidP="00BD182B">
      <w:pPr>
        <w:pStyle w:val="Insidecoverdocname"/>
      </w:pPr>
      <w:r w:rsidRPr="00BE0EC9">
        <w:t xml:space="preserve">Including people with disabilities </w:t>
      </w:r>
    </w:p>
    <w:p w:rsidR="00EB7DA2" w:rsidRPr="00BE0EC9" w:rsidRDefault="001C7BC5" w:rsidP="00BD182B">
      <w:pPr>
        <w:pStyle w:val="Insidecoverdocname2"/>
      </w:pPr>
      <w:r>
        <w:t>Information for the</w:t>
      </w:r>
      <w:r w:rsidR="00EB7DA2" w:rsidRPr="00BE0EC9">
        <w:t xml:space="preserve"> CDEM </w:t>
      </w:r>
      <w:r>
        <w:t>sector</w:t>
      </w:r>
    </w:p>
    <w:p w:rsidR="00EB7DA2" w:rsidRPr="000E34BB" w:rsidRDefault="00EB7DA2" w:rsidP="00BD182B">
      <w:pPr>
        <w:pStyle w:val="Insidecovernormal"/>
        <w:rPr>
          <w:highlight w:val="green"/>
        </w:rPr>
      </w:pPr>
    </w:p>
    <w:p w:rsidR="00EB7DA2" w:rsidRPr="000E34BB" w:rsidRDefault="00EB7DA2" w:rsidP="00BD182B">
      <w:pPr>
        <w:pStyle w:val="Insidecovernormal"/>
        <w:rPr>
          <w:highlight w:val="green"/>
        </w:rPr>
      </w:pPr>
      <w:r w:rsidRPr="000E34BB">
        <w:t xml:space="preserve">Information </w:t>
      </w:r>
      <w:r w:rsidRPr="00BD182B">
        <w:t>Series [</w:t>
      </w:r>
      <w:r w:rsidR="00BD182B" w:rsidRPr="00BD182B">
        <w:t>IS 13/13</w:t>
      </w:r>
      <w:r w:rsidRPr="00BD182B">
        <w:t>]</w:t>
      </w:r>
    </w:p>
    <w:p w:rsidR="00BD182B" w:rsidRDefault="00BD182B" w:rsidP="00BD182B">
      <w:pPr>
        <w:pStyle w:val="Insidecovernormal"/>
      </w:pPr>
    </w:p>
    <w:p w:rsidR="00EB7DA2" w:rsidRPr="000E34BB" w:rsidRDefault="00A215FA" w:rsidP="00BD182B">
      <w:pPr>
        <w:pStyle w:val="Insidecoverdateandauthority"/>
      </w:pPr>
      <w:r>
        <w:t>June 2013</w:t>
      </w:r>
    </w:p>
    <w:p w:rsidR="00EB7DA2" w:rsidRPr="000E34BB" w:rsidRDefault="00EB7DA2" w:rsidP="00BD182B">
      <w:pPr>
        <w:pStyle w:val="Insidecovernormal"/>
      </w:pPr>
      <w:r w:rsidRPr="000E34BB">
        <w:t>ISBN</w:t>
      </w:r>
      <w:r w:rsidR="00BD182B">
        <w:t>:</w:t>
      </w:r>
      <w:r w:rsidR="00A95C7F">
        <w:t xml:space="preserve"> 978-0-478-35574-1</w:t>
      </w:r>
    </w:p>
    <w:p w:rsidR="00EB7DA2" w:rsidRPr="000E34BB" w:rsidRDefault="00EB7DA2" w:rsidP="00BD182B">
      <w:pPr>
        <w:pStyle w:val="Insidecovernormal"/>
      </w:pPr>
      <w:r w:rsidRPr="000E34BB">
        <w:t>Published by the Ministry of Civil Defence &amp; Emergency Management</w:t>
      </w:r>
    </w:p>
    <w:p w:rsidR="00EB7DA2" w:rsidRPr="000E34BB" w:rsidRDefault="00EB7DA2" w:rsidP="00BD182B">
      <w:pPr>
        <w:pStyle w:val="Insidecovernormal"/>
      </w:pPr>
    </w:p>
    <w:p w:rsidR="00EB7DA2" w:rsidRDefault="00EB7DA2" w:rsidP="00BD182B">
      <w:pPr>
        <w:pStyle w:val="Insidecovernormal"/>
      </w:pPr>
      <w:r w:rsidRPr="000E34BB">
        <w:t xml:space="preserve">This guide is not copyright and may be reproduced with acknowledgement. This guide is available on the website </w:t>
      </w:r>
      <w:hyperlink r:id="rId15" w:history="1">
        <w:r w:rsidRPr="000E34BB">
          <w:rPr>
            <w:rStyle w:val="Hyperlink"/>
          </w:rPr>
          <w:t>www.civildefence.govt.nz</w:t>
        </w:r>
      </w:hyperlink>
      <w:r w:rsidRPr="000E34BB">
        <w:t xml:space="preserve"> </w:t>
      </w:r>
    </w:p>
    <w:p w:rsidR="00BD182B" w:rsidRDefault="00BD182B" w:rsidP="00BD182B">
      <w:pPr>
        <w:pStyle w:val="Insidecovernormal"/>
      </w:pPr>
    </w:p>
    <w:p w:rsidR="00F95588" w:rsidRDefault="00F95588" w:rsidP="00BD182B">
      <w:pPr>
        <w:pStyle w:val="Insidecovernormal"/>
      </w:pPr>
    </w:p>
    <w:p w:rsidR="00F95588" w:rsidRDefault="00F95588" w:rsidP="00BD182B">
      <w:pPr>
        <w:pStyle w:val="Insidecovernormal"/>
      </w:pPr>
    </w:p>
    <w:p w:rsidR="00EB7DA2" w:rsidRDefault="00F95588" w:rsidP="00BD182B">
      <w:pPr>
        <w:pStyle w:val="Insidecovernormal"/>
      </w:pPr>
      <w:r>
        <w:rPr>
          <w:noProof/>
        </w:rPr>
        <w:drawing>
          <wp:inline distT="0" distB="0" distL="0" distR="0" wp14:anchorId="328FF42F" wp14:editId="57978863">
            <wp:extent cx="2020708" cy="565466"/>
            <wp:effectExtent l="0" t="0" r="0" b="6350"/>
            <wp:docPr id="6" name="Picture 4" descr="This is the logo of the Ministry of Civil Defence &amp;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20708" cy="565466"/>
                    </a:xfrm>
                    <a:prstGeom prst="rect">
                      <a:avLst/>
                    </a:prstGeom>
                    <a:noFill/>
                    <a:ln>
                      <a:noFill/>
                    </a:ln>
                  </pic:spPr>
                </pic:pic>
              </a:graphicData>
            </a:graphic>
          </wp:inline>
        </w:drawing>
      </w:r>
    </w:p>
    <w:p w:rsidR="00BD182B" w:rsidRPr="000E34BB" w:rsidRDefault="00BD182B" w:rsidP="00BD182B">
      <w:pPr>
        <w:pStyle w:val="Insidecovernormal"/>
      </w:pPr>
    </w:p>
    <w:p w:rsidR="00EB7DA2" w:rsidRPr="000E34BB" w:rsidRDefault="00EB7DA2" w:rsidP="00BD182B">
      <w:pPr>
        <w:pStyle w:val="Insidecovernormal"/>
      </w:pPr>
      <w:r w:rsidRPr="000E34BB">
        <w:t>Ministry of Civil Defence &amp; Emergency Management</w:t>
      </w:r>
    </w:p>
    <w:p w:rsidR="00EB7DA2" w:rsidRPr="000E34BB" w:rsidRDefault="00EB7DA2" w:rsidP="00BD182B">
      <w:pPr>
        <w:pStyle w:val="Insidecovernormal"/>
      </w:pPr>
      <w:r w:rsidRPr="000E34BB">
        <w:t>PO Box 5010</w:t>
      </w:r>
    </w:p>
    <w:p w:rsidR="00EB7DA2" w:rsidRPr="000E34BB" w:rsidRDefault="00EB7DA2" w:rsidP="00BD182B">
      <w:pPr>
        <w:pStyle w:val="Insidecovernormal"/>
      </w:pPr>
      <w:r w:rsidRPr="000E34BB">
        <w:t>Wellington</w:t>
      </w:r>
    </w:p>
    <w:p w:rsidR="00EB7DA2" w:rsidRPr="000E34BB" w:rsidRDefault="00EB7DA2" w:rsidP="00BD182B">
      <w:pPr>
        <w:pStyle w:val="Insidecovernormal"/>
      </w:pPr>
      <w:r w:rsidRPr="000E34BB">
        <w:t>New Zealand</w:t>
      </w:r>
    </w:p>
    <w:p w:rsidR="00EB7DA2" w:rsidRPr="000E34BB" w:rsidRDefault="00EB7DA2" w:rsidP="00BD182B">
      <w:pPr>
        <w:pStyle w:val="Insidecovernormal"/>
      </w:pPr>
      <w:r w:rsidRPr="000E34BB">
        <w:t>Tel: +64 4 473 7363</w:t>
      </w:r>
    </w:p>
    <w:p w:rsidR="00EB7DA2" w:rsidRPr="000E34BB" w:rsidRDefault="00EB7DA2" w:rsidP="00BD182B">
      <w:pPr>
        <w:pStyle w:val="Insidecovernormal"/>
      </w:pPr>
      <w:r w:rsidRPr="000E34BB">
        <w:t>Fax: 64 4 473 7369</w:t>
      </w:r>
    </w:p>
    <w:p w:rsidR="00EB7DA2" w:rsidRPr="000E34BB" w:rsidRDefault="00EB7DA2" w:rsidP="00BD182B">
      <w:pPr>
        <w:pStyle w:val="Insidecovernormal"/>
      </w:pPr>
    </w:p>
    <w:p w:rsidR="00EB7DA2" w:rsidRDefault="00EB7DA2" w:rsidP="00BD182B">
      <w:pPr>
        <w:pStyle w:val="Insidecovernormal"/>
      </w:pPr>
      <w:r w:rsidRPr="000E34BB">
        <w:t xml:space="preserve">Email: </w:t>
      </w:r>
      <w:hyperlink r:id="rId17" w:history="1">
        <w:r w:rsidR="00BD182B" w:rsidRPr="00961EDD">
          <w:rPr>
            <w:rStyle w:val="Hyperlink"/>
          </w:rPr>
          <w:t>emergency.management@dia.govt.nz</w:t>
        </w:r>
      </w:hyperlink>
      <w:r w:rsidR="00BD182B">
        <w:t xml:space="preserve"> </w:t>
      </w:r>
    </w:p>
    <w:p w:rsidR="00936119" w:rsidRPr="000E34BB" w:rsidRDefault="00936119" w:rsidP="00BD182B">
      <w:pPr>
        <w:pStyle w:val="Insidecovernormal"/>
      </w:pPr>
      <w:r>
        <w:t xml:space="preserve">Website: </w:t>
      </w:r>
      <w:hyperlink r:id="rId18" w:history="1">
        <w:r w:rsidRPr="00F26EC3">
          <w:rPr>
            <w:rStyle w:val="Hyperlink"/>
          </w:rPr>
          <w:t>www.civildefence.govt.nz</w:t>
        </w:r>
      </w:hyperlink>
    </w:p>
    <w:p w:rsidR="00BD182B" w:rsidRDefault="00BD182B" w:rsidP="00EB7DA2">
      <w:pPr>
        <w:sectPr w:rsidR="00BD182B" w:rsidSect="00C0721B">
          <w:pgSz w:w="11907" w:h="16839" w:code="9"/>
          <w:pgMar w:top="8080" w:right="680" w:bottom="720" w:left="737" w:header="284" w:footer="386" w:gutter="0"/>
          <w:cols w:space="720"/>
          <w:docGrid w:linePitch="272"/>
        </w:sectPr>
      </w:pPr>
    </w:p>
    <w:p w:rsidR="00EB7DA2" w:rsidRPr="000E34BB" w:rsidRDefault="00EB7DA2" w:rsidP="00BE0EC9">
      <w:pPr>
        <w:pStyle w:val="Title2"/>
      </w:pPr>
      <w:r w:rsidRPr="000E34BB">
        <w:lastRenderedPageBreak/>
        <w:t>Foreword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5"/>
      </w:tblGrid>
      <w:tr w:rsidR="00A215FA" w:rsidTr="005D621D">
        <w:tc>
          <w:tcPr>
            <w:tcW w:w="1985" w:type="dxa"/>
            <w:tcMar>
              <w:right w:w="227" w:type="dxa"/>
            </w:tcMar>
          </w:tcPr>
          <w:p w:rsidR="00A215FA" w:rsidRDefault="00A215FA" w:rsidP="00A215FA">
            <w:pPr>
              <w:pStyle w:val="LHcolumn"/>
            </w:pPr>
          </w:p>
        </w:tc>
        <w:tc>
          <w:tcPr>
            <w:tcW w:w="7655" w:type="dxa"/>
          </w:tcPr>
          <w:p w:rsidR="00BD182B" w:rsidRPr="00BD182B" w:rsidRDefault="00BD182B" w:rsidP="00BD182B">
            <w:r w:rsidRPr="00BD182B">
              <w:t xml:space="preserve">Our objective in civil defence emergency management </w:t>
            </w:r>
            <w:sdt>
              <w:sdtPr>
                <w:id w:val="-1794505501"/>
                <w:lock w:val="sdtContentLocked"/>
                <w:picture/>
              </w:sdtPr>
              <w:sdtEndPr/>
              <w:sdtContent/>
            </w:sdt>
            <w:r w:rsidRPr="00BD182B">
              <w:t xml:space="preserve">(CDEM) is to make </w:t>
            </w:r>
            <w:r w:rsidR="005471E5">
              <w:rPr>
                <w:noProof/>
              </w:rPr>
              <w:drawing>
                <wp:anchor distT="0" distB="0" distL="114300" distR="114300" simplePos="0" relativeHeight="251659264" behindDoc="0" locked="1" layoutInCell="1" allowOverlap="1" wp14:anchorId="5ADDB681" wp14:editId="06AF6A9A">
                  <wp:simplePos x="2195830" y="1268095"/>
                  <wp:positionH relativeFrom="column">
                    <wp:align>right</wp:align>
                  </wp:positionH>
                  <wp:positionV relativeFrom="page">
                    <wp:posOffset>91440</wp:posOffset>
                  </wp:positionV>
                  <wp:extent cx="1428750" cy="2159635"/>
                  <wp:effectExtent l="0" t="0" r="0" b="0"/>
                  <wp:wrapSquare wrapText="bothSides"/>
                  <wp:docPr id="5" name="Picture 5" descr="This is a portrait of the Director of Civil Defence Emergency Management, Joh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826" cy="2159994"/>
                          </a:xfrm>
                          <a:prstGeom prst="rect">
                            <a:avLst/>
                          </a:prstGeom>
                        </pic:spPr>
                      </pic:pic>
                    </a:graphicData>
                  </a:graphic>
                  <wp14:sizeRelH relativeFrom="margin">
                    <wp14:pctWidth>0</wp14:pctWidth>
                  </wp14:sizeRelH>
                  <wp14:sizeRelV relativeFrom="margin">
                    <wp14:pctHeight>0</wp14:pctHeight>
                  </wp14:sizeRelV>
                </wp:anchor>
              </w:drawing>
            </w:r>
            <w:sdt>
              <w:sdtPr>
                <w:id w:val="1594815707"/>
                <w:lock w:val="sdtContentLocked"/>
                <w:picture/>
              </w:sdtPr>
              <w:sdtEndPr/>
              <w:sdtContent/>
            </w:sdt>
            <w:r w:rsidRPr="00BD182B">
              <w:t xml:space="preserve">communities as resilient as they can be to the hazards and risks we face. The responsibility for generating resilience in communities lies primarily with local authorities. </w:t>
            </w:r>
          </w:p>
          <w:p w:rsidR="00BD182B" w:rsidRPr="00BD182B" w:rsidRDefault="00BD182B" w:rsidP="00BD182B">
            <w:r w:rsidRPr="00BD182B">
              <w:t xml:space="preserve">To be effective in generating this resilience, a partnership between the community and the council is required during readiness, response, and recovery. Community preparedness, facilitated by local authorities, will come from understanding the community and how it works, and involving them in planning. </w:t>
            </w:r>
          </w:p>
          <w:p w:rsidR="00BD182B" w:rsidRPr="00BD182B" w:rsidRDefault="00BD182B" w:rsidP="00BD182B">
            <w:r w:rsidRPr="00BD182B">
              <w:t xml:space="preserve">The message from people with disabilities in Canterbury is very clear: “Nothing about us without us”. This means full participation in all aspects of CDEM, not just consultation. There is a strong willingness among people with disabilities to work with local authorities to ensure that CDEM is delivered in disability inclusive ways. </w:t>
            </w:r>
          </w:p>
          <w:p w:rsidR="00BD182B" w:rsidRPr="00BD182B" w:rsidRDefault="00BD182B" w:rsidP="00BD182B">
            <w:r w:rsidRPr="00BD182B">
              <w:t xml:space="preserve">By partnering with people with disabilities and their wider networks, CDEM organisations can gain not only an understanding of the requirements of these members of the community, but also their strengths. </w:t>
            </w:r>
          </w:p>
          <w:p w:rsidR="00BD182B" w:rsidRPr="00BD182B" w:rsidRDefault="00BD182B" w:rsidP="00BD182B">
            <w:r w:rsidRPr="00BD182B">
              <w:t xml:space="preserve">This document has been developed to address an identified gap during the response to the Christchurch earthquakes. </w:t>
            </w:r>
          </w:p>
          <w:p w:rsidR="00F95588" w:rsidRDefault="00BD182B" w:rsidP="00BD182B">
            <w:r w:rsidRPr="00BD182B">
              <w:t>The main audience for this document is CDEM practitioners, and its development has involved a number of stakeholders, including the Office for Disability Issues, the Ministry of Health, the Disabled Person’s Assembly, other disabled people’s organisations, and CDEM Groups. Thus it indicates my commitment to ensure people with disabilities are included in all aspects of CDEM.</w:t>
            </w:r>
            <w:r>
              <w:t xml:space="preserve"> </w:t>
            </w:r>
          </w:p>
          <w:p w:rsidR="00A215FA" w:rsidRDefault="00A215FA" w:rsidP="00BD182B"/>
        </w:tc>
      </w:tr>
      <w:tr w:rsidR="00A215FA" w:rsidTr="005D621D">
        <w:trPr>
          <w:trHeight w:val="1579"/>
        </w:trPr>
        <w:tc>
          <w:tcPr>
            <w:tcW w:w="1985" w:type="dxa"/>
            <w:tcMar>
              <w:right w:w="227" w:type="dxa"/>
            </w:tcMar>
          </w:tcPr>
          <w:p w:rsidR="00A215FA" w:rsidRDefault="00A215FA" w:rsidP="00A215FA">
            <w:pPr>
              <w:pStyle w:val="LHcolumn"/>
            </w:pPr>
          </w:p>
        </w:tc>
        <w:tc>
          <w:tcPr>
            <w:tcW w:w="7655" w:type="dxa"/>
          </w:tcPr>
          <w:p w:rsidR="00F95588" w:rsidRPr="001B04E1" w:rsidRDefault="00F95588" w:rsidP="00BD182B">
            <w:pPr>
              <w:rPr>
                <w:noProof/>
              </w:rPr>
            </w:pPr>
            <w:bookmarkStart w:id="0" w:name="_GoBack"/>
            <w:bookmarkEnd w:id="0"/>
          </w:p>
        </w:tc>
      </w:tr>
      <w:tr w:rsidR="00A215FA" w:rsidTr="005D621D">
        <w:tc>
          <w:tcPr>
            <w:tcW w:w="1985" w:type="dxa"/>
            <w:tcMar>
              <w:right w:w="227" w:type="dxa"/>
            </w:tcMar>
          </w:tcPr>
          <w:p w:rsidR="00A215FA" w:rsidRDefault="00A215FA" w:rsidP="00A215FA">
            <w:pPr>
              <w:pStyle w:val="LHcolumn"/>
            </w:pPr>
          </w:p>
        </w:tc>
        <w:tc>
          <w:tcPr>
            <w:tcW w:w="7655" w:type="dxa"/>
          </w:tcPr>
          <w:p w:rsidR="00A215FA" w:rsidRPr="001B04E1" w:rsidRDefault="00A215FA" w:rsidP="00A215FA">
            <w:pPr>
              <w:rPr>
                <w:b/>
                <w:bCs/>
              </w:rPr>
            </w:pPr>
            <w:r w:rsidRPr="001B04E1">
              <w:rPr>
                <w:b/>
                <w:bCs/>
              </w:rPr>
              <w:t>John Hamilton</w:t>
            </w:r>
          </w:p>
          <w:p w:rsidR="00A215FA" w:rsidRPr="001C00FF" w:rsidRDefault="00A215FA" w:rsidP="00A215FA">
            <w:r w:rsidRPr="001C00FF">
              <w:t>Director</w:t>
            </w:r>
            <w:r>
              <w:t xml:space="preserve"> of Civil Defence</w:t>
            </w:r>
            <w:r w:rsidRPr="001C00FF">
              <w:t xml:space="preserve"> Emergency Management</w:t>
            </w:r>
          </w:p>
          <w:p w:rsidR="00A215FA" w:rsidRPr="001B04E1" w:rsidRDefault="00A215FA" w:rsidP="00A215FA"/>
        </w:tc>
      </w:tr>
    </w:tbl>
    <w:p w:rsidR="00EB7DA2" w:rsidRPr="000E34BB" w:rsidRDefault="00EB7DA2" w:rsidP="00EB7DA2"/>
    <w:p w:rsidR="00F17783" w:rsidRPr="00395913" w:rsidRDefault="00F17783" w:rsidP="00395913">
      <w:r w:rsidRPr="00395913">
        <w:br w:type="page"/>
      </w:r>
    </w:p>
    <w:p w:rsidR="001D0E80" w:rsidRPr="00395913" w:rsidRDefault="001D0E80" w:rsidP="00395913">
      <w:r w:rsidRPr="00395913">
        <w:br w:type="page"/>
      </w:r>
    </w:p>
    <w:p w:rsidR="00EB7DA2" w:rsidRPr="000E34BB" w:rsidRDefault="00EB7DA2" w:rsidP="00BE0EC9">
      <w:pPr>
        <w:pStyle w:val="Title2"/>
      </w:pPr>
      <w:r w:rsidRPr="000E34BB">
        <w:t>Contents</w:t>
      </w:r>
    </w:p>
    <w:p w:rsidR="005D621D" w:rsidRDefault="00BD182B">
      <w:pPr>
        <w:pStyle w:val="TOC1"/>
        <w:rPr>
          <w:rFonts w:asciiTheme="minorHAnsi" w:eastAsiaTheme="minorEastAsia" w:hAnsiTheme="minorHAnsi" w:cstheme="minorBidi"/>
          <w:b w:val="0"/>
          <w:noProof/>
          <w:sz w:val="22"/>
        </w:rPr>
      </w:pPr>
      <w:r>
        <w:rPr>
          <w:b w:val="0"/>
          <w:highlight w:val="green"/>
        </w:rPr>
        <w:fldChar w:fldCharType="begin"/>
      </w:r>
      <w:r>
        <w:rPr>
          <w:b w:val="0"/>
          <w:highlight w:val="green"/>
        </w:rPr>
        <w:instrText xml:space="preserve"> TOC \o "1-2" \h \z \t "Appendix,1" </w:instrText>
      </w:r>
      <w:r>
        <w:rPr>
          <w:b w:val="0"/>
          <w:highlight w:val="green"/>
        </w:rPr>
        <w:fldChar w:fldCharType="separate"/>
      </w:r>
      <w:hyperlink w:anchor="_Toc361309654" w:history="1">
        <w:r w:rsidR="005D621D" w:rsidRPr="00602F8A">
          <w:rPr>
            <w:rStyle w:val="Hyperlink"/>
            <w:noProof/>
          </w:rPr>
          <w:t>Section 1</w:t>
        </w:r>
        <w:r w:rsidR="005D621D">
          <w:rPr>
            <w:rFonts w:asciiTheme="minorHAnsi" w:eastAsiaTheme="minorEastAsia" w:hAnsiTheme="minorHAnsi" w:cstheme="minorBidi"/>
            <w:b w:val="0"/>
            <w:noProof/>
            <w:sz w:val="22"/>
          </w:rPr>
          <w:tab/>
        </w:r>
        <w:r w:rsidR="005D621D" w:rsidRPr="00602F8A">
          <w:rPr>
            <w:rStyle w:val="Hyperlink"/>
            <w:noProof/>
          </w:rPr>
          <w:t>Introduction</w:t>
        </w:r>
        <w:r w:rsidR="005D621D">
          <w:rPr>
            <w:noProof/>
            <w:webHidden/>
          </w:rPr>
          <w:tab/>
        </w:r>
        <w:r w:rsidR="005D621D">
          <w:rPr>
            <w:noProof/>
            <w:webHidden/>
          </w:rPr>
          <w:fldChar w:fldCharType="begin"/>
        </w:r>
        <w:r w:rsidR="005D621D">
          <w:rPr>
            <w:noProof/>
            <w:webHidden/>
          </w:rPr>
          <w:instrText xml:space="preserve"> PAGEREF _Toc361309654 \h </w:instrText>
        </w:r>
        <w:r w:rsidR="005D621D">
          <w:rPr>
            <w:noProof/>
            <w:webHidden/>
          </w:rPr>
        </w:r>
        <w:r w:rsidR="005D621D">
          <w:rPr>
            <w:noProof/>
            <w:webHidden/>
          </w:rPr>
          <w:fldChar w:fldCharType="separate"/>
        </w:r>
        <w:r w:rsidR="00C54F0E">
          <w:rPr>
            <w:noProof/>
            <w:webHidden/>
          </w:rPr>
          <w:t>5</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55" w:history="1">
        <w:r w:rsidR="005D621D" w:rsidRPr="00602F8A">
          <w:rPr>
            <w:rStyle w:val="Hyperlink"/>
            <w:noProof/>
          </w:rPr>
          <w:t>1.1</w:t>
        </w:r>
        <w:r w:rsidR="005D621D">
          <w:rPr>
            <w:rFonts w:asciiTheme="minorHAnsi" w:eastAsiaTheme="minorEastAsia" w:hAnsiTheme="minorHAnsi" w:cstheme="minorBidi"/>
            <w:noProof/>
            <w:sz w:val="22"/>
          </w:rPr>
          <w:tab/>
        </w:r>
        <w:r w:rsidR="005D621D" w:rsidRPr="00602F8A">
          <w:rPr>
            <w:rStyle w:val="Hyperlink"/>
            <w:noProof/>
          </w:rPr>
          <w:t>The Aotearoa New Zealand context</w:t>
        </w:r>
        <w:r w:rsidR="005D621D">
          <w:rPr>
            <w:noProof/>
            <w:webHidden/>
          </w:rPr>
          <w:tab/>
        </w:r>
        <w:r w:rsidR="005D621D">
          <w:rPr>
            <w:noProof/>
            <w:webHidden/>
          </w:rPr>
          <w:fldChar w:fldCharType="begin"/>
        </w:r>
        <w:r w:rsidR="005D621D">
          <w:rPr>
            <w:noProof/>
            <w:webHidden/>
          </w:rPr>
          <w:instrText xml:space="preserve"> PAGEREF _Toc361309655 \h </w:instrText>
        </w:r>
        <w:r w:rsidR="005D621D">
          <w:rPr>
            <w:noProof/>
            <w:webHidden/>
          </w:rPr>
        </w:r>
        <w:r w:rsidR="005D621D">
          <w:rPr>
            <w:noProof/>
            <w:webHidden/>
          </w:rPr>
          <w:fldChar w:fldCharType="separate"/>
        </w:r>
        <w:r w:rsidR="00C54F0E">
          <w:rPr>
            <w:noProof/>
            <w:webHidden/>
          </w:rPr>
          <w:t>5</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56" w:history="1">
        <w:r w:rsidR="005D621D" w:rsidRPr="00602F8A">
          <w:rPr>
            <w:rStyle w:val="Hyperlink"/>
            <w:noProof/>
          </w:rPr>
          <w:t>1.2</w:t>
        </w:r>
        <w:r w:rsidR="005D621D">
          <w:rPr>
            <w:rFonts w:asciiTheme="minorHAnsi" w:eastAsiaTheme="minorEastAsia" w:hAnsiTheme="minorHAnsi" w:cstheme="minorBidi"/>
            <w:noProof/>
            <w:sz w:val="22"/>
          </w:rPr>
          <w:tab/>
        </w:r>
        <w:r w:rsidR="005D621D" w:rsidRPr="00602F8A">
          <w:rPr>
            <w:rStyle w:val="Hyperlink"/>
            <w:noProof/>
          </w:rPr>
          <w:t>About this document</w:t>
        </w:r>
        <w:r w:rsidR="005D621D">
          <w:rPr>
            <w:noProof/>
            <w:webHidden/>
          </w:rPr>
          <w:tab/>
        </w:r>
        <w:r w:rsidR="005D621D">
          <w:rPr>
            <w:noProof/>
            <w:webHidden/>
          </w:rPr>
          <w:fldChar w:fldCharType="begin"/>
        </w:r>
        <w:r w:rsidR="005D621D">
          <w:rPr>
            <w:noProof/>
            <w:webHidden/>
          </w:rPr>
          <w:instrText xml:space="preserve"> PAGEREF _Toc361309656 \h </w:instrText>
        </w:r>
        <w:r w:rsidR="005D621D">
          <w:rPr>
            <w:noProof/>
            <w:webHidden/>
          </w:rPr>
        </w:r>
        <w:r w:rsidR="005D621D">
          <w:rPr>
            <w:noProof/>
            <w:webHidden/>
          </w:rPr>
          <w:fldChar w:fldCharType="separate"/>
        </w:r>
        <w:r w:rsidR="00C54F0E">
          <w:rPr>
            <w:noProof/>
            <w:webHidden/>
          </w:rPr>
          <w:t>5</w:t>
        </w:r>
        <w:r w:rsidR="005D621D">
          <w:rPr>
            <w:noProof/>
            <w:webHidden/>
          </w:rPr>
          <w:fldChar w:fldCharType="end"/>
        </w:r>
      </w:hyperlink>
    </w:p>
    <w:p w:rsidR="005D621D" w:rsidRDefault="00BF1668">
      <w:pPr>
        <w:pStyle w:val="TOC1"/>
        <w:rPr>
          <w:rFonts w:asciiTheme="minorHAnsi" w:eastAsiaTheme="minorEastAsia" w:hAnsiTheme="minorHAnsi" w:cstheme="minorBidi"/>
          <w:b w:val="0"/>
          <w:noProof/>
          <w:sz w:val="22"/>
        </w:rPr>
      </w:pPr>
      <w:hyperlink w:anchor="_Toc361309657" w:history="1">
        <w:r w:rsidR="005D621D" w:rsidRPr="00602F8A">
          <w:rPr>
            <w:rStyle w:val="Hyperlink"/>
            <w:noProof/>
          </w:rPr>
          <w:t>Section 2</w:t>
        </w:r>
        <w:r w:rsidR="005D621D">
          <w:rPr>
            <w:rFonts w:asciiTheme="minorHAnsi" w:eastAsiaTheme="minorEastAsia" w:hAnsiTheme="minorHAnsi" w:cstheme="minorBidi"/>
            <w:b w:val="0"/>
            <w:noProof/>
            <w:sz w:val="22"/>
          </w:rPr>
          <w:tab/>
        </w:r>
        <w:r w:rsidR="005D621D" w:rsidRPr="00602F8A">
          <w:rPr>
            <w:rStyle w:val="Hyperlink"/>
            <w:noProof/>
          </w:rPr>
          <w:t>The partners</w:t>
        </w:r>
        <w:r w:rsidR="005D621D">
          <w:rPr>
            <w:noProof/>
            <w:webHidden/>
          </w:rPr>
          <w:tab/>
        </w:r>
        <w:r w:rsidR="005D621D">
          <w:rPr>
            <w:noProof/>
            <w:webHidden/>
          </w:rPr>
          <w:fldChar w:fldCharType="begin"/>
        </w:r>
        <w:r w:rsidR="005D621D">
          <w:rPr>
            <w:noProof/>
            <w:webHidden/>
          </w:rPr>
          <w:instrText xml:space="preserve"> PAGEREF _Toc361309657 \h </w:instrText>
        </w:r>
        <w:r w:rsidR="005D621D">
          <w:rPr>
            <w:noProof/>
            <w:webHidden/>
          </w:rPr>
        </w:r>
        <w:r w:rsidR="005D621D">
          <w:rPr>
            <w:noProof/>
            <w:webHidden/>
          </w:rPr>
          <w:fldChar w:fldCharType="separate"/>
        </w:r>
        <w:r w:rsidR="00C54F0E">
          <w:rPr>
            <w:noProof/>
            <w:webHidden/>
          </w:rPr>
          <w:t>7</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58" w:history="1">
        <w:r w:rsidR="005D621D" w:rsidRPr="00602F8A">
          <w:rPr>
            <w:rStyle w:val="Hyperlink"/>
            <w:noProof/>
          </w:rPr>
          <w:t>2.1</w:t>
        </w:r>
        <w:r w:rsidR="005D621D">
          <w:rPr>
            <w:rFonts w:asciiTheme="minorHAnsi" w:eastAsiaTheme="minorEastAsia" w:hAnsiTheme="minorHAnsi" w:cstheme="minorBidi"/>
            <w:noProof/>
            <w:sz w:val="22"/>
          </w:rPr>
          <w:tab/>
        </w:r>
        <w:r w:rsidR="005D621D" w:rsidRPr="00602F8A">
          <w:rPr>
            <w:rStyle w:val="Hyperlink"/>
            <w:noProof/>
          </w:rPr>
          <w:t>People with disabilities</w:t>
        </w:r>
        <w:r w:rsidR="005D621D">
          <w:rPr>
            <w:noProof/>
            <w:webHidden/>
          </w:rPr>
          <w:tab/>
        </w:r>
        <w:r w:rsidR="005D621D">
          <w:rPr>
            <w:noProof/>
            <w:webHidden/>
          </w:rPr>
          <w:fldChar w:fldCharType="begin"/>
        </w:r>
        <w:r w:rsidR="005D621D">
          <w:rPr>
            <w:noProof/>
            <w:webHidden/>
          </w:rPr>
          <w:instrText xml:space="preserve"> PAGEREF _Toc361309658 \h </w:instrText>
        </w:r>
        <w:r w:rsidR="005D621D">
          <w:rPr>
            <w:noProof/>
            <w:webHidden/>
          </w:rPr>
        </w:r>
        <w:r w:rsidR="005D621D">
          <w:rPr>
            <w:noProof/>
            <w:webHidden/>
          </w:rPr>
          <w:fldChar w:fldCharType="separate"/>
        </w:r>
        <w:r w:rsidR="00C54F0E">
          <w:rPr>
            <w:noProof/>
            <w:webHidden/>
          </w:rPr>
          <w:t>7</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59" w:history="1">
        <w:r w:rsidR="005D621D" w:rsidRPr="00602F8A">
          <w:rPr>
            <w:rStyle w:val="Hyperlink"/>
            <w:noProof/>
          </w:rPr>
          <w:t>2.2</w:t>
        </w:r>
        <w:r w:rsidR="005D621D">
          <w:rPr>
            <w:rFonts w:asciiTheme="minorHAnsi" w:eastAsiaTheme="minorEastAsia" w:hAnsiTheme="minorHAnsi" w:cstheme="minorBidi"/>
            <w:noProof/>
            <w:sz w:val="22"/>
          </w:rPr>
          <w:tab/>
        </w:r>
        <w:r w:rsidR="005D621D" w:rsidRPr="00602F8A">
          <w:rPr>
            <w:rStyle w:val="Hyperlink"/>
            <w:noProof/>
          </w:rPr>
          <w:t>Civil defence emergency management (CDEM)</w:t>
        </w:r>
        <w:r w:rsidR="005D621D">
          <w:rPr>
            <w:noProof/>
            <w:webHidden/>
          </w:rPr>
          <w:tab/>
        </w:r>
        <w:r w:rsidR="005D621D">
          <w:rPr>
            <w:noProof/>
            <w:webHidden/>
          </w:rPr>
          <w:fldChar w:fldCharType="begin"/>
        </w:r>
        <w:r w:rsidR="005D621D">
          <w:rPr>
            <w:noProof/>
            <w:webHidden/>
          </w:rPr>
          <w:instrText xml:space="preserve"> PAGEREF _Toc361309659 \h </w:instrText>
        </w:r>
        <w:r w:rsidR="005D621D">
          <w:rPr>
            <w:noProof/>
            <w:webHidden/>
          </w:rPr>
        </w:r>
        <w:r w:rsidR="005D621D">
          <w:rPr>
            <w:noProof/>
            <w:webHidden/>
          </w:rPr>
          <w:fldChar w:fldCharType="separate"/>
        </w:r>
        <w:r w:rsidR="00C54F0E">
          <w:rPr>
            <w:noProof/>
            <w:webHidden/>
          </w:rPr>
          <w:t>11</w:t>
        </w:r>
        <w:r w:rsidR="005D621D">
          <w:rPr>
            <w:noProof/>
            <w:webHidden/>
          </w:rPr>
          <w:fldChar w:fldCharType="end"/>
        </w:r>
      </w:hyperlink>
    </w:p>
    <w:p w:rsidR="005D621D" w:rsidRDefault="00BF1668">
      <w:pPr>
        <w:pStyle w:val="TOC1"/>
        <w:rPr>
          <w:rFonts w:asciiTheme="minorHAnsi" w:eastAsiaTheme="minorEastAsia" w:hAnsiTheme="minorHAnsi" w:cstheme="minorBidi"/>
          <w:b w:val="0"/>
          <w:noProof/>
          <w:sz w:val="22"/>
        </w:rPr>
      </w:pPr>
      <w:hyperlink w:anchor="_Toc361309660" w:history="1">
        <w:r w:rsidR="005D621D" w:rsidRPr="00602F8A">
          <w:rPr>
            <w:rStyle w:val="Hyperlink"/>
            <w:noProof/>
          </w:rPr>
          <w:t>Section 3</w:t>
        </w:r>
        <w:r w:rsidR="005D621D">
          <w:rPr>
            <w:rFonts w:asciiTheme="minorHAnsi" w:eastAsiaTheme="minorEastAsia" w:hAnsiTheme="minorHAnsi" w:cstheme="minorBidi"/>
            <w:b w:val="0"/>
            <w:noProof/>
            <w:sz w:val="22"/>
          </w:rPr>
          <w:tab/>
        </w:r>
        <w:r w:rsidR="005D621D" w:rsidRPr="00602F8A">
          <w:rPr>
            <w:rStyle w:val="Hyperlink"/>
            <w:noProof/>
          </w:rPr>
          <w:t>MCDEM documents</w:t>
        </w:r>
        <w:r w:rsidR="005D621D">
          <w:rPr>
            <w:noProof/>
            <w:webHidden/>
          </w:rPr>
          <w:tab/>
        </w:r>
        <w:r w:rsidR="005D621D">
          <w:rPr>
            <w:noProof/>
            <w:webHidden/>
          </w:rPr>
          <w:fldChar w:fldCharType="begin"/>
        </w:r>
        <w:r w:rsidR="005D621D">
          <w:rPr>
            <w:noProof/>
            <w:webHidden/>
          </w:rPr>
          <w:instrText xml:space="preserve"> PAGEREF _Toc361309660 \h </w:instrText>
        </w:r>
        <w:r w:rsidR="005D621D">
          <w:rPr>
            <w:noProof/>
            <w:webHidden/>
          </w:rPr>
        </w:r>
        <w:r w:rsidR="005D621D">
          <w:rPr>
            <w:noProof/>
            <w:webHidden/>
          </w:rPr>
          <w:fldChar w:fldCharType="separate"/>
        </w:r>
        <w:r w:rsidR="00C54F0E">
          <w:rPr>
            <w:noProof/>
            <w:webHidden/>
          </w:rPr>
          <w:t>13</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61" w:history="1">
        <w:r w:rsidR="005D621D" w:rsidRPr="00602F8A">
          <w:rPr>
            <w:rStyle w:val="Hyperlink"/>
            <w:noProof/>
          </w:rPr>
          <w:t>3.1</w:t>
        </w:r>
        <w:r w:rsidR="005D621D">
          <w:rPr>
            <w:rFonts w:asciiTheme="minorHAnsi" w:eastAsiaTheme="minorEastAsia" w:hAnsiTheme="minorHAnsi" w:cstheme="minorBidi"/>
            <w:noProof/>
            <w:sz w:val="22"/>
          </w:rPr>
          <w:tab/>
        </w:r>
        <w:r w:rsidR="005D621D" w:rsidRPr="00602F8A">
          <w:rPr>
            <w:rStyle w:val="Hyperlink"/>
            <w:noProof/>
          </w:rPr>
          <w:t>Relevant MCDEM documents</w:t>
        </w:r>
        <w:r w:rsidR="005D621D">
          <w:rPr>
            <w:noProof/>
            <w:webHidden/>
          </w:rPr>
          <w:tab/>
        </w:r>
        <w:r w:rsidR="005D621D">
          <w:rPr>
            <w:noProof/>
            <w:webHidden/>
          </w:rPr>
          <w:fldChar w:fldCharType="begin"/>
        </w:r>
        <w:r w:rsidR="005D621D">
          <w:rPr>
            <w:noProof/>
            <w:webHidden/>
          </w:rPr>
          <w:instrText xml:space="preserve"> PAGEREF _Toc361309661 \h </w:instrText>
        </w:r>
        <w:r w:rsidR="005D621D">
          <w:rPr>
            <w:noProof/>
            <w:webHidden/>
          </w:rPr>
        </w:r>
        <w:r w:rsidR="005D621D">
          <w:rPr>
            <w:noProof/>
            <w:webHidden/>
          </w:rPr>
          <w:fldChar w:fldCharType="separate"/>
        </w:r>
        <w:r w:rsidR="00C54F0E">
          <w:rPr>
            <w:noProof/>
            <w:webHidden/>
          </w:rPr>
          <w:t>13</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62" w:history="1">
        <w:r w:rsidR="005D621D" w:rsidRPr="00602F8A">
          <w:rPr>
            <w:rStyle w:val="Hyperlink"/>
            <w:noProof/>
          </w:rPr>
          <w:t>3.2</w:t>
        </w:r>
        <w:r w:rsidR="005D621D">
          <w:rPr>
            <w:rFonts w:asciiTheme="minorHAnsi" w:eastAsiaTheme="minorEastAsia" w:hAnsiTheme="minorHAnsi" w:cstheme="minorBidi"/>
            <w:noProof/>
            <w:sz w:val="22"/>
          </w:rPr>
          <w:tab/>
        </w:r>
        <w:r w:rsidR="005D621D" w:rsidRPr="00602F8A">
          <w:rPr>
            <w:rStyle w:val="Hyperlink"/>
            <w:noProof/>
          </w:rPr>
          <w:t>Information that will be included</w:t>
        </w:r>
        <w:r w:rsidR="005D621D">
          <w:rPr>
            <w:noProof/>
            <w:webHidden/>
          </w:rPr>
          <w:tab/>
        </w:r>
        <w:r w:rsidR="005D621D">
          <w:rPr>
            <w:noProof/>
            <w:webHidden/>
          </w:rPr>
          <w:fldChar w:fldCharType="begin"/>
        </w:r>
        <w:r w:rsidR="005D621D">
          <w:rPr>
            <w:noProof/>
            <w:webHidden/>
          </w:rPr>
          <w:instrText xml:space="preserve"> PAGEREF _Toc361309662 \h </w:instrText>
        </w:r>
        <w:r w:rsidR="005D621D">
          <w:rPr>
            <w:noProof/>
            <w:webHidden/>
          </w:rPr>
        </w:r>
        <w:r w:rsidR="005D621D">
          <w:rPr>
            <w:noProof/>
            <w:webHidden/>
          </w:rPr>
          <w:fldChar w:fldCharType="separate"/>
        </w:r>
        <w:r w:rsidR="00C54F0E">
          <w:rPr>
            <w:noProof/>
            <w:webHidden/>
          </w:rPr>
          <w:t>13</w:t>
        </w:r>
        <w:r w:rsidR="005D621D">
          <w:rPr>
            <w:noProof/>
            <w:webHidden/>
          </w:rPr>
          <w:fldChar w:fldCharType="end"/>
        </w:r>
      </w:hyperlink>
    </w:p>
    <w:p w:rsidR="005D621D" w:rsidRDefault="00BF1668" w:rsidP="005A26BF">
      <w:pPr>
        <w:pStyle w:val="TOC2"/>
        <w:rPr>
          <w:rFonts w:asciiTheme="minorHAnsi" w:eastAsiaTheme="minorEastAsia" w:hAnsiTheme="minorHAnsi" w:cstheme="minorBidi"/>
          <w:noProof/>
          <w:sz w:val="22"/>
        </w:rPr>
      </w:pPr>
      <w:hyperlink w:anchor="_Toc361309663" w:history="1">
        <w:r w:rsidR="005D621D" w:rsidRPr="00602F8A">
          <w:rPr>
            <w:rStyle w:val="Hyperlink"/>
            <w:noProof/>
          </w:rPr>
          <w:t>3.3</w:t>
        </w:r>
        <w:r w:rsidR="005D621D">
          <w:rPr>
            <w:rFonts w:asciiTheme="minorHAnsi" w:eastAsiaTheme="minorEastAsia" w:hAnsiTheme="minorHAnsi" w:cstheme="minorBidi"/>
            <w:noProof/>
            <w:sz w:val="22"/>
          </w:rPr>
          <w:tab/>
        </w:r>
        <w:r w:rsidR="005D621D" w:rsidRPr="00602F8A">
          <w:rPr>
            <w:rStyle w:val="Hyperlink"/>
            <w:noProof/>
          </w:rPr>
          <w:t>Examples of relevant text</w:t>
        </w:r>
        <w:r w:rsidR="005D621D">
          <w:rPr>
            <w:noProof/>
            <w:webHidden/>
          </w:rPr>
          <w:tab/>
        </w:r>
        <w:r w:rsidR="005D621D">
          <w:rPr>
            <w:noProof/>
            <w:webHidden/>
          </w:rPr>
          <w:fldChar w:fldCharType="begin"/>
        </w:r>
        <w:r w:rsidR="005D621D">
          <w:rPr>
            <w:noProof/>
            <w:webHidden/>
          </w:rPr>
          <w:instrText xml:space="preserve"> PAGEREF _Toc361309663 \h </w:instrText>
        </w:r>
        <w:r w:rsidR="005D621D">
          <w:rPr>
            <w:noProof/>
            <w:webHidden/>
          </w:rPr>
        </w:r>
        <w:r w:rsidR="005D621D">
          <w:rPr>
            <w:noProof/>
            <w:webHidden/>
          </w:rPr>
          <w:fldChar w:fldCharType="separate"/>
        </w:r>
        <w:r w:rsidR="00C54F0E">
          <w:rPr>
            <w:noProof/>
            <w:webHidden/>
          </w:rPr>
          <w:t>15</w:t>
        </w:r>
        <w:r w:rsidR="005D621D">
          <w:rPr>
            <w:noProof/>
            <w:webHidden/>
          </w:rPr>
          <w:fldChar w:fldCharType="end"/>
        </w:r>
      </w:hyperlink>
    </w:p>
    <w:p w:rsidR="005D621D" w:rsidRDefault="00BF1668">
      <w:pPr>
        <w:pStyle w:val="TOC1"/>
        <w:rPr>
          <w:rFonts w:asciiTheme="minorHAnsi" w:eastAsiaTheme="minorEastAsia" w:hAnsiTheme="minorHAnsi" w:cstheme="minorBidi"/>
          <w:b w:val="0"/>
          <w:noProof/>
          <w:sz w:val="22"/>
        </w:rPr>
      </w:pPr>
      <w:hyperlink w:anchor="_Toc361309664" w:history="1">
        <w:r w:rsidR="005D621D" w:rsidRPr="00602F8A">
          <w:rPr>
            <w:rStyle w:val="Hyperlink"/>
            <w:caps/>
            <w:noProof/>
          </w:rPr>
          <w:t>Appendix A</w:t>
        </w:r>
        <w:r w:rsidR="005D621D">
          <w:rPr>
            <w:rFonts w:asciiTheme="minorHAnsi" w:eastAsiaTheme="minorEastAsia" w:hAnsiTheme="minorHAnsi" w:cstheme="minorBidi"/>
            <w:b w:val="0"/>
            <w:noProof/>
            <w:sz w:val="22"/>
          </w:rPr>
          <w:tab/>
        </w:r>
        <w:r w:rsidR="005D621D" w:rsidRPr="00602F8A">
          <w:rPr>
            <w:rStyle w:val="Hyperlink"/>
            <w:noProof/>
          </w:rPr>
          <w:t>Examples from the PIM  Guideline</w:t>
        </w:r>
        <w:r w:rsidR="005D621D">
          <w:rPr>
            <w:noProof/>
            <w:webHidden/>
          </w:rPr>
          <w:tab/>
        </w:r>
        <w:r w:rsidR="005D621D">
          <w:rPr>
            <w:noProof/>
            <w:webHidden/>
          </w:rPr>
          <w:fldChar w:fldCharType="begin"/>
        </w:r>
        <w:r w:rsidR="005D621D">
          <w:rPr>
            <w:noProof/>
            <w:webHidden/>
          </w:rPr>
          <w:instrText xml:space="preserve"> PAGEREF _Toc361309664 \h </w:instrText>
        </w:r>
        <w:r w:rsidR="005D621D">
          <w:rPr>
            <w:noProof/>
            <w:webHidden/>
          </w:rPr>
        </w:r>
        <w:r w:rsidR="005D621D">
          <w:rPr>
            <w:noProof/>
            <w:webHidden/>
          </w:rPr>
          <w:fldChar w:fldCharType="separate"/>
        </w:r>
        <w:r w:rsidR="00C54F0E">
          <w:rPr>
            <w:noProof/>
            <w:webHidden/>
          </w:rPr>
          <w:t>16</w:t>
        </w:r>
        <w:r w:rsidR="005D621D">
          <w:rPr>
            <w:noProof/>
            <w:webHidden/>
          </w:rPr>
          <w:fldChar w:fldCharType="end"/>
        </w:r>
      </w:hyperlink>
    </w:p>
    <w:p w:rsidR="005D621D" w:rsidRDefault="00BF1668">
      <w:pPr>
        <w:pStyle w:val="TOC1"/>
        <w:rPr>
          <w:rFonts w:asciiTheme="minorHAnsi" w:eastAsiaTheme="minorEastAsia" w:hAnsiTheme="minorHAnsi" w:cstheme="minorBidi"/>
          <w:b w:val="0"/>
          <w:noProof/>
          <w:sz w:val="22"/>
        </w:rPr>
      </w:pPr>
      <w:hyperlink w:anchor="_Toc361309665" w:history="1">
        <w:r w:rsidR="005D621D" w:rsidRPr="00602F8A">
          <w:rPr>
            <w:rStyle w:val="Hyperlink"/>
            <w:caps/>
            <w:noProof/>
          </w:rPr>
          <w:t>Appendix B</w:t>
        </w:r>
        <w:r w:rsidR="005D621D">
          <w:rPr>
            <w:rFonts w:asciiTheme="minorHAnsi" w:eastAsiaTheme="minorEastAsia" w:hAnsiTheme="minorHAnsi" w:cstheme="minorBidi"/>
            <w:b w:val="0"/>
            <w:noProof/>
            <w:sz w:val="22"/>
          </w:rPr>
          <w:tab/>
        </w:r>
        <w:r w:rsidR="005D621D" w:rsidRPr="00602F8A">
          <w:rPr>
            <w:rStyle w:val="Hyperlink"/>
            <w:noProof/>
          </w:rPr>
          <w:t>Information sources</w:t>
        </w:r>
        <w:r w:rsidR="005D621D">
          <w:rPr>
            <w:noProof/>
            <w:webHidden/>
          </w:rPr>
          <w:tab/>
        </w:r>
        <w:r w:rsidR="005D621D">
          <w:rPr>
            <w:noProof/>
            <w:webHidden/>
          </w:rPr>
          <w:fldChar w:fldCharType="begin"/>
        </w:r>
        <w:r w:rsidR="005D621D">
          <w:rPr>
            <w:noProof/>
            <w:webHidden/>
          </w:rPr>
          <w:instrText xml:space="preserve"> PAGEREF _Toc361309665 \h </w:instrText>
        </w:r>
        <w:r w:rsidR="005D621D">
          <w:rPr>
            <w:noProof/>
            <w:webHidden/>
          </w:rPr>
        </w:r>
        <w:r w:rsidR="005D621D">
          <w:rPr>
            <w:noProof/>
            <w:webHidden/>
          </w:rPr>
          <w:fldChar w:fldCharType="separate"/>
        </w:r>
        <w:r w:rsidR="00C54F0E">
          <w:rPr>
            <w:noProof/>
            <w:webHidden/>
          </w:rPr>
          <w:t>18</w:t>
        </w:r>
        <w:r w:rsidR="005D621D">
          <w:rPr>
            <w:noProof/>
            <w:webHidden/>
          </w:rPr>
          <w:fldChar w:fldCharType="end"/>
        </w:r>
      </w:hyperlink>
    </w:p>
    <w:p w:rsidR="00F17783" w:rsidRDefault="00BD182B" w:rsidP="006C3D7A">
      <w:pPr>
        <w:rPr>
          <w:b/>
          <w:highlight w:val="green"/>
        </w:rPr>
      </w:pPr>
      <w:r>
        <w:rPr>
          <w:b/>
          <w:highlight w:val="green"/>
        </w:rPr>
        <w:fldChar w:fldCharType="end"/>
      </w:r>
    </w:p>
    <w:p w:rsidR="00F17783" w:rsidRPr="00395913" w:rsidRDefault="00F17783" w:rsidP="00395913">
      <w:pPr>
        <w:rPr>
          <w:highlight w:val="green"/>
        </w:rPr>
      </w:pPr>
      <w:r w:rsidRPr="00395913">
        <w:rPr>
          <w:highlight w:val="green"/>
        </w:rPr>
        <w:br w:type="page"/>
      </w:r>
    </w:p>
    <w:p w:rsidR="006C3D7A" w:rsidRPr="00395913" w:rsidRDefault="006C3D7A" w:rsidP="00395913">
      <w:pPr>
        <w:rPr>
          <w:highlight w:val="green"/>
        </w:rPr>
      </w:pPr>
      <w:r w:rsidRPr="00395913">
        <w:rPr>
          <w:highlight w:val="green"/>
        </w:rPr>
        <w:br w:type="page"/>
      </w:r>
    </w:p>
    <w:p w:rsidR="00EB7DA2" w:rsidRDefault="00EB7DA2" w:rsidP="00EB7DA2">
      <w:pPr>
        <w:pStyle w:val="Heading1"/>
      </w:pPr>
      <w:bookmarkStart w:id="1" w:name="_Toc361309654"/>
      <w:r w:rsidRPr="000E34BB">
        <w:t>Introduction</w:t>
      </w:r>
      <w:bookmarkEnd w:id="1"/>
      <w:r w:rsidRPr="000E34BB">
        <w:t xml:space="preserve"> </w:t>
      </w:r>
    </w:p>
    <w:p w:rsidR="00A215FA" w:rsidRPr="00A215FA" w:rsidRDefault="00A215FA" w:rsidP="00A215FA">
      <w:pPr>
        <w:pStyle w:val="Heading2"/>
      </w:pPr>
      <w:bookmarkStart w:id="2" w:name="_Toc361309655"/>
      <w:r w:rsidRPr="005B172A">
        <w:t>The Aotearoa New Zealand context</w:t>
      </w:r>
      <w:bookmarkEnd w:id="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D47CEB" w:rsidTr="005D621D">
        <w:tc>
          <w:tcPr>
            <w:tcW w:w="1928" w:type="dxa"/>
            <w:tcMar>
              <w:right w:w="227" w:type="dxa"/>
            </w:tcMar>
          </w:tcPr>
          <w:p w:rsidR="00D47CEB" w:rsidRDefault="00D47CEB" w:rsidP="00C66CD5">
            <w:pPr>
              <w:pStyle w:val="LHcolumn"/>
            </w:pPr>
          </w:p>
        </w:tc>
        <w:tc>
          <w:tcPr>
            <w:tcW w:w="7598" w:type="dxa"/>
          </w:tcPr>
          <w:p w:rsidR="007B7F52" w:rsidRDefault="007B7F52" w:rsidP="00D60F09">
            <w:r w:rsidRPr="00D60F09">
              <w:t>People with disabilities along with their wider network of family</w:t>
            </w:r>
            <w:r w:rsidR="00FB51E5">
              <w:t>/whānau</w:t>
            </w:r>
            <w:r w:rsidRPr="00D60F09">
              <w:t>, friends</w:t>
            </w:r>
            <w:r w:rsidR="00CA5C3C">
              <w:t>,</w:t>
            </w:r>
            <w:r w:rsidRPr="00D60F09">
              <w:t xml:space="preserve"> and supporters make up a considerable section of</w:t>
            </w:r>
            <w:r w:rsidR="00DD4717">
              <w:t xml:space="preserve"> any New </w:t>
            </w:r>
            <w:r w:rsidR="00DD4717" w:rsidRPr="005D227E">
              <w:t xml:space="preserve">Zealand community. </w:t>
            </w:r>
            <w:r w:rsidR="005D227E" w:rsidRPr="005D227E">
              <w:t>T</w:t>
            </w:r>
            <w:r w:rsidR="00DD4717" w:rsidRPr="005D227E">
              <w:t>he likelihood of d</w:t>
            </w:r>
            <w:r w:rsidRPr="005D227E">
              <w:t xml:space="preserve">isability increases with age, </w:t>
            </w:r>
            <w:r w:rsidR="00DD4717" w:rsidRPr="005D227E">
              <w:t xml:space="preserve">so the aging population means </w:t>
            </w:r>
            <w:r w:rsidRPr="005D227E">
              <w:t xml:space="preserve">the number of people </w:t>
            </w:r>
            <w:r w:rsidR="00D60F09" w:rsidRPr="005D227E">
              <w:t xml:space="preserve">with disabilities </w:t>
            </w:r>
            <w:r w:rsidRPr="005D227E">
              <w:t>is increasing.</w:t>
            </w:r>
            <w:r w:rsidRPr="00D60F09">
              <w:t xml:space="preserve"> </w:t>
            </w:r>
          </w:p>
          <w:p w:rsidR="00D60F09" w:rsidRDefault="00216155" w:rsidP="00D60F09">
            <w:r w:rsidRPr="00D60F09">
              <w:t>People with disabilities have the same human rights as their non-disabled peers.</w:t>
            </w:r>
            <w:r w:rsidR="00D60F09" w:rsidRPr="00D60F09">
              <w:t xml:space="preserve"> The United Nations Convention on the Rights of Persons with Disabilities ensures that the human rights of all people with disabilities are </w:t>
            </w:r>
            <w:r w:rsidR="001C51CF">
              <w:t>respected, guaranteed</w:t>
            </w:r>
            <w:r w:rsidR="00D51C13">
              <w:t>,</w:t>
            </w:r>
            <w:r w:rsidR="00D60F09" w:rsidRPr="00D60F09">
              <w:t xml:space="preserve"> </w:t>
            </w:r>
            <w:r w:rsidR="001C51CF">
              <w:t xml:space="preserve">and valued the same </w:t>
            </w:r>
            <w:r w:rsidR="003F2BD8">
              <w:t>as everyone else</w:t>
            </w:r>
            <w:r w:rsidR="001C51CF">
              <w:t xml:space="preserve">, </w:t>
            </w:r>
            <w:r w:rsidR="001C51CF" w:rsidRPr="00D60F09">
              <w:t>regardless of where they live and their socio-economic status.</w:t>
            </w:r>
          </w:p>
          <w:p w:rsidR="00441F40" w:rsidRDefault="00441F40" w:rsidP="00C66CD5">
            <w:r>
              <w:t xml:space="preserve">The New Zealand Disability Strategy's vision is </w:t>
            </w:r>
            <w:r w:rsidR="003F2BD8">
              <w:t>for</w:t>
            </w:r>
            <w:r>
              <w:t xml:space="preserve"> a society that highly values the lives and continually enhances the full participation of </w:t>
            </w:r>
            <w:r w:rsidR="005F5329">
              <w:t>people with disabilities</w:t>
            </w:r>
            <w:r>
              <w:t>.</w:t>
            </w:r>
          </w:p>
          <w:p w:rsidR="005F5329" w:rsidRPr="007A26A0" w:rsidRDefault="00820BAF" w:rsidP="00C66CD5">
            <w:r w:rsidRPr="002154FB">
              <w:t xml:space="preserve">Local government has a key role in ensuring mainstream services are inclusive of </w:t>
            </w:r>
            <w:r w:rsidR="000B666F">
              <w:t>people with disabilities</w:t>
            </w:r>
            <w:r w:rsidR="000B666F" w:rsidRPr="002154FB">
              <w:t xml:space="preserve"> </w:t>
            </w:r>
            <w:r w:rsidRPr="002154FB">
              <w:t>and are delivered in non-discriminatory ways.</w:t>
            </w:r>
            <w:r w:rsidR="0019559E">
              <w:t xml:space="preserve"> All </w:t>
            </w:r>
            <w:r w:rsidR="005F5329">
              <w:t>civil defence emergency management (</w:t>
            </w:r>
            <w:r w:rsidR="0019559E">
              <w:t>CDEM</w:t>
            </w:r>
            <w:r w:rsidR="005F5329">
              <w:t>)</w:t>
            </w:r>
            <w:r w:rsidR="0019559E">
              <w:t xml:space="preserve"> services and activities are provided</w:t>
            </w:r>
            <w:r w:rsidR="005F5329">
              <w:t xml:space="preserve"> for</w:t>
            </w:r>
            <w:r w:rsidR="0019559E">
              <w:t xml:space="preserve"> and need to be accessible by every member of the </w:t>
            </w:r>
            <w:r w:rsidR="0019559E" w:rsidRPr="007A26A0">
              <w:t xml:space="preserve">community. </w:t>
            </w:r>
          </w:p>
          <w:p w:rsidR="00DD21B6" w:rsidRDefault="007A34AF" w:rsidP="005F5329">
            <w:r w:rsidRPr="007A26A0">
              <w:t xml:space="preserve">The </w:t>
            </w:r>
            <w:r w:rsidR="005F5329" w:rsidRPr="007A26A0">
              <w:t>requirements</w:t>
            </w:r>
            <w:r w:rsidRPr="007A26A0">
              <w:t xml:space="preserve"> of </w:t>
            </w:r>
            <w:r w:rsidR="005F5329" w:rsidRPr="007A26A0">
              <w:t xml:space="preserve">people with disabilities </w:t>
            </w:r>
            <w:r w:rsidR="001F3C5A" w:rsidRPr="007A26A0">
              <w:t xml:space="preserve">of all ages </w:t>
            </w:r>
            <w:r w:rsidRPr="007A26A0">
              <w:t>need</w:t>
            </w:r>
            <w:r>
              <w:t xml:space="preserve"> to be fully integrated with community readiness, response and recovery</w:t>
            </w:r>
            <w:r w:rsidR="00820BAF">
              <w:t>.</w:t>
            </w:r>
            <w:r w:rsidR="005F5329">
              <w:t xml:space="preserve"> </w:t>
            </w:r>
            <w:r w:rsidR="00DD21B6">
              <w:t xml:space="preserve">This document </w:t>
            </w:r>
            <w:r>
              <w:t>focuses on a disability inclusive approach to civil defence emergency management.</w:t>
            </w:r>
          </w:p>
          <w:p w:rsidR="008A372D" w:rsidRPr="00441F40" w:rsidRDefault="008A372D" w:rsidP="008A372D">
            <w:pPr>
              <w:pStyle w:val="Paragraphspacer"/>
            </w:pPr>
          </w:p>
        </w:tc>
      </w:tr>
    </w:tbl>
    <w:p w:rsidR="006C3D7A" w:rsidRDefault="006C3D7A" w:rsidP="00A215FA">
      <w:pPr>
        <w:pStyle w:val="Paragraphspacer"/>
      </w:pPr>
    </w:p>
    <w:p w:rsidR="00D47CEB" w:rsidRPr="00D47CEB" w:rsidRDefault="00D47CEB" w:rsidP="00D47CEB">
      <w:pPr>
        <w:pStyle w:val="Heading2"/>
      </w:pPr>
      <w:bookmarkStart w:id="3" w:name="_Toc361309656"/>
      <w:r>
        <w:t>About this document</w:t>
      </w:r>
      <w:bookmarkEnd w:id="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6C3D7A" w:rsidTr="00A95C7F">
        <w:tc>
          <w:tcPr>
            <w:tcW w:w="1928" w:type="dxa"/>
            <w:tcMar>
              <w:right w:w="227" w:type="dxa"/>
            </w:tcMar>
          </w:tcPr>
          <w:p w:rsidR="00EB7DA2" w:rsidRPr="000E34BB" w:rsidRDefault="00EB7DA2" w:rsidP="00362C40">
            <w:pPr>
              <w:pStyle w:val="LHcolumn"/>
            </w:pPr>
          </w:p>
        </w:tc>
        <w:tc>
          <w:tcPr>
            <w:tcW w:w="7598" w:type="dxa"/>
          </w:tcPr>
          <w:p w:rsidR="00EB7DA2" w:rsidRPr="006C3D7A" w:rsidRDefault="007E11D7" w:rsidP="00EE0446">
            <w:r w:rsidRPr="006C3D7A">
              <w:t xml:space="preserve">The </w:t>
            </w:r>
            <w:r w:rsidRPr="006C3D7A">
              <w:rPr>
                <w:b/>
              </w:rPr>
              <w:t>intended audience</w:t>
            </w:r>
            <w:r w:rsidRPr="006C3D7A">
              <w:t xml:space="preserve"> of this document is </w:t>
            </w:r>
            <w:r w:rsidR="00EB7DA2" w:rsidRPr="006C3D7A">
              <w:t xml:space="preserve">anyone with an interest in how </w:t>
            </w:r>
            <w:r w:rsidR="009D6791" w:rsidRPr="006C3D7A">
              <w:t xml:space="preserve">the Director of CDEM </w:t>
            </w:r>
            <w:r w:rsidR="00EB7DA2" w:rsidRPr="006C3D7A">
              <w:t xml:space="preserve">intends to provide guidance on meeting the </w:t>
            </w:r>
            <w:r w:rsidR="00A544E5" w:rsidRPr="006C3D7A">
              <w:t>requirements</w:t>
            </w:r>
            <w:r w:rsidR="00EB7DA2" w:rsidRPr="006C3D7A">
              <w:t xml:space="preserve"> of people with disabilities when carrying out </w:t>
            </w:r>
            <w:r w:rsidR="00B42BDC" w:rsidRPr="006C3D7A">
              <w:t>CDEM</w:t>
            </w:r>
            <w:r w:rsidR="00EB7DA2" w:rsidRPr="006C3D7A">
              <w:t>, including:</w:t>
            </w:r>
          </w:p>
          <w:p w:rsidR="00DC31A9" w:rsidRPr="006C3D7A" w:rsidRDefault="003F2BD8" w:rsidP="00EB7DA2">
            <w:pPr>
              <w:pStyle w:val="Bullet"/>
            </w:pPr>
            <w:r w:rsidRPr="006C3D7A">
              <w:t>CDEM</w:t>
            </w:r>
            <w:r w:rsidR="00DC31A9" w:rsidRPr="006C3D7A">
              <w:t xml:space="preserve"> personnel </w:t>
            </w:r>
          </w:p>
          <w:p w:rsidR="00EB7DA2" w:rsidRPr="006C3D7A" w:rsidRDefault="00EB7DA2" w:rsidP="00EB7DA2">
            <w:pPr>
              <w:pStyle w:val="Bullet"/>
            </w:pPr>
            <w:r w:rsidRPr="006C3D7A">
              <w:t>people with disabilities and disabled pe</w:t>
            </w:r>
            <w:r w:rsidR="009371C2" w:rsidRPr="006C3D7A">
              <w:t>ople’s organisations (DPOs</w:t>
            </w:r>
            <w:r w:rsidR="00CE0B2F" w:rsidRPr="006C3D7A">
              <w:t>)</w:t>
            </w:r>
          </w:p>
          <w:p w:rsidR="00EB7DA2" w:rsidRPr="006C3D7A" w:rsidRDefault="00EB7DA2" w:rsidP="00EB7DA2">
            <w:pPr>
              <w:pStyle w:val="Bullet"/>
            </w:pPr>
            <w:r w:rsidRPr="006C3D7A">
              <w:t>families</w:t>
            </w:r>
            <w:r w:rsidR="009371C2" w:rsidRPr="006C3D7A">
              <w:t>’</w:t>
            </w:r>
            <w:r w:rsidR="00B42BDC" w:rsidRPr="006C3D7A">
              <w:t xml:space="preserve"> and </w:t>
            </w:r>
            <w:r w:rsidRPr="006C3D7A">
              <w:t>parent</w:t>
            </w:r>
            <w:r w:rsidR="009371C2" w:rsidRPr="006C3D7A">
              <w:t>s’</w:t>
            </w:r>
            <w:r w:rsidRPr="006C3D7A">
              <w:t xml:space="preserve"> organisations</w:t>
            </w:r>
            <w:r w:rsidR="00DC31A9" w:rsidRPr="006C3D7A">
              <w:t>, and</w:t>
            </w:r>
          </w:p>
          <w:p w:rsidR="00EB7DA2" w:rsidRPr="006C3D7A" w:rsidRDefault="00A544E5" w:rsidP="00DC31A9">
            <w:pPr>
              <w:pStyle w:val="Bullet"/>
            </w:pPr>
            <w:proofErr w:type="gramStart"/>
            <w:r w:rsidRPr="006C3D7A">
              <w:t>disability</w:t>
            </w:r>
            <w:proofErr w:type="gramEnd"/>
            <w:r w:rsidRPr="006C3D7A">
              <w:t xml:space="preserve"> service</w:t>
            </w:r>
            <w:r w:rsidR="00EB7DA2" w:rsidRPr="006C3D7A">
              <w:t xml:space="preserve"> providers</w:t>
            </w:r>
            <w:r w:rsidR="00DC31A9" w:rsidRPr="006C3D7A">
              <w:t>.</w:t>
            </w:r>
          </w:p>
          <w:p w:rsidR="00362C40" w:rsidRPr="006C3D7A" w:rsidRDefault="00362C40" w:rsidP="00362C40">
            <w:r w:rsidRPr="006C3D7A">
              <w:t xml:space="preserve">CDEM personnel are </w:t>
            </w:r>
            <w:r w:rsidRPr="006C3D7A">
              <w:rPr>
                <w:b/>
              </w:rPr>
              <w:t xml:space="preserve">required </w:t>
            </w:r>
            <w:r w:rsidRPr="006C3D7A">
              <w:t>by the Director of CDEM to ensure that all planning, response, and recovery arrangements accommodate people with disabilities.</w:t>
            </w:r>
          </w:p>
          <w:p w:rsidR="00362C40" w:rsidRPr="006C3D7A" w:rsidRDefault="00362C40" w:rsidP="00362C40">
            <w:r w:rsidRPr="006C3D7A">
              <w:t xml:space="preserve">The </w:t>
            </w:r>
            <w:r w:rsidRPr="006C3D7A">
              <w:rPr>
                <w:b/>
              </w:rPr>
              <w:t>purpose</w:t>
            </w:r>
            <w:r w:rsidRPr="006C3D7A">
              <w:t xml:space="preserve"> of this </w:t>
            </w:r>
            <w:r w:rsidR="00D4772F">
              <w:t xml:space="preserve">document </w:t>
            </w:r>
            <w:r w:rsidRPr="006C3D7A">
              <w:t>is to outline the ways in which guidance from the Director of CDEM will include provisions for people with disabilities.</w:t>
            </w:r>
          </w:p>
          <w:p w:rsidR="00EB7DA2" w:rsidRPr="006C3D7A" w:rsidRDefault="00EB7DA2" w:rsidP="008A372D">
            <w:pPr>
              <w:pStyle w:val="Paragraphspacer"/>
            </w:pPr>
          </w:p>
        </w:tc>
      </w:tr>
    </w:tbl>
    <w:p w:rsidR="00A215FA" w:rsidRDefault="00A215FA"/>
    <w:p w:rsidR="00A215FA" w:rsidRPr="00395913" w:rsidRDefault="00A215FA" w:rsidP="00395913">
      <w:r w:rsidRPr="00395913">
        <w:br w:type="page"/>
      </w:r>
    </w:p>
    <w:p w:rsidR="00A215FA" w:rsidRDefault="00A215FA" w:rsidP="00A95C7F">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6C3D7A" w:rsidTr="00A95C7F">
        <w:tc>
          <w:tcPr>
            <w:tcW w:w="1928" w:type="dxa"/>
            <w:tcMar>
              <w:right w:w="227" w:type="dxa"/>
            </w:tcMar>
          </w:tcPr>
          <w:p w:rsidR="00EB7DA2" w:rsidRPr="006C3D7A" w:rsidRDefault="00EB7DA2" w:rsidP="00EB7DA2">
            <w:pPr>
              <w:pStyle w:val="LHcolumn"/>
            </w:pPr>
            <w:r w:rsidRPr="006C3D7A">
              <w:t>Background</w:t>
            </w:r>
            <w:r w:rsidR="00362C40" w:rsidRPr="006C3D7A">
              <w:t xml:space="preserve"> of this document </w:t>
            </w:r>
          </w:p>
        </w:tc>
        <w:tc>
          <w:tcPr>
            <w:tcW w:w="7598" w:type="dxa"/>
          </w:tcPr>
          <w:p w:rsidR="00EB7DA2" w:rsidRPr="006C3D7A" w:rsidRDefault="00EB7DA2" w:rsidP="00EE0446">
            <w:r w:rsidRPr="006C3D7A">
              <w:t xml:space="preserve">Following the Canterbury earthquakes, the Office for Disability Issues approached </w:t>
            </w:r>
            <w:r w:rsidR="00E13167" w:rsidRPr="006C3D7A">
              <w:t>the Ministry of Civil Defence &amp; Emergency Management (</w:t>
            </w:r>
            <w:r w:rsidRPr="006C3D7A">
              <w:t>MCDEM</w:t>
            </w:r>
            <w:r w:rsidR="00E13167" w:rsidRPr="006C3D7A">
              <w:t>)</w:t>
            </w:r>
            <w:r w:rsidRPr="006C3D7A">
              <w:t xml:space="preserve"> </w:t>
            </w:r>
            <w:r w:rsidR="00A215FA">
              <w:t>to co-facilitate a</w:t>
            </w:r>
            <w:r w:rsidRPr="006C3D7A">
              <w:t xml:space="preserve"> national Disability Symposium (the Symposium). The purpose of the Symposium was to learn from the experiences of people</w:t>
            </w:r>
            <w:r w:rsidR="00952380" w:rsidRPr="006C3D7A">
              <w:t xml:space="preserve"> with disabilities</w:t>
            </w:r>
            <w:r w:rsidRPr="006C3D7A">
              <w:t xml:space="preserve"> during the Canterbury earthquakes.</w:t>
            </w:r>
          </w:p>
          <w:p w:rsidR="00EB7DA2" w:rsidRPr="006C3D7A" w:rsidRDefault="00EB7DA2" w:rsidP="00EE0446">
            <w:r w:rsidRPr="006C3D7A">
              <w:t>The Symposium was held in Christchurch in May 2012 for people with disabilities local to Canterbury, health and disability service providers, DPOs, and people from a range of organisations working in emergency management including CDEM and emergency services.</w:t>
            </w:r>
          </w:p>
          <w:p w:rsidR="00EB7DA2" w:rsidRPr="006C3D7A" w:rsidRDefault="00EB7DA2" w:rsidP="00EE0446">
            <w:r w:rsidRPr="006C3D7A">
              <w:t>The Symposium was hosted by Ngai Tahu and the</w:t>
            </w:r>
            <w:r w:rsidR="001C7BC5" w:rsidRPr="006C3D7A">
              <w:t xml:space="preserve"> Disabled Person</w:t>
            </w:r>
            <w:r w:rsidR="00AC5A88" w:rsidRPr="006C3D7A">
              <w:t>’</w:t>
            </w:r>
            <w:r w:rsidR="001C7BC5" w:rsidRPr="006C3D7A">
              <w:t>s Assembly</w:t>
            </w:r>
            <w:r w:rsidRPr="006C3D7A">
              <w:t xml:space="preserve"> Christchurch and Districts, and organised in partnership with a number of government and non-gove</w:t>
            </w:r>
            <w:r w:rsidR="001C7BC5" w:rsidRPr="006C3D7A">
              <w:t>rnment organisations</w:t>
            </w:r>
            <w:r w:rsidR="009D6791" w:rsidRPr="006C3D7A">
              <w:t>.</w:t>
            </w:r>
          </w:p>
          <w:p w:rsidR="00EB7DA2" w:rsidRDefault="00EB7DA2" w:rsidP="00563ED5">
            <w:r w:rsidRPr="006C3D7A">
              <w:t>During the Symposium</w:t>
            </w:r>
            <w:r w:rsidR="00F443B9" w:rsidRPr="006C3D7A">
              <w:t>,</w:t>
            </w:r>
            <w:r w:rsidRPr="006C3D7A">
              <w:t xml:space="preserve"> </w:t>
            </w:r>
            <w:r w:rsidR="00E13167" w:rsidRPr="006C3D7A">
              <w:t xml:space="preserve">certain </w:t>
            </w:r>
            <w:r w:rsidRPr="006C3D7A">
              <w:t xml:space="preserve">aspects of how CDEM </w:t>
            </w:r>
            <w:r w:rsidR="005D621D">
              <w:t xml:space="preserve">organisations </w:t>
            </w:r>
            <w:r w:rsidRPr="006C3D7A">
              <w:t xml:space="preserve">work with people </w:t>
            </w:r>
            <w:r w:rsidR="00952380" w:rsidRPr="006C3D7A">
              <w:t xml:space="preserve">with disabilities </w:t>
            </w:r>
            <w:r w:rsidRPr="006C3D7A">
              <w:t xml:space="preserve">were acknowledged as needing improvement. The Director </w:t>
            </w:r>
            <w:r w:rsidR="009371C2" w:rsidRPr="006C3D7A">
              <w:t xml:space="preserve">of </w:t>
            </w:r>
            <w:r w:rsidRPr="006C3D7A">
              <w:t>CDEM</w:t>
            </w:r>
            <w:r w:rsidR="009371C2" w:rsidRPr="006C3D7A">
              <w:t xml:space="preserve"> is</w:t>
            </w:r>
            <w:r w:rsidRPr="006C3D7A">
              <w:t xml:space="preserve"> committed to providing guidance on disability inclusive emergency </w:t>
            </w:r>
            <w:r w:rsidR="00062235" w:rsidRPr="006C3D7A">
              <w:t>management for the CDEM sector</w:t>
            </w:r>
            <w:r w:rsidRPr="006C3D7A">
              <w:t>.</w:t>
            </w:r>
          </w:p>
          <w:p w:rsidR="00A215FA" w:rsidRPr="006C3D7A" w:rsidRDefault="00A215FA" w:rsidP="00A215FA">
            <w:pPr>
              <w:pStyle w:val="Paragraphspacer"/>
            </w:pPr>
          </w:p>
        </w:tc>
      </w:tr>
      <w:tr w:rsidR="00EB7DA2" w:rsidRPr="006C3D7A" w:rsidTr="00A95C7F">
        <w:trPr>
          <w:trHeight w:val="254"/>
        </w:trPr>
        <w:tc>
          <w:tcPr>
            <w:tcW w:w="1928" w:type="dxa"/>
            <w:tcMar>
              <w:right w:w="227" w:type="dxa"/>
            </w:tcMar>
          </w:tcPr>
          <w:p w:rsidR="00EB7DA2" w:rsidRPr="006C3D7A" w:rsidRDefault="00EB7DA2" w:rsidP="00EB7DA2">
            <w:pPr>
              <w:pStyle w:val="LHcolumn"/>
            </w:pPr>
            <w:r w:rsidRPr="006C3D7A">
              <w:t>Disability inclusive topics</w:t>
            </w:r>
          </w:p>
          <w:p w:rsidR="00EB7DA2" w:rsidRPr="006C3D7A" w:rsidRDefault="00EB7DA2" w:rsidP="00EB7DA2">
            <w:pPr>
              <w:pStyle w:val="LHcolumn"/>
            </w:pPr>
          </w:p>
        </w:tc>
        <w:tc>
          <w:tcPr>
            <w:tcW w:w="7598" w:type="dxa"/>
          </w:tcPr>
          <w:p w:rsidR="00EB7DA2" w:rsidRPr="006C3D7A" w:rsidRDefault="00E13167" w:rsidP="00EE0446">
            <w:r w:rsidRPr="006C3D7A">
              <w:t>MCDEM</w:t>
            </w:r>
            <w:r w:rsidR="009D6791" w:rsidRPr="006C3D7A">
              <w:t xml:space="preserve"> </w:t>
            </w:r>
            <w:r w:rsidR="00EB7DA2" w:rsidRPr="006C3D7A">
              <w:t>guidance aims to support CDEM organisations to improve their engagement with people with disabilities before, during, and following an emergency, by includin</w:t>
            </w:r>
            <w:r w:rsidR="00D3712D" w:rsidRPr="006C3D7A">
              <w:t>g the following information in</w:t>
            </w:r>
            <w:r w:rsidR="00EB7DA2" w:rsidRPr="006C3D7A">
              <w:t xml:space="preserve"> the relevant MCDEM documents:</w:t>
            </w:r>
          </w:p>
          <w:p w:rsidR="002B4460" w:rsidRPr="006C3D7A" w:rsidRDefault="002B4460" w:rsidP="00EB7DA2">
            <w:pPr>
              <w:pStyle w:val="Bullet"/>
            </w:pPr>
            <w:r w:rsidRPr="006C3D7A">
              <w:t>the importance of working in partnership with people with disabilities, DPOs and</w:t>
            </w:r>
            <w:r w:rsidR="00F443B9" w:rsidRPr="006C3D7A">
              <w:t>,</w:t>
            </w:r>
            <w:r w:rsidRPr="006C3D7A">
              <w:t xml:space="preserve"> where relevant</w:t>
            </w:r>
            <w:r w:rsidR="000B3620" w:rsidRPr="006C3D7A">
              <w:t>,</w:t>
            </w:r>
            <w:r w:rsidRPr="006C3D7A">
              <w:t xml:space="preserve"> other disability organisations with advocacy, information</w:t>
            </w:r>
            <w:r w:rsidR="00F443B9" w:rsidRPr="006C3D7A">
              <w:t>,</w:t>
            </w:r>
            <w:r w:rsidRPr="006C3D7A">
              <w:t xml:space="preserve"> and service provider functions</w:t>
            </w:r>
            <w:r w:rsidR="00EA6973" w:rsidRPr="006C3D7A">
              <w:t xml:space="preserve"> to find out what is needed</w:t>
            </w:r>
          </w:p>
          <w:p w:rsidR="00EB7DA2" w:rsidRPr="006C3D7A" w:rsidRDefault="00EB7DA2" w:rsidP="00EB7DA2">
            <w:pPr>
              <w:pStyle w:val="Bullet"/>
            </w:pPr>
            <w:r w:rsidRPr="006C3D7A">
              <w:t xml:space="preserve">specific issues related to disability inclusive </w:t>
            </w:r>
            <w:r w:rsidR="00BD48B9" w:rsidRPr="006C3D7A">
              <w:t>CDEM</w:t>
            </w:r>
            <w:r w:rsidRPr="006C3D7A">
              <w:t xml:space="preserve"> and how to address them, and</w:t>
            </w:r>
          </w:p>
          <w:p w:rsidR="00EB7DA2" w:rsidRDefault="00EB7DA2" w:rsidP="00B33C3B">
            <w:pPr>
              <w:pStyle w:val="Bullet"/>
            </w:pPr>
            <w:proofErr w:type="gramStart"/>
            <w:r w:rsidRPr="006C3D7A">
              <w:t>where</w:t>
            </w:r>
            <w:proofErr w:type="gramEnd"/>
            <w:r w:rsidRPr="006C3D7A">
              <w:t xml:space="preserve"> to get more information.</w:t>
            </w:r>
          </w:p>
          <w:p w:rsidR="006C3D7A" w:rsidRPr="006C3D7A" w:rsidRDefault="006C3D7A" w:rsidP="006C3D7A">
            <w:pPr>
              <w:pStyle w:val="Paragraphspacer"/>
            </w:pPr>
          </w:p>
        </w:tc>
      </w:tr>
      <w:tr w:rsidR="00EB7DA2" w:rsidRPr="006C3D7A" w:rsidTr="00A95C7F">
        <w:trPr>
          <w:trHeight w:val="254"/>
        </w:trPr>
        <w:tc>
          <w:tcPr>
            <w:tcW w:w="1928" w:type="dxa"/>
            <w:tcMar>
              <w:right w:w="227" w:type="dxa"/>
            </w:tcMar>
          </w:tcPr>
          <w:p w:rsidR="00EB7DA2" w:rsidRPr="006C3D7A" w:rsidRDefault="00EB7DA2" w:rsidP="00362C40">
            <w:pPr>
              <w:pStyle w:val="LHcolumn"/>
            </w:pPr>
            <w:r w:rsidRPr="006C3D7A">
              <w:t>Mainstreaming</w:t>
            </w:r>
            <w:r w:rsidR="00362C40" w:rsidRPr="006C3D7A">
              <w:t xml:space="preserve"> information about people with disabilities</w:t>
            </w:r>
          </w:p>
        </w:tc>
        <w:tc>
          <w:tcPr>
            <w:tcW w:w="7598" w:type="dxa"/>
          </w:tcPr>
          <w:p w:rsidR="00EB7DA2" w:rsidRPr="006C3D7A" w:rsidRDefault="00EB7DA2" w:rsidP="00EE0446">
            <w:r w:rsidRPr="006C3D7A">
              <w:t>The information will be incorporated into all relevant MCDEM documents, rather than into a new stand</w:t>
            </w:r>
            <w:r w:rsidR="007F5B55">
              <w:t>-</w:t>
            </w:r>
            <w:r w:rsidRPr="006C3D7A">
              <w:t>alone document, because:</w:t>
            </w:r>
          </w:p>
          <w:p w:rsidR="00EB7DA2" w:rsidRPr="006C3D7A" w:rsidRDefault="00EB7DA2" w:rsidP="00EB7DA2">
            <w:pPr>
              <w:pStyle w:val="Bullet"/>
            </w:pPr>
            <w:r w:rsidRPr="006C3D7A">
              <w:t>it provides an inclusive approach to people with disabilities</w:t>
            </w:r>
          </w:p>
          <w:p w:rsidR="00EB7DA2" w:rsidRPr="006C3D7A" w:rsidRDefault="00EB7DA2" w:rsidP="00EB7DA2">
            <w:pPr>
              <w:pStyle w:val="Bullet"/>
            </w:pPr>
            <w:r w:rsidRPr="006C3D7A">
              <w:t xml:space="preserve">the information is more easily available for personnel who carry out any relevant </w:t>
            </w:r>
            <w:r w:rsidR="00BD48B9" w:rsidRPr="006C3D7A">
              <w:t>CDEM</w:t>
            </w:r>
            <w:r w:rsidRPr="006C3D7A">
              <w:t xml:space="preserve"> tasks</w:t>
            </w:r>
          </w:p>
          <w:p w:rsidR="00EB7DA2" w:rsidRPr="006C3D7A" w:rsidRDefault="00EB7DA2" w:rsidP="00EB7DA2">
            <w:pPr>
              <w:pStyle w:val="Bullet"/>
            </w:pPr>
            <w:r w:rsidRPr="006C3D7A">
              <w:t>a stand</w:t>
            </w:r>
            <w:r w:rsidR="00362C40" w:rsidRPr="006C3D7A">
              <w:t>-</w:t>
            </w:r>
            <w:r w:rsidRPr="006C3D7A">
              <w:t>alone document is less likely to be referred to during an emergency, and</w:t>
            </w:r>
          </w:p>
          <w:p w:rsidR="00EB7DA2" w:rsidRDefault="00EB7DA2" w:rsidP="00EE0446">
            <w:pPr>
              <w:pStyle w:val="Bullet"/>
            </w:pPr>
            <w:proofErr w:type="gramStart"/>
            <w:r w:rsidRPr="006C3D7A">
              <w:t>information</w:t>
            </w:r>
            <w:proofErr w:type="gramEnd"/>
            <w:r w:rsidRPr="006C3D7A">
              <w:t xml:space="preserve"> about disability inclusion can be included in the current review of MCDEM documents.</w:t>
            </w:r>
          </w:p>
          <w:p w:rsidR="006C3D7A" w:rsidRPr="006C3D7A" w:rsidRDefault="006C3D7A" w:rsidP="006C3D7A">
            <w:pPr>
              <w:pStyle w:val="Paragraphspacer"/>
            </w:pPr>
          </w:p>
        </w:tc>
      </w:tr>
      <w:tr w:rsidR="00D0503F" w:rsidTr="00A95C7F">
        <w:tc>
          <w:tcPr>
            <w:tcW w:w="1928" w:type="dxa"/>
            <w:tcMar>
              <w:right w:w="227" w:type="dxa"/>
            </w:tcMar>
          </w:tcPr>
          <w:p w:rsidR="00D0503F" w:rsidRPr="006C3D7A" w:rsidRDefault="00D0503F" w:rsidP="00D0503F">
            <w:pPr>
              <w:pStyle w:val="LHcolumn"/>
            </w:pPr>
            <w:r w:rsidRPr="006C3D7A">
              <w:t>Accessibility</w:t>
            </w:r>
          </w:p>
        </w:tc>
        <w:tc>
          <w:tcPr>
            <w:tcW w:w="7598" w:type="dxa"/>
          </w:tcPr>
          <w:p w:rsidR="00D0503F" w:rsidRDefault="00362C40" w:rsidP="00D0503F">
            <w:r w:rsidRPr="006C3D7A">
              <w:t>In this document, ‘a</w:t>
            </w:r>
            <w:r w:rsidR="00D0503F" w:rsidRPr="006C3D7A">
              <w:t>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w:t>
            </w:r>
            <w:r w:rsidR="00D0503F" w:rsidRPr="002D7941">
              <w:t xml:space="preserve"> </w:t>
            </w:r>
          </w:p>
          <w:p w:rsidR="006C3D7A" w:rsidRPr="002D7941" w:rsidRDefault="006C3D7A" w:rsidP="006C3D7A">
            <w:pPr>
              <w:pStyle w:val="Paragraphspacer"/>
            </w:pPr>
          </w:p>
        </w:tc>
      </w:tr>
    </w:tbl>
    <w:p w:rsidR="00EB7DA2" w:rsidRPr="000E34BB" w:rsidRDefault="00EB7DA2" w:rsidP="00EB7DA2">
      <w:pPr>
        <w:pStyle w:val="Heading1"/>
      </w:pPr>
      <w:bookmarkStart w:id="4" w:name="_Toc361309657"/>
      <w:r w:rsidRPr="000E34BB">
        <w:t>The partners</w:t>
      </w:r>
      <w:bookmarkEnd w:id="4"/>
    </w:p>
    <w:p w:rsidR="00EB7DA2" w:rsidRPr="000E34BB" w:rsidRDefault="00EB7DA2" w:rsidP="00EB7DA2">
      <w:pPr>
        <w:pStyle w:val="Heading2"/>
      </w:pPr>
      <w:bookmarkStart w:id="5" w:name="_Toc361309658"/>
      <w:r w:rsidRPr="000E34BB">
        <w:t>People with disabilities</w:t>
      </w:r>
      <w:bookmarkEnd w:id="5"/>
      <w:r w:rsidRPr="000E34BB">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E34BB" w:rsidTr="00A95C7F">
        <w:tc>
          <w:tcPr>
            <w:tcW w:w="1928" w:type="dxa"/>
            <w:tcMar>
              <w:right w:w="227" w:type="dxa"/>
            </w:tcMar>
          </w:tcPr>
          <w:p w:rsidR="00EB7DA2" w:rsidRPr="000E34BB" w:rsidRDefault="00EB7DA2" w:rsidP="00EB7DA2">
            <w:pPr>
              <w:pStyle w:val="LHcolumn"/>
            </w:pPr>
          </w:p>
        </w:tc>
        <w:tc>
          <w:tcPr>
            <w:tcW w:w="7598" w:type="dxa"/>
          </w:tcPr>
          <w:p w:rsidR="00EB7DA2" w:rsidRPr="000E34BB" w:rsidRDefault="00EB7DA2" w:rsidP="00EE0446">
            <w:r w:rsidRPr="000E34BB">
              <w:t>“Disability results from the interaction between someone with an impairment (physical, sensory, neurological, inte</w:t>
            </w:r>
            <w:r w:rsidR="008F27A4">
              <w:t>llectual, and/or mental) and att</w:t>
            </w:r>
            <w:r w:rsidRPr="000E34BB">
              <w:t>itudinal and environmental bar</w:t>
            </w:r>
            <w:r w:rsidR="0049727C">
              <w:t>riers that hinder</w:t>
            </w:r>
            <w:r w:rsidRPr="000E34BB">
              <w:t xml:space="preserve"> their full and effective participation in society on an equal basis with others” (taken from the preamble to the </w:t>
            </w:r>
            <w:r w:rsidRPr="0049727C">
              <w:rPr>
                <w:i/>
              </w:rPr>
              <w:t>United Nations Convention on the Rights of Persons with Disabilities</w:t>
            </w:r>
            <w:r w:rsidRPr="000E34BB">
              <w:t>).</w:t>
            </w:r>
          </w:p>
          <w:p w:rsidR="00EB7DA2" w:rsidRPr="000E34BB" w:rsidRDefault="00EB7DA2" w:rsidP="00EE0446">
            <w:r w:rsidRPr="000E34BB">
              <w:t xml:space="preserve">Barriers exist in the built environment, information, services and in social attitudes and behaviour. </w:t>
            </w:r>
          </w:p>
          <w:p w:rsidR="00EB7DA2" w:rsidRDefault="00EB7DA2" w:rsidP="00374343">
            <w:r w:rsidRPr="00044110">
              <w:t xml:space="preserve">Approximately one in five New Zealanders </w:t>
            </w:r>
            <w:r w:rsidR="006354A7" w:rsidRPr="00044110">
              <w:t xml:space="preserve">of all ages </w:t>
            </w:r>
            <w:r w:rsidRPr="00044110">
              <w:t xml:space="preserve">have </w:t>
            </w:r>
            <w:r w:rsidR="006354A7" w:rsidRPr="00044110">
              <w:t>a disability</w:t>
            </w:r>
            <w:r w:rsidRPr="00044110">
              <w:t xml:space="preserve">. People may have more than one </w:t>
            </w:r>
            <w:r w:rsidR="006354A7" w:rsidRPr="00044110">
              <w:t>disability</w:t>
            </w:r>
            <w:r w:rsidRPr="00044110">
              <w:t xml:space="preserve">, and two individuals with the same </w:t>
            </w:r>
            <w:r w:rsidR="006354A7" w:rsidRPr="00044110">
              <w:t xml:space="preserve">disability </w:t>
            </w:r>
            <w:r w:rsidRPr="00044110">
              <w:t>may have very different experiences and needs.</w:t>
            </w:r>
            <w:r w:rsidR="006354A7" w:rsidRPr="00044110">
              <w:t xml:space="preserve"> Not all people with a disability (e.g. older people) </w:t>
            </w:r>
            <w:r w:rsidR="00374343" w:rsidRPr="00044110">
              <w:t xml:space="preserve">may </w:t>
            </w:r>
            <w:r w:rsidR="006354A7" w:rsidRPr="00044110">
              <w:t>identify with having a disability.</w:t>
            </w:r>
          </w:p>
          <w:p w:rsidR="00727F95" w:rsidRDefault="00727F95" w:rsidP="00727F95">
            <w:r w:rsidRPr="00727F95">
              <w:t xml:space="preserve">When considering the requirements of people with disabilities, it is important to consider their personal network of friends, family/whānau and neighbours, and sometimes their </w:t>
            </w:r>
            <w:r>
              <w:t xml:space="preserve">disability </w:t>
            </w:r>
            <w:r w:rsidRPr="00727F95">
              <w:t>service providers.</w:t>
            </w:r>
          </w:p>
          <w:p w:rsidR="006C3D7A" w:rsidRPr="00374343" w:rsidRDefault="006C3D7A" w:rsidP="006C3D7A">
            <w:pPr>
              <w:pStyle w:val="Paragraphspacer"/>
            </w:pPr>
          </w:p>
        </w:tc>
      </w:tr>
      <w:tr w:rsidR="00EB7DA2" w:rsidRPr="000E34BB" w:rsidTr="00A95C7F">
        <w:tc>
          <w:tcPr>
            <w:tcW w:w="1928" w:type="dxa"/>
            <w:tcMar>
              <w:right w:w="227" w:type="dxa"/>
            </w:tcMar>
          </w:tcPr>
          <w:p w:rsidR="00EB7DA2" w:rsidRPr="000E34BB" w:rsidRDefault="00EB7DA2" w:rsidP="00EB7DA2">
            <w:pPr>
              <w:pStyle w:val="LHcolumn"/>
            </w:pPr>
            <w:r w:rsidRPr="000E34BB">
              <w:t>Partnership</w:t>
            </w:r>
          </w:p>
        </w:tc>
        <w:tc>
          <w:tcPr>
            <w:tcW w:w="7598" w:type="dxa"/>
          </w:tcPr>
          <w:p w:rsidR="00EB7DA2" w:rsidRPr="000E34BB" w:rsidRDefault="00952380" w:rsidP="00EE0446">
            <w:r w:rsidRPr="000E34BB">
              <w:t>P</w:t>
            </w:r>
            <w:r w:rsidR="00EB7DA2" w:rsidRPr="000E34BB">
              <w:t>eople</w:t>
            </w:r>
            <w:r>
              <w:t xml:space="preserve"> with disabilities</w:t>
            </w:r>
            <w:r w:rsidR="00EB7DA2" w:rsidRPr="000E34BB">
              <w:t xml:space="preserve"> are the experts on the impact of disability in their life, and on what is </w:t>
            </w:r>
            <w:r w:rsidR="00A544E5">
              <w:t>required</w:t>
            </w:r>
            <w:r w:rsidR="00EB7DA2" w:rsidRPr="000E34BB">
              <w:t xml:space="preserve"> to ensure their full inclusion and effective participation in society.</w:t>
            </w:r>
          </w:p>
          <w:p w:rsidR="00EB7DA2" w:rsidRDefault="00EB7DA2" w:rsidP="00EE0446">
            <w:r w:rsidRPr="000E34BB">
              <w:t>Ensuring that CDEM is inclusive of people with disabilities in non-discriminatory ways is best achieved by partnering with people</w:t>
            </w:r>
            <w:r w:rsidR="00952380">
              <w:t xml:space="preserve"> with disabilities</w:t>
            </w:r>
            <w:r w:rsidRPr="000E34BB">
              <w:t xml:space="preserve"> and disabled people’s organisations (DPOs). </w:t>
            </w:r>
            <w:r w:rsidR="00727F95" w:rsidRPr="00727F95">
              <w:t>Many people with disabilities also have disability service providers involved in their lives</w:t>
            </w:r>
            <w:r w:rsidR="00050DA8">
              <w:t xml:space="preserve">. In many cases, these </w:t>
            </w:r>
            <w:r w:rsidR="00050DA8" w:rsidRPr="00727F95">
              <w:t>service providers</w:t>
            </w:r>
            <w:r w:rsidR="00727F95" w:rsidRPr="00727F95">
              <w:t xml:space="preserve"> should be involved as well.</w:t>
            </w:r>
          </w:p>
          <w:p w:rsidR="00EB7DA2" w:rsidRDefault="00EB7DA2" w:rsidP="00EE0446">
            <w:r w:rsidRPr="000E34BB">
              <w:t>Examples of ways to work in partnership include having representatives of people with disabilities in CDEM consultation and evaluation processes, and having people with disabilities employed in CDEM offices, and as advisors, or educators about people with disabilities.</w:t>
            </w:r>
          </w:p>
          <w:p w:rsidR="00EB7DA2" w:rsidRPr="000E34BB" w:rsidRDefault="00EB7DA2" w:rsidP="00A215FA">
            <w:pPr>
              <w:pStyle w:val="Paragraphspacer"/>
            </w:pPr>
          </w:p>
        </w:tc>
      </w:tr>
      <w:tr w:rsidR="00EB7DA2" w:rsidRPr="000E34BB" w:rsidTr="00A95C7F">
        <w:tc>
          <w:tcPr>
            <w:tcW w:w="1928" w:type="dxa"/>
            <w:tcMar>
              <w:right w:w="227" w:type="dxa"/>
            </w:tcMar>
          </w:tcPr>
          <w:p w:rsidR="00EB7DA2" w:rsidRPr="000E34BB" w:rsidRDefault="00EB7DA2" w:rsidP="00EB7DA2">
            <w:pPr>
              <w:pStyle w:val="LHcolumn"/>
              <w:rPr>
                <w:highlight w:val="yellow"/>
              </w:rPr>
            </w:pPr>
            <w:r w:rsidRPr="000E34BB">
              <w:t>Strengths</w:t>
            </w:r>
          </w:p>
        </w:tc>
        <w:tc>
          <w:tcPr>
            <w:tcW w:w="7598" w:type="dxa"/>
          </w:tcPr>
          <w:p w:rsidR="00EB7DA2" w:rsidRPr="000E34BB" w:rsidRDefault="00EB7DA2" w:rsidP="00EE0446">
            <w:r w:rsidRPr="000E34BB">
              <w:t xml:space="preserve">People with disabilities and DPOs can provide expertise </w:t>
            </w:r>
            <w:r w:rsidR="00EA6973">
              <w:t>o</w:t>
            </w:r>
            <w:r w:rsidRPr="000E34BB">
              <w:t>n the impact of disability.</w:t>
            </w:r>
          </w:p>
          <w:p w:rsidR="00EB7DA2" w:rsidRPr="000E34BB" w:rsidRDefault="00050DA8" w:rsidP="00EE0446">
            <w:r>
              <w:t>M</w:t>
            </w:r>
            <w:r w:rsidR="00EB7DA2" w:rsidRPr="000E34BB">
              <w:t xml:space="preserve">any people with disabilities can offer much more than </w:t>
            </w:r>
            <w:r>
              <w:t xml:space="preserve">simply </w:t>
            </w:r>
            <w:r w:rsidR="00EB7DA2" w:rsidRPr="000E34BB">
              <w:t xml:space="preserve">providing advice on their </w:t>
            </w:r>
            <w:r w:rsidR="00A544E5">
              <w:t>requirements</w:t>
            </w:r>
            <w:r w:rsidR="00EB7DA2" w:rsidRPr="000E34BB">
              <w:t xml:space="preserve">. It is important to consider the whole person when interacting with </w:t>
            </w:r>
            <w:r>
              <w:t xml:space="preserve">someone </w:t>
            </w:r>
            <w:r w:rsidR="00EB7DA2" w:rsidRPr="000E34BB">
              <w:t xml:space="preserve">with a disability, otherwise valuable skills and experience will be overlooked. </w:t>
            </w:r>
          </w:p>
          <w:p w:rsidR="00EB7DA2" w:rsidRDefault="00EB7DA2" w:rsidP="00A85B31">
            <w:r w:rsidRPr="000E34BB">
              <w:t>Di</w:t>
            </w:r>
            <w:r w:rsidR="00ED5932">
              <w:t>sability service</w:t>
            </w:r>
            <w:r w:rsidRPr="000E34BB">
              <w:t xml:space="preserve"> providers have technical and professional expertise</w:t>
            </w:r>
            <w:r w:rsidR="00A85B31">
              <w:t>, and may have resources (including outside the impacted area)</w:t>
            </w:r>
            <w:r w:rsidRPr="000E34BB">
              <w:t xml:space="preserve"> that </w:t>
            </w:r>
            <w:r w:rsidR="00A85B31">
              <w:t>can be drawn upon</w:t>
            </w:r>
            <w:r w:rsidRPr="000E34BB">
              <w:t xml:space="preserve"> in preparedness</w:t>
            </w:r>
            <w:r w:rsidR="00A85B31">
              <w:t>, response</w:t>
            </w:r>
            <w:r w:rsidRPr="000E34BB">
              <w:t xml:space="preserve"> and also in recovery efforts. </w:t>
            </w:r>
          </w:p>
          <w:p w:rsidR="006C3D7A" w:rsidRPr="000E34BB" w:rsidRDefault="006C3D7A" w:rsidP="006C3D7A">
            <w:pPr>
              <w:pStyle w:val="Paragraphspacer"/>
            </w:pPr>
          </w:p>
        </w:tc>
      </w:tr>
      <w:tr w:rsidR="00EB7DA2" w:rsidRPr="000E34BB" w:rsidTr="00A95C7F">
        <w:tc>
          <w:tcPr>
            <w:tcW w:w="1928" w:type="dxa"/>
            <w:tcMar>
              <w:right w:w="227" w:type="dxa"/>
            </w:tcMar>
          </w:tcPr>
          <w:p w:rsidR="00EB7DA2" w:rsidRPr="000E34BB" w:rsidRDefault="00EB7DA2" w:rsidP="00EB7DA2">
            <w:pPr>
              <w:pStyle w:val="LHcolumn"/>
            </w:pPr>
            <w:r w:rsidRPr="000E34BB">
              <w:t>Disabled people’s organisations (DPOs)</w:t>
            </w:r>
          </w:p>
        </w:tc>
        <w:tc>
          <w:tcPr>
            <w:tcW w:w="7598" w:type="dxa"/>
          </w:tcPr>
          <w:p w:rsidR="00EB7DA2" w:rsidRPr="000E34BB" w:rsidRDefault="00EB7DA2" w:rsidP="00EE0446">
            <w:r w:rsidRPr="000E34BB">
              <w:t>D</w:t>
            </w:r>
            <w:r w:rsidR="001C7BC5">
              <w:t>POs</w:t>
            </w:r>
            <w:r w:rsidRPr="000E34BB">
              <w:t xml:space="preserve"> are governed by, consist of, and represent people with disabilities across New Zealand.</w:t>
            </w:r>
          </w:p>
          <w:p w:rsidR="00EB7DA2" w:rsidRDefault="00EB7DA2" w:rsidP="00EE0446">
            <w:r w:rsidRPr="000E34BB">
              <w:t>The Disabled Person</w:t>
            </w:r>
            <w:r w:rsidR="00AC5A88">
              <w:t>’</w:t>
            </w:r>
            <w:r w:rsidRPr="000E34BB">
              <w:t xml:space="preserve">s Assembly (DPA (NZ) </w:t>
            </w:r>
            <w:r w:rsidR="001C7BC5">
              <w:t>Inc.) is the only national, pan-</w:t>
            </w:r>
            <w:r w:rsidRPr="000E34BB">
              <w:t>disability DPO. Other DPOs are impairment specific in focus and membership.</w:t>
            </w:r>
          </w:p>
          <w:p w:rsidR="006C3D7A" w:rsidRPr="000E34BB" w:rsidRDefault="006C3D7A" w:rsidP="006C3D7A">
            <w:pPr>
              <w:pStyle w:val="Paragraphspacer"/>
            </w:pPr>
          </w:p>
          <w:p w:rsidR="00EB7DA2" w:rsidRPr="000E34BB" w:rsidRDefault="00EB7DA2" w:rsidP="00EB7DA2">
            <w:pPr>
              <w:pStyle w:val="Spacer"/>
            </w:pPr>
          </w:p>
        </w:tc>
      </w:tr>
    </w:tbl>
    <w:p w:rsidR="000A0797" w:rsidRDefault="000A0797" w:rsidP="00D0503F"/>
    <w:p w:rsidR="000A0797" w:rsidRDefault="000A0797">
      <w:pPr>
        <w:spacing w:before="0" w:after="0" w:line="240" w:lineRule="auto"/>
      </w:pPr>
      <w:r>
        <w:br w:type="page"/>
      </w:r>
    </w:p>
    <w:p w:rsidR="00D0503F" w:rsidRPr="00D0503F" w:rsidRDefault="00D0503F" w:rsidP="00D0503F"/>
    <w:p w:rsidR="00EB7DA2" w:rsidRDefault="00EB7DA2" w:rsidP="00710A66">
      <w:pPr>
        <w:pStyle w:val="Heading3"/>
      </w:pPr>
      <w:r w:rsidRPr="00536BB9">
        <w:t xml:space="preserve">Key disability </w:t>
      </w:r>
      <w:r w:rsidR="00063D39">
        <w:t>organisations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928"/>
        <w:gridCol w:w="7598"/>
        <w:gridCol w:w="11"/>
      </w:tblGrid>
      <w:tr w:rsidR="00F241CE" w:rsidRPr="006C3D7A" w:rsidTr="00A95C7F">
        <w:trPr>
          <w:gridAfter w:val="1"/>
          <w:wAfter w:w="11" w:type="dxa"/>
        </w:trPr>
        <w:tc>
          <w:tcPr>
            <w:tcW w:w="1928" w:type="dxa"/>
            <w:gridSpan w:val="2"/>
            <w:tcMar>
              <w:right w:w="227" w:type="dxa"/>
            </w:tcMar>
          </w:tcPr>
          <w:p w:rsidR="00F241CE" w:rsidRPr="000E34BB" w:rsidRDefault="00F241CE" w:rsidP="00B367C5">
            <w:pPr>
              <w:pStyle w:val="LHcolumn"/>
            </w:pPr>
          </w:p>
        </w:tc>
        <w:tc>
          <w:tcPr>
            <w:tcW w:w="7598" w:type="dxa"/>
            <w:tcBorders>
              <w:bottom w:val="single" w:sz="6" w:space="0" w:color="AFAFAF" w:themeColor="accent1"/>
            </w:tcBorders>
          </w:tcPr>
          <w:p w:rsidR="00F241CE" w:rsidRPr="006C3D7A" w:rsidRDefault="00F241CE" w:rsidP="00720998">
            <w:r w:rsidRPr="006C3D7A">
              <w:t>The following resources provide information</w:t>
            </w:r>
            <w:r w:rsidR="005D621D">
              <w:t xml:space="preserve"> about local, regional, or national organisations</w:t>
            </w:r>
            <w:r w:rsidRPr="006C3D7A">
              <w:t xml:space="preserve"> relating to people with disabilities</w:t>
            </w:r>
            <w:r>
              <w:t xml:space="preserve"> </w:t>
            </w:r>
            <w:r w:rsidRPr="006C3D7A">
              <w:t xml:space="preserve">that </w:t>
            </w:r>
            <w:r w:rsidR="005D621D">
              <w:t>may be useful to CDEM personnel.</w:t>
            </w:r>
          </w:p>
          <w:p w:rsidR="00F241CE" w:rsidRDefault="00F241CE" w:rsidP="00720998">
            <w:r w:rsidRPr="006C3D7A">
              <w:t>Information on tools that may assist CDEM personnel in implementing recommendations for people for disabilities will be included in MCDEM documents as relevant.</w:t>
            </w:r>
          </w:p>
          <w:p w:rsidR="00F241CE" w:rsidRPr="006C3D7A" w:rsidRDefault="00F241CE" w:rsidP="0005023C">
            <w:pPr>
              <w:pStyle w:val="Spacer"/>
            </w:pPr>
          </w:p>
        </w:tc>
      </w:tr>
      <w:tr w:rsidR="00F241CE" w:rsidRPr="006C3D7A" w:rsidTr="00A95C7F">
        <w:trPr>
          <w:gridBefore w:val="1"/>
          <w:gridAfter w:val="1"/>
          <w:wBefore w:w="6" w:type="dxa"/>
          <w:wAfter w:w="11" w:type="dxa"/>
        </w:trPr>
        <w:tc>
          <w:tcPr>
            <w:tcW w:w="1928" w:type="dxa"/>
            <w:tcMar>
              <w:right w:w="227" w:type="dxa"/>
            </w:tcMar>
          </w:tcPr>
          <w:p w:rsidR="00F241CE" w:rsidRPr="006C3D7A" w:rsidRDefault="00F241CE" w:rsidP="00AC5C29">
            <w:pPr>
              <w:pStyle w:val="LHcolumn"/>
            </w:pPr>
            <w:r w:rsidRPr="006C3D7A">
              <w:t>Age Concern</w:t>
            </w:r>
          </w:p>
        </w:tc>
        <w:tc>
          <w:tcPr>
            <w:tcW w:w="7598" w:type="dxa"/>
            <w:tcBorders>
              <w:top w:val="single" w:sz="6" w:space="0" w:color="AFAFAF" w:themeColor="accent1"/>
              <w:bottom w:val="single" w:sz="6" w:space="0" w:color="AFAFAF" w:themeColor="accent1"/>
            </w:tcBorders>
          </w:tcPr>
          <w:p w:rsidR="00F241CE" w:rsidRDefault="00F241CE" w:rsidP="00050DA8">
            <w:r w:rsidRPr="006C3D7A">
              <w:t xml:space="preserve">Age Concern promotes healthy, active ageing to people of all ages, and works in cooperation with other organisations. Age Concern works for the rights and wellbeing of older people and towards an inclusive society, where older people are respected, valued, supported and empowered. More information is available </w:t>
            </w:r>
            <w:r>
              <w:t xml:space="preserve">on their website </w:t>
            </w:r>
            <w:hyperlink r:id="rId20" w:history="1">
              <w:r w:rsidRPr="006C3D7A">
                <w:rPr>
                  <w:rStyle w:val="Hyperlink"/>
                </w:rPr>
                <w:t>www.ageconcern.org.nz</w:t>
              </w:r>
            </w:hyperlink>
            <w:r w:rsidRPr="006C3D7A">
              <w:t>.</w:t>
            </w:r>
          </w:p>
          <w:p w:rsidR="00F241CE" w:rsidRPr="006C3D7A" w:rsidRDefault="00F241CE" w:rsidP="0005023C">
            <w:pPr>
              <w:pStyle w:val="Spacer"/>
            </w:pPr>
          </w:p>
        </w:tc>
      </w:tr>
      <w:tr w:rsidR="00F241CE" w:rsidRPr="006C3D7A" w:rsidTr="00A95C7F">
        <w:trPr>
          <w:gridAfter w:val="1"/>
          <w:wAfter w:w="11" w:type="dxa"/>
          <w:trHeight w:val="1680"/>
        </w:trPr>
        <w:tc>
          <w:tcPr>
            <w:tcW w:w="1928" w:type="dxa"/>
            <w:gridSpan w:val="2"/>
            <w:tcMar>
              <w:right w:w="227" w:type="dxa"/>
            </w:tcMar>
          </w:tcPr>
          <w:p w:rsidR="00F241CE" w:rsidRPr="006C3D7A" w:rsidRDefault="00F241CE" w:rsidP="00C16852">
            <w:pPr>
              <w:pStyle w:val="LHcolumn"/>
            </w:pPr>
            <w:r w:rsidRPr="006C3D7A">
              <w:t xml:space="preserve">Association of Blind Citizens of New Zealand </w:t>
            </w:r>
          </w:p>
        </w:tc>
        <w:tc>
          <w:tcPr>
            <w:tcW w:w="7598" w:type="dxa"/>
            <w:tcBorders>
              <w:top w:val="single" w:sz="6" w:space="0" w:color="AFAFAF" w:themeColor="accent1"/>
              <w:bottom w:val="single" w:sz="6" w:space="0" w:color="AFAFAF" w:themeColor="accent1"/>
            </w:tcBorders>
          </w:tcPr>
          <w:p w:rsidR="00F241CE" w:rsidRDefault="00F241CE" w:rsidP="00C16852">
            <w:r w:rsidRPr="006C3D7A">
              <w:t xml:space="preserve">The Association of Blind Citizens of New Zealand (Blind Citizens NZ) is a national organisation of, and for, blind citizens of New Zealand. Blind Citizens NZ advocates on blindness-related issues and assists government and health agencies, local authorities, utilities and other organisations in improving services to blind people. Blind Citizens NZ provides opportunities for blind people to meet, socialise, and support each other by sharing information and experiences. Their website is </w:t>
            </w:r>
            <w:hyperlink r:id="rId21" w:history="1">
              <w:r w:rsidRPr="006C3D7A">
                <w:rPr>
                  <w:rStyle w:val="Hyperlink"/>
                </w:rPr>
                <w:t>www.blindcitizens.org.nz</w:t>
              </w:r>
            </w:hyperlink>
            <w:r w:rsidRPr="006C3D7A">
              <w:t xml:space="preserve">. </w:t>
            </w:r>
          </w:p>
          <w:p w:rsidR="00F241CE" w:rsidRPr="006C3D7A" w:rsidRDefault="00F241CE" w:rsidP="0005023C">
            <w:pPr>
              <w:pStyle w:val="Spacer"/>
            </w:pPr>
          </w:p>
        </w:tc>
      </w:tr>
      <w:tr w:rsidR="00F241CE" w:rsidRPr="006C3D7A" w:rsidTr="00A95C7F">
        <w:trPr>
          <w:gridAfter w:val="1"/>
          <w:wAfter w:w="11" w:type="dxa"/>
        </w:trPr>
        <w:tc>
          <w:tcPr>
            <w:tcW w:w="1928" w:type="dxa"/>
            <w:gridSpan w:val="2"/>
            <w:tcMar>
              <w:right w:w="227" w:type="dxa"/>
            </w:tcMar>
          </w:tcPr>
          <w:p w:rsidR="00F241CE" w:rsidRPr="006C3D7A" w:rsidRDefault="00F241CE" w:rsidP="00C639CA">
            <w:pPr>
              <w:pStyle w:val="LHcolumn"/>
            </w:pPr>
            <w:r w:rsidRPr="006C3D7A">
              <w:t>Balance New Zealand Bipolar and Depression Network</w:t>
            </w:r>
          </w:p>
        </w:tc>
        <w:tc>
          <w:tcPr>
            <w:tcW w:w="7598" w:type="dxa"/>
            <w:tcBorders>
              <w:top w:val="single" w:sz="6" w:space="0" w:color="AFAFAF" w:themeColor="accent1"/>
              <w:bottom w:val="single" w:sz="6" w:space="0" w:color="AFAFAF" w:themeColor="accent1"/>
            </w:tcBorders>
          </w:tcPr>
          <w:p w:rsidR="00F241CE" w:rsidRDefault="00F241CE" w:rsidP="00050DA8">
            <w:r w:rsidRPr="006C3D7A">
              <w:t xml:space="preserve">Balance New Zealand Bipolar and Depression Network (Balance New Zealand) promotes the wellbeing of those affected by mental illness with a focus on mood disorders. Balance New Zealand provides information, education, support, training, advocacy, and research. Balance New Zealand actively collaborates with other national and international organisations and initiatives. More information is available </w:t>
            </w:r>
            <w:r>
              <w:t>on their website</w:t>
            </w:r>
            <w:r w:rsidRPr="006C3D7A">
              <w:t xml:space="preserve"> </w:t>
            </w:r>
            <w:hyperlink r:id="rId22" w:history="1">
              <w:r w:rsidRPr="006C3D7A">
                <w:rPr>
                  <w:rStyle w:val="Hyperlink"/>
                </w:rPr>
                <w:t>www.balance.org.nz</w:t>
              </w:r>
            </w:hyperlink>
            <w:r w:rsidRPr="006C3D7A">
              <w:t xml:space="preserve">. </w:t>
            </w:r>
          </w:p>
          <w:p w:rsidR="00F241CE" w:rsidRPr="006C3D7A" w:rsidRDefault="00F241CE" w:rsidP="0005023C">
            <w:pPr>
              <w:pStyle w:val="Spacer"/>
            </w:pPr>
          </w:p>
        </w:tc>
      </w:tr>
      <w:tr w:rsidR="00F241CE" w:rsidRPr="006C3D7A" w:rsidTr="00A95C7F">
        <w:trPr>
          <w:gridAfter w:val="1"/>
          <w:wAfter w:w="11" w:type="dxa"/>
        </w:trPr>
        <w:tc>
          <w:tcPr>
            <w:tcW w:w="1928" w:type="dxa"/>
            <w:gridSpan w:val="2"/>
            <w:tcMar>
              <w:right w:w="227" w:type="dxa"/>
            </w:tcMar>
          </w:tcPr>
          <w:p w:rsidR="00F241CE" w:rsidRPr="006C3D7A" w:rsidRDefault="00F241CE" w:rsidP="00C639CA">
            <w:pPr>
              <w:pStyle w:val="LHcolumn"/>
            </w:pPr>
            <w:r w:rsidRPr="006C3D7A">
              <w:t>CCS Disability Action</w:t>
            </w:r>
          </w:p>
        </w:tc>
        <w:tc>
          <w:tcPr>
            <w:tcW w:w="7598" w:type="dxa"/>
            <w:tcBorders>
              <w:top w:val="single" w:sz="6" w:space="0" w:color="AFAFAF" w:themeColor="accent1"/>
              <w:bottom w:val="single" w:sz="6" w:space="0" w:color="AFAFAF" w:themeColor="accent1"/>
            </w:tcBorders>
          </w:tcPr>
          <w:p w:rsidR="00F241CE" w:rsidRDefault="00F241CE" w:rsidP="00D8652F">
            <w:r w:rsidRPr="006C3D7A">
              <w:t xml:space="preserve">CCS Disability Action is a provider of support and services to people with physical disabilities and also advocates for the rights of people with disabilities. Their website is </w:t>
            </w:r>
            <w:hyperlink r:id="rId23" w:history="1">
              <w:r w:rsidRPr="006C3D7A">
                <w:rPr>
                  <w:rStyle w:val="Hyperlink"/>
                </w:rPr>
                <w:t>www.ccsdisabilityaction.org.nz</w:t>
              </w:r>
            </w:hyperlink>
            <w:r w:rsidRPr="006C3D7A">
              <w:t xml:space="preserve">. </w:t>
            </w:r>
          </w:p>
          <w:p w:rsidR="00F241CE" w:rsidRPr="006C3D7A" w:rsidRDefault="00F241CE" w:rsidP="0005023C">
            <w:pPr>
              <w:pStyle w:val="Spacer"/>
            </w:pPr>
          </w:p>
        </w:tc>
      </w:tr>
      <w:tr w:rsidR="00F241CE" w:rsidRPr="006C3D7A" w:rsidTr="00A95C7F">
        <w:trPr>
          <w:gridAfter w:val="1"/>
          <w:wAfter w:w="11" w:type="dxa"/>
        </w:trPr>
        <w:tc>
          <w:tcPr>
            <w:tcW w:w="1928" w:type="dxa"/>
            <w:gridSpan w:val="2"/>
            <w:tcMar>
              <w:right w:w="227" w:type="dxa"/>
            </w:tcMar>
          </w:tcPr>
          <w:p w:rsidR="00F241CE" w:rsidRPr="006C3D7A" w:rsidRDefault="00F241CE" w:rsidP="00B00ECE">
            <w:pPr>
              <w:pStyle w:val="LHcolumn"/>
            </w:pPr>
            <w:r w:rsidRPr="006C3D7A">
              <w:t>Deaf Aotearoa New Zealand</w:t>
            </w:r>
          </w:p>
        </w:tc>
        <w:tc>
          <w:tcPr>
            <w:tcW w:w="7598" w:type="dxa"/>
            <w:tcBorders>
              <w:top w:val="single" w:sz="6" w:space="0" w:color="AFAFAF" w:themeColor="accent1"/>
              <w:bottom w:val="single" w:sz="6" w:space="0" w:color="AFAFAF" w:themeColor="accent1"/>
            </w:tcBorders>
          </w:tcPr>
          <w:p w:rsidR="00F241CE" w:rsidRPr="006C3D7A" w:rsidRDefault="00F241CE" w:rsidP="00B00ECE">
            <w:r w:rsidRPr="006C3D7A">
              <w:t xml:space="preserve">Deaf Aotearoa is a nationwide provider of services to Deaf people. Deaf Aotearoa is Deaf-led and works with government agencies, businesses and other organisations to provide information and resources on life for Deaf New Zealanders, Deaf culture and New Zealand Sign Language. This includes making sign language videos. </w:t>
            </w:r>
          </w:p>
          <w:p w:rsidR="00F241CE" w:rsidRPr="006C3D7A" w:rsidRDefault="00F241CE" w:rsidP="00B00ECE">
            <w:r w:rsidRPr="006C3D7A">
              <w:t xml:space="preserve">Information available </w:t>
            </w:r>
            <w:r w:rsidR="00373032">
              <w:t>on</w:t>
            </w:r>
            <w:r w:rsidRPr="006C3D7A">
              <w:t xml:space="preserve"> their website </w:t>
            </w:r>
            <w:hyperlink r:id="rId24" w:history="1">
              <w:r>
                <w:rPr>
                  <w:rStyle w:val="Hyperlink"/>
                </w:rPr>
                <w:t>www.deaf.org.nz</w:t>
              </w:r>
            </w:hyperlink>
            <w:r w:rsidRPr="006C3D7A">
              <w:t xml:space="preserve"> includes: </w:t>
            </w:r>
          </w:p>
          <w:p w:rsidR="00F241CE" w:rsidRPr="006C3D7A" w:rsidRDefault="00F241CE" w:rsidP="004371EC">
            <w:pPr>
              <w:pStyle w:val="Bullet"/>
              <w:numPr>
                <w:ilvl w:val="0"/>
                <w:numId w:val="2"/>
              </w:numPr>
            </w:pPr>
            <w:r w:rsidRPr="006C3D7A">
              <w:t xml:space="preserve">New Zealand Sign Language </w:t>
            </w:r>
          </w:p>
          <w:p w:rsidR="00F241CE" w:rsidRDefault="00F241CE" w:rsidP="004371EC">
            <w:pPr>
              <w:pStyle w:val="Bullet"/>
            </w:pPr>
            <w:r w:rsidRPr="006C3D7A">
              <w:t>Get Ready Get Thru - DVD in New Zealand Sign Language.</w:t>
            </w:r>
          </w:p>
          <w:p w:rsidR="00F241CE" w:rsidRPr="006C3D7A" w:rsidRDefault="00F241CE" w:rsidP="000A0797">
            <w:pPr>
              <w:pStyle w:val="Tinyline"/>
            </w:pPr>
          </w:p>
        </w:tc>
      </w:tr>
      <w:tr w:rsidR="00F241CE" w:rsidRPr="006C3D7A" w:rsidTr="00A95C7F">
        <w:trPr>
          <w:gridAfter w:val="1"/>
          <w:wAfter w:w="11" w:type="dxa"/>
        </w:trPr>
        <w:tc>
          <w:tcPr>
            <w:tcW w:w="1928" w:type="dxa"/>
            <w:gridSpan w:val="2"/>
            <w:shd w:val="clear" w:color="auto" w:fill="auto"/>
            <w:tcMar>
              <w:right w:w="227" w:type="dxa"/>
            </w:tcMar>
          </w:tcPr>
          <w:p w:rsidR="00F241CE" w:rsidRPr="006C3D7A" w:rsidRDefault="00F241CE" w:rsidP="00D17C9F">
            <w:pPr>
              <w:pStyle w:val="LHcolumn"/>
            </w:pPr>
            <w:r w:rsidRPr="006C3D7A">
              <w:t xml:space="preserve">Deafblind (NZ) </w:t>
            </w:r>
          </w:p>
        </w:tc>
        <w:tc>
          <w:tcPr>
            <w:tcW w:w="7598" w:type="dxa"/>
            <w:tcBorders>
              <w:top w:val="single" w:sz="6" w:space="0" w:color="AFAFAF" w:themeColor="accent1"/>
              <w:bottom w:val="single" w:sz="6" w:space="0" w:color="AFAFAF" w:themeColor="accent1"/>
            </w:tcBorders>
            <w:shd w:val="clear" w:color="auto" w:fill="auto"/>
          </w:tcPr>
          <w:p w:rsidR="00F241CE" w:rsidRDefault="00F241CE" w:rsidP="00EC1995">
            <w:r w:rsidRPr="006C3D7A">
              <w:t>Deafblind (NZ) Incorporated represents and promotes the interests of people who are deafblind, i.e. people with the unique dual sensory condition of vision and hearing impairment. It advocates</w:t>
            </w:r>
            <w:r w:rsidR="000338D0">
              <w:t xml:space="preserve"> for improved services through g</w:t>
            </w:r>
            <w:r w:rsidRPr="006C3D7A">
              <w:t xml:space="preserve">overnment and recognised agencies providing services to people who are deafblind. </w:t>
            </w:r>
          </w:p>
          <w:p w:rsidR="00F241CE" w:rsidRPr="006C3D7A" w:rsidRDefault="00F241CE" w:rsidP="0005023C">
            <w:pPr>
              <w:pStyle w:val="Spacer"/>
            </w:pPr>
          </w:p>
        </w:tc>
      </w:tr>
      <w:tr w:rsidR="00F241CE" w:rsidRPr="006C3D7A" w:rsidTr="00A95C7F">
        <w:trPr>
          <w:gridBefore w:val="1"/>
          <w:wBefore w:w="6" w:type="dxa"/>
        </w:trPr>
        <w:tc>
          <w:tcPr>
            <w:tcW w:w="1928" w:type="dxa"/>
            <w:shd w:val="clear" w:color="auto" w:fill="auto"/>
            <w:tcMar>
              <w:right w:w="227" w:type="dxa"/>
            </w:tcMar>
          </w:tcPr>
          <w:p w:rsidR="00F241CE" w:rsidRPr="006C3D7A" w:rsidRDefault="00F241CE" w:rsidP="00B80AA1">
            <w:pPr>
              <w:pStyle w:val="LHcolumn"/>
            </w:pPr>
            <w:r>
              <w:t>D</w:t>
            </w:r>
            <w:r w:rsidRPr="006C3D7A">
              <w:t>isability reference groups</w:t>
            </w:r>
          </w:p>
        </w:tc>
        <w:tc>
          <w:tcPr>
            <w:tcW w:w="7598" w:type="dxa"/>
            <w:gridSpan w:val="2"/>
            <w:tcBorders>
              <w:top w:val="single" w:sz="6" w:space="0" w:color="AFAFAF" w:themeColor="accent1"/>
              <w:bottom w:val="single" w:sz="6" w:space="0" w:color="AFAFAF" w:themeColor="accent1"/>
            </w:tcBorders>
            <w:shd w:val="clear" w:color="auto" w:fill="auto"/>
          </w:tcPr>
          <w:p w:rsidR="00F241CE" w:rsidRPr="006C3D7A" w:rsidRDefault="00F241CE" w:rsidP="00A8470C">
            <w:r w:rsidRPr="006C3D7A">
              <w:t>Some local authorities work with disability reference groups that provide advice on a range of issues related to disability.</w:t>
            </w:r>
          </w:p>
          <w:p w:rsidR="00F241CE" w:rsidRPr="006C3D7A" w:rsidRDefault="00F241CE" w:rsidP="00F241CE">
            <w:pPr>
              <w:pStyle w:val="Spacer"/>
            </w:pPr>
          </w:p>
        </w:tc>
      </w:tr>
    </w:tbl>
    <w:p w:rsidR="00F241CE" w:rsidRPr="00395913" w:rsidRDefault="00F241CE" w:rsidP="000338D0">
      <w:pPr>
        <w:pStyle w:val="Tinyline"/>
      </w:pPr>
      <w:r w:rsidRPr="00395913">
        <w:br w:type="page"/>
      </w:r>
    </w:p>
    <w:p w:rsidR="00F241CE" w:rsidRDefault="00F241CE" w:rsidP="00A95C7F">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928"/>
        <w:gridCol w:w="7705"/>
      </w:tblGrid>
      <w:tr w:rsidR="00F241CE" w:rsidRPr="006C3D7A" w:rsidTr="00A95C7F">
        <w:tc>
          <w:tcPr>
            <w:tcW w:w="1934" w:type="dxa"/>
            <w:gridSpan w:val="2"/>
            <w:shd w:val="clear" w:color="auto" w:fill="auto"/>
            <w:tcMar>
              <w:right w:w="227" w:type="dxa"/>
            </w:tcMar>
          </w:tcPr>
          <w:p w:rsidR="00F241CE" w:rsidRPr="006C3D7A" w:rsidRDefault="00F241CE" w:rsidP="00C16852">
            <w:pPr>
              <w:pStyle w:val="LHcolumn"/>
            </w:pPr>
            <w:r w:rsidRPr="006C3D7A">
              <w:t xml:space="preserve">Disabled Person’s Assembly </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B00ECE">
            <w:r w:rsidRPr="006C3D7A">
              <w:t>Disabled Person’s Assembly (DPA) is an independent umbrella organisation representing people with impairments, their families, disability advocacy organisations, and disability services providers. DPA provides advice and information about matters relevant to New Zealanders who have disabilities and includes a national network of regional assemblies which advocate on l</w:t>
            </w:r>
            <w:r w:rsidR="00373032">
              <w:t>ocal issues. Their website is</w:t>
            </w:r>
            <w:r w:rsidRPr="006C3D7A">
              <w:t xml:space="preserve"> </w:t>
            </w:r>
            <w:hyperlink r:id="rId25" w:history="1">
              <w:r w:rsidRPr="006C3D7A">
                <w:rPr>
                  <w:rStyle w:val="Hyperlink"/>
                </w:rPr>
                <w:t>www.dpa.org.nz</w:t>
              </w:r>
            </w:hyperlink>
            <w:r w:rsidRPr="006C3D7A">
              <w:t xml:space="preserve">. </w:t>
            </w:r>
          </w:p>
          <w:p w:rsidR="00F241CE" w:rsidRPr="006C3D7A" w:rsidRDefault="00F241CE" w:rsidP="0005023C">
            <w:pPr>
              <w:pStyle w:val="Spacer"/>
            </w:pPr>
          </w:p>
        </w:tc>
      </w:tr>
      <w:tr w:rsidR="00F241CE" w:rsidRPr="006C3D7A" w:rsidTr="00A95C7F">
        <w:trPr>
          <w:gridBefore w:val="1"/>
          <w:wBefore w:w="6" w:type="dxa"/>
        </w:trPr>
        <w:tc>
          <w:tcPr>
            <w:tcW w:w="1928" w:type="dxa"/>
            <w:shd w:val="clear" w:color="auto" w:fill="auto"/>
            <w:tcMar>
              <w:right w:w="227" w:type="dxa"/>
            </w:tcMar>
          </w:tcPr>
          <w:p w:rsidR="00F241CE" w:rsidRPr="006C3D7A" w:rsidRDefault="00F241CE" w:rsidP="00054BD0">
            <w:pPr>
              <w:pStyle w:val="LHcolumn"/>
            </w:pPr>
            <w:r w:rsidRPr="006C3D7A">
              <w:t>District health boards</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DD3AB8">
            <w:r w:rsidRPr="006C3D7A">
              <w:t xml:space="preserve">District health boards (DHBs) fund and provide health services in their areas. Some DHBs have disability community liaison/advisory committees. DHBs are listed on the Ministry of Health website </w:t>
            </w:r>
            <w:hyperlink r:id="rId26" w:history="1">
              <w:r w:rsidRPr="006C3D7A">
                <w:rPr>
                  <w:rStyle w:val="Hyperlink"/>
                </w:rPr>
                <w:t>www.health.govt.nz</w:t>
              </w:r>
            </w:hyperlink>
            <w:r w:rsidRPr="006C3D7A">
              <w:t xml:space="preserve">. </w:t>
            </w:r>
          </w:p>
          <w:p w:rsidR="00F241CE" w:rsidRPr="006C3D7A" w:rsidRDefault="00F241CE" w:rsidP="0005023C">
            <w:pPr>
              <w:pStyle w:val="Spacer"/>
            </w:pPr>
          </w:p>
        </w:tc>
      </w:tr>
      <w:tr w:rsidR="00F241CE" w:rsidRPr="006C3D7A" w:rsidTr="00A95C7F">
        <w:tc>
          <w:tcPr>
            <w:tcW w:w="1934" w:type="dxa"/>
            <w:gridSpan w:val="2"/>
            <w:shd w:val="clear" w:color="auto" w:fill="auto"/>
            <w:tcMar>
              <w:right w:w="227" w:type="dxa"/>
            </w:tcMar>
          </w:tcPr>
          <w:p w:rsidR="00F241CE" w:rsidRPr="006C3D7A" w:rsidRDefault="00F241CE" w:rsidP="001F3C5A">
            <w:pPr>
              <w:pStyle w:val="LHcolumn"/>
            </w:pPr>
            <w:r w:rsidRPr="006C3D7A">
              <w:t>Health and Disability Advocacy Service</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1F3C5A">
            <w:r w:rsidRPr="006C3D7A">
              <w:t>The Health and Disability Advocacy Service was established under the Health and Disability Commissioner legislation. The service helps people to find out about their rights as consumers of health and disability services and to find an independe</w:t>
            </w:r>
            <w:r w:rsidR="00373032">
              <w:t>nt advocate. Their website is</w:t>
            </w:r>
            <w:r w:rsidRPr="006C3D7A">
              <w:t xml:space="preserve"> </w:t>
            </w:r>
            <w:hyperlink r:id="rId27" w:history="1">
              <w:r w:rsidRPr="006C3D7A">
                <w:rPr>
                  <w:rStyle w:val="Hyperlink"/>
                </w:rPr>
                <w:t>http://advocacy.hdc.org.nz</w:t>
              </w:r>
            </w:hyperlink>
            <w:r w:rsidR="00E15E4B">
              <w:t>.</w:t>
            </w:r>
          </w:p>
          <w:p w:rsidR="00F241CE" w:rsidRPr="006C3D7A" w:rsidRDefault="00F241CE" w:rsidP="0005023C">
            <w:pPr>
              <w:pStyle w:val="Spacer"/>
            </w:pPr>
          </w:p>
        </w:tc>
      </w:tr>
      <w:tr w:rsidR="00F241CE" w:rsidRPr="006C3D7A" w:rsidTr="00A95C7F">
        <w:trPr>
          <w:gridBefore w:val="1"/>
          <w:wBefore w:w="6" w:type="dxa"/>
        </w:trPr>
        <w:tc>
          <w:tcPr>
            <w:tcW w:w="1928" w:type="dxa"/>
            <w:shd w:val="clear" w:color="auto" w:fill="auto"/>
            <w:tcMar>
              <w:right w:w="227" w:type="dxa"/>
            </w:tcMar>
          </w:tcPr>
          <w:p w:rsidR="00F241CE" w:rsidRPr="006C3D7A" w:rsidRDefault="00F241CE" w:rsidP="00054BD0">
            <w:pPr>
              <w:pStyle w:val="LHcolumn"/>
            </w:pPr>
            <w:r w:rsidRPr="006C3D7A">
              <w:t>Hearing Association New Zealand</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EC1995">
            <w:r w:rsidRPr="006C3D7A">
              <w:t>The Hearing Association New Zealand aims to improve the quality of life and ensure the rights of all persons with a hearing loss, their family/whānau, and all who support them. It supports 32 separate associations to raise the profile of hearing issues, provide information includi</w:t>
            </w:r>
            <w:r w:rsidR="00E15E4B">
              <w:t xml:space="preserve">ng advances in technology, and </w:t>
            </w:r>
            <w:r w:rsidRPr="006C3D7A">
              <w:t>ensure facilities and services are available for all people with a</w:t>
            </w:r>
            <w:r w:rsidR="00373032">
              <w:t xml:space="preserve"> hearing loss. The website is</w:t>
            </w:r>
            <w:r w:rsidRPr="006C3D7A">
              <w:t xml:space="preserve"> </w:t>
            </w:r>
            <w:hyperlink r:id="rId28" w:history="1">
              <w:r w:rsidRPr="006C3D7A">
                <w:rPr>
                  <w:rStyle w:val="Hyperlink"/>
                </w:rPr>
                <w:t>www.hearing.org.nz</w:t>
              </w:r>
            </w:hyperlink>
            <w:r w:rsidRPr="006C3D7A">
              <w:t>.</w:t>
            </w:r>
          </w:p>
          <w:p w:rsidR="00F241CE" w:rsidRPr="006C3D7A" w:rsidRDefault="00F241CE" w:rsidP="0005023C">
            <w:pPr>
              <w:pStyle w:val="Spacer"/>
            </w:pPr>
          </w:p>
        </w:tc>
      </w:tr>
      <w:tr w:rsidR="00F241CE" w:rsidRPr="006C3D7A" w:rsidTr="00A95C7F">
        <w:tc>
          <w:tcPr>
            <w:tcW w:w="1934" w:type="dxa"/>
            <w:gridSpan w:val="2"/>
            <w:shd w:val="clear" w:color="auto" w:fill="auto"/>
            <w:tcMar>
              <w:right w:w="227" w:type="dxa"/>
            </w:tcMar>
          </w:tcPr>
          <w:p w:rsidR="00F241CE" w:rsidRPr="006C3D7A" w:rsidRDefault="00F241CE" w:rsidP="00C639CA">
            <w:pPr>
              <w:pStyle w:val="LHcolumn"/>
            </w:pPr>
            <w:r w:rsidRPr="006C3D7A">
              <w:t>IHC New Zealand, IDEA Services</w:t>
            </w:r>
          </w:p>
        </w:tc>
        <w:tc>
          <w:tcPr>
            <w:tcW w:w="7705" w:type="dxa"/>
            <w:tcBorders>
              <w:top w:val="single" w:sz="6" w:space="0" w:color="AFAFAF" w:themeColor="accent1"/>
              <w:bottom w:val="single" w:sz="6" w:space="0" w:color="AFAFAF" w:themeColor="accent1"/>
            </w:tcBorders>
            <w:shd w:val="clear" w:color="auto" w:fill="auto"/>
          </w:tcPr>
          <w:p w:rsidR="00F241CE" w:rsidRPr="006C3D7A" w:rsidRDefault="00F241CE" w:rsidP="00C639CA">
            <w:r w:rsidRPr="006C3D7A">
              <w:t>IHC works for all people with an int</w:t>
            </w:r>
            <w:r w:rsidR="00373032">
              <w:t>ellectual disability. They provide</w:t>
            </w:r>
            <w:r w:rsidRPr="006C3D7A">
              <w:t xml:space="preserve"> services, advocacy, support</w:t>
            </w:r>
            <w:r w:rsidR="00373032">
              <w:t>,</w:t>
            </w:r>
            <w:r w:rsidRPr="006C3D7A">
              <w:t xml:space="preserve"> and information. IHC will advocate for the rights, inclusion and welfare of all people with an intellectual disability and support them to live satisfying lives in the community. </w:t>
            </w:r>
          </w:p>
          <w:p w:rsidR="00F241CE" w:rsidRPr="006C3D7A" w:rsidRDefault="00F241CE" w:rsidP="00C639CA">
            <w:r w:rsidRPr="006C3D7A">
              <w:t>IDEA Services is a subsidiary of IHC and provides services for people with an intellectual disability that include accommodation, supported living, day services, supported employment, and family/whānau services.</w:t>
            </w:r>
          </w:p>
          <w:p w:rsidR="00F241CE" w:rsidRDefault="00F241CE" w:rsidP="005E4B75">
            <w:r w:rsidRPr="006C3D7A">
              <w:t xml:space="preserve">The IHC website </w:t>
            </w:r>
            <w:hyperlink r:id="rId29" w:history="1">
              <w:r w:rsidRPr="006C3D7A">
                <w:rPr>
                  <w:rStyle w:val="Hyperlink"/>
                </w:rPr>
                <w:t>www.ihc.org.nz</w:t>
              </w:r>
            </w:hyperlink>
            <w:r w:rsidRPr="006C3D7A">
              <w:t xml:space="preserve"> includes a library on its resources page. </w:t>
            </w:r>
          </w:p>
          <w:p w:rsidR="00F241CE" w:rsidRPr="006C3D7A" w:rsidRDefault="00F241CE" w:rsidP="0005023C">
            <w:pPr>
              <w:pStyle w:val="Spacer"/>
            </w:pPr>
          </w:p>
        </w:tc>
      </w:tr>
      <w:tr w:rsidR="00F241CE" w:rsidRPr="006C3D7A" w:rsidTr="00A95C7F">
        <w:trPr>
          <w:gridBefore w:val="1"/>
          <w:wBefore w:w="6" w:type="dxa"/>
        </w:trPr>
        <w:tc>
          <w:tcPr>
            <w:tcW w:w="1928" w:type="dxa"/>
            <w:shd w:val="clear" w:color="auto" w:fill="auto"/>
            <w:tcMar>
              <w:right w:w="227" w:type="dxa"/>
            </w:tcMar>
          </w:tcPr>
          <w:p w:rsidR="00F241CE" w:rsidRPr="006C3D7A" w:rsidRDefault="00F241CE" w:rsidP="00054BD0">
            <w:pPr>
              <w:pStyle w:val="LHcolumn"/>
            </w:pPr>
            <w:r w:rsidRPr="006C3D7A">
              <w:t>Mental Health Foundation of New Zealand</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EC1995">
            <w:r w:rsidRPr="006C3D7A">
              <w:t xml:space="preserve">The Mental Health Foundation of New Zealand is a charitable trust that provides free information and training, and advocates for policies and services that support people with experience of mental illness, their families/whānau, and friends. Their website is </w:t>
            </w:r>
            <w:hyperlink r:id="rId30" w:history="1">
              <w:r w:rsidRPr="006C3D7A">
                <w:rPr>
                  <w:rStyle w:val="Hyperlink"/>
                </w:rPr>
                <w:t>www.mentalhealth.org.nz</w:t>
              </w:r>
            </w:hyperlink>
            <w:r w:rsidRPr="006C3D7A">
              <w:t xml:space="preserve">. </w:t>
            </w:r>
          </w:p>
          <w:p w:rsidR="00F241CE" w:rsidRPr="006C3D7A" w:rsidRDefault="00F241CE" w:rsidP="0005023C">
            <w:pPr>
              <w:pStyle w:val="Spacer"/>
            </w:pPr>
          </w:p>
        </w:tc>
      </w:tr>
      <w:tr w:rsidR="00F241CE" w:rsidRPr="006C3D7A" w:rsidTr="00A95C7F">
        <w:trPr>
          <w:gridBefore w:val="1"/>
          <w:wBefore w:w="6" w:type="dxa"/>
        </w:trPr>
        <w:tc>
          <w:tcPr>
            <w:tcW w:w="1928" w:type="dxa"/>
            <w:tcMar>
              <w:right w:w="227" w:type="dxa"/>
            </w:tcMar>
          </w:tcPr>
          <w:p w:rsidR="00F241CE" w:rsidRPr="006C3D7A" w:rsidRDefault="00F241CE" w:rsidP="00AA3E83">
            <w:pPr>
              <w:pStyle w:val="LHcolumn"/>
            </w:pPr>
            <w:r w:rsidRPr="006C3D7A">
              <w:t>Ministry of Health</w:t>
            </w:r>
          </w:p>
        </w:tc>
        <w:tc>
          <w:tcPr>
            <w:tcW w:w="7705" w:type="dxa"/>
            <w:tcBorders>
              <w:top w:val="single" w:sz="6" w:space="0" w:color="AFAFAF" w:themeColor="accent1"/>
              <w:bottom w:val="single" w:sz="6" w:space="0" w:color="AFAFAF" w:themeColor="accent1"/>
            </w:tcBorders>
          </w:tcPr>
          <w:p w:rsidR="00F241CE" w:rsidRPr="006C3D7A" w:rsidRDefault="00F241CE" w:rsidP="00D8652F">
            <w:r w:rsidRPr="006C3D7A">
              <w:t>The Ministry of Health is one of a number of agencies providing support and services for disabled people. Disability support services enable disabled people to live in their homes and participate in their communities as other New Zealanders do.</w:t>
            </w:r>
          </w:p>
          <w:p w:rsidR="00F241CE" w:rsidRDefault="00F241CE" w:rsidP="00EA1C0B">
            <w:r w:rsidRPr="006C3D7A">
              <w:t>The Ministry of Health funds some disability support services and also provides some useful links to disability support services not funded by the Ministry of Health.</w:t>
            </w:r>
            <w:r>
              <w:t xml:space="preserve"> </w:t>
            </w:r>
            <w:r w:rsidR="00373032">
              <w:t>More information is available on their website</w:t>
            </w:r>
            <w:r w:rsidRPr="006C3D7A">
              <w:t xml:space="preserve"> </w:t>
            </w:r>
            <w:hyperlink r:id="rId31" w:history="1">
              <w:r w:rsidR="00373032" w:rsidRPr="009807CD">
                <w:rPr>
                  <w:rStyle w:val="Hyperlink"/>
                </w:rPr>
                <w:t>www.health.govt.nz</w:t>
              </w:r>
            </w:hyperlink>
            <w:r w:rsidR="00373032">
              <w:t xml:space="preserve"> under ‘disability services’ on the ‘our work’ tab.</w:t>
            </w:r>
          </w:p>
          <w:p w:rsidR="00F241CE" w:rsidRPr="006C3D7A" w:rsidRDefault="00F241CE" w:rsidP="0005023C">
            <w:pPr>
              <w:pStyle w:val="Spacer"/>
            </w:pPr>
          </w:p>
        </w:tc>
      </w:tr>
      <w:tr w:rsidR="00F241CE" w:rsidRPr="006C3D7A" w:rsidTr="00A95C7F">
        <w:trPr>
          <w:gridBefore w:val="1"/>
          <w:wBefore w:w="6" w:type="dxa"/>
        </w:trPr>
        <w:tc>
          <w:tcPr>
            <w:tcW w:w="1928" w:type="dxa"/>
            <w:tcMar>
              <w:right w:w="227" w:type="dxa"/>
            </w:tcMar>
          </w:tcPr>
          <w:p w:rsidR="00F241CE" w:rsidRPr="006C3D7A" w:rsidRDefault="00F241CE" w:rsidP="00AA3E83">
            <w:pPr>
              <w:pStyle w:val="LHcolumn"/>
            </w:pPr>
            <w:r w:rsidRPr="006C3D7A">
              <w:t>New Zealand Disability Support Network</w:t>
            </w:r>
          </w:p>
        </w:tc>
        <w:tc>
          <w:tcPr>
            <w:tcW w:w="7705" w:type="dxa"/>
            <w:tcBorders>
              <w:top w:val="single" w:sz="6" w:space="0" w:color="AFAFAF" w:themeColor="accent1"/>
              <w:bottom w:val="single" w:sz="6" w:space="0" w:color="AFAFAF" w:themeColor="accent1"/>
            </w:tcBorders>
          </w:tcPr>
          <w:p w:rsidR="00F241CE" w:rsidRPr="006C3D7A" w:rsidRDefault="00F241CE" w:rsidP="00D8652F">
            <w:r w:rsidRPr="006C3D7A">
              <w:t>The New Zealand Disability Support Network is an association of disability support service prov</w:t>
            </w:r>
            <w:r w:rsidR="000338D0">
              <w:t>ider organisations that provide</w:t>
            </w:r>
            <w:r w:rsidRPr="006C3D7A">
              <w:t xml:space="preserve"> services through government contracts.</w:t>
            </w:r>
          </w:p>
          <w:p w:rsidR="00F241CE" w:rsidRPr="006C3D7A" w:rsidRDefault="00373032" w:rsidP="00A95C7F">
            <w:r>
              <w:t>Their website</w:t>
            </w:r>
            <w:r w:rsidR="00F241CE" w:rsidRPr="006C3D7A">
              <w:t xml:space="preserve"> </w:t>
            </w:r>
            <w:hyperlink r:id="rId32" w:history="1">
              <w:r w:rsidR="00F241CE" w:rsidRPr="006C3D7A">
                <w:rPr>
                  <w:rStyle w:val="Hyperlink"/>
                </w:rPr>
                <w:t>www.nzdsn.org.nz</w:t>
              </w:r>
            </w:hyperlink>
            <w:r w:rsidR="00F241CE" w:rsidRPr="006C3D7A">
              <w:t xml:space="preserve"> provides information on a number of disability support service providers across New Zealand. </w:t>
            </w:r>
          </w:p>
        </w:tc>
      </w:tr>
    </w:tbl>
    <w:p w:rsidR="00A215FA" w:rsidRDefault="00A215FA" w:rsidP="00A95C7F">
      <w:pPr>
        <w:pStyle w:val="Tinyline"/>
      </w:pPr>
      <w:r>
        <w:br w:type="page"/>
      </w:r>
    </w:p>
    <w:p w:rsidR="00A215FA" w:rsidRDefault="00A215FA" w:rsidP="00A95C7F">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928"/>
        <w:gridCol w:w="7705"/>
      </w:tblGrid>
      <w:tr w:rsidR="00F241CE" w:rsidRPr="006C3D7A" w:rsidTr="00A95C7F">
        <w:trPr>
          <w:gridBefore w:val="1"/>
          <w:wBefore w:w="6" w:type="dxa"/>
        </w:trPr>
        <w:tc>
          <w:tcPr>
            <w:tcW w:w="1928" w:type="dxa"/>
            <w:shd w:val="clear" w:color="auto" w:fill="auto"/>
            <w:tcMar>
              <w:right w:w="227" w:type="dxa"/>
            </w:tcMar>
          </w:tcPr>
          <w:p w:rsidR="00F241CE" w:rsidRPr="006C3D7A" w:rsidRDefault="00F241CE" w:rsidP="00054BD0">
            <w:pPr>
              <w:pStyle w:val="LHcolumn"/>
            </w:pPr>
            <w:r w:rsidRPr="006C3D7A">
              <w:t>New Zealand Federation of Disability Information Centres</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AC5C29">
            <w:r w:rsidRPr="006C3D7A">
              <w:t xml:space="preserve">The New Zealand Federation of Disability Information Centres aims to provide an impartial information and referral service to associated organisations, through a national network of mainly local, independent community centres. Some centres function as local disability resource centres. </w:t>
            </w:r>
            <w:r w:rsidR="00373032">
              <w:t xml:space="preserve">More information is available on their website </w:t>
            </w:r>
            <w:hyperlink r:id="rId33" w:history="1">
              <w:r w:rsidR="00373032">
                <w:rPr>
                  <w:rStyle w:val="Hyperlink"/>
                </w:rPr>
                <w:t>www.nzfdic.org.nz</w:t>
              </w:r>
            </w:hyperlink>
            <w:r w:rsidR="00373032">
              <w:t>.</w:t>
            </w:r>
          </w:p>
          <w:p w:rsidR="00A95C7F" w:rsidRPr="006C3D7A" w:rsidRDefault="00A95C7F" w:rsidP="00A95C7F">
            <w:pPr>
              <w:pStyle w:val="Spacer"/>
            </w:pPr>
          </w:p>
        </w:tc>
      </w:tr>
      <w:tr w:rsidR="00F241CE" w:rsidRPr="006C3D7A" w:rsidTr="00A95C7F">
        <w:tc>
          <w:tcPr>
            <w:tcW w:w="1934" w:type="dxa"/>
            <w:gridSpan w:val="2"/>
            <w:shd w:val="clear" w:color="auto" w:fill="auto"/>
            <w:tcMar>
              <w:right w:w="227" w:type="dxa"/>
            </w:tcMar>
          </w:tcPr>
          <w:p w:rsidR="00F241CE" w:rsidRPr="006C3D7A" w:rsidRDefault="00F241CE" w:rsidP="00054BD0">
            <w:pPr>
              <w:pStyle w:val="LHcolumn"/>
            </w:pPr>
            <w:r w:rsidRPr="006C3D7A">
              <w:t>Ngāti Kāpō o Aotearoa</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C76674">
            <w:r w:rsidRPr="006C3D7A">
              <w:t>Ngāti Kāpō o Aotearoa Inc. (Ngāti Kāpō) is a national kaupapa Māori disability consumer driven organisation founded by kāpō (blind, vision impaired and deafblind) Māori and their whānau. Ngāti Kāpō is a national Māori health and disability service provider. Practices are founded upon Māori values, principles, and practices with membership open to any person who supports the society’s pur</w:t>
            </w:r>
            <w:r w:rsidR="00373032">
              <w:t>pose and aims. Their website is</w:t>
            </w:r>
            <w:r w:rsidRPr="006C3D7A">
              <w:t xml:space="preserve"> </w:t>
            </w:r>
            <w:hyperlink r:id="rId34" w:history="1">
              <w:r w:rsidRPr="006C3D7A">
                <w:rPr>
                  <w:rStyle w:val="Hyperlink"/>
                </w:rPr>
                <w:t>www.kapomaori.com</w:t>
              </w:r>
            </w:hyperlink>
            <w:r w:rsidRPr="006C3D7A">
              <w:t xml:space="preserve">. </w:t>
            </w:r>
          </w:p>
          <w:p w:rsidR="00F241CE" w:rsidRPr="006C3D7A" w:rsidRDefault="00F241CE" w:rsidP="0005023C">
            <w:pPr>
              <w:pStyle w:val="Spacer"/>
            </w:pPr>
          </w:p>
        </w:tc>
      </w:tr>
      <w:tr w:rsidR="00F241CE" w:rsidRPr="006C3D7A" w:rsidTr="00A95C7F">
        <w:tc>
          <w:tcPr>
            <w:tcW w:w="1934" w:type="dxa"/>
            <w:gridSpan w:val="2"/>
            <w:shd w:val="clear" w:color="auto" w:fill="auto"/>
            <w:tcMar>
              <w:right w:w="227" w:type="dxa"/>
            </w:tcMar>
          </w:tcPr>
          <w:p w:rsidR="00F241CE" w:rsidRPr="006C3D7A" w:rsidRDefault="00F241CE" w:rsidP="00054BD0">
            <w:pPr>
              <w:pStyle w:val="LHcolumn"/>
            </w:pPr>
            <w:r w:rsidRPr="006C3D7A">
              <w:t xml:space="preserve">Office for Disability Issues </w:t>
            </w:r>
          </w:p>
        </w:tc>
        <w:tc>
          <w:tcPr>
            <w:tcW w:w="7705" w:type="dxa"/>
            <w:tcBorders>
              <w:top w:val="single" w:sz="6" w:space="0" w:color="AFAFAF" w:themeColor="accent1"/>
              <w:bottom w:val="single" w:sz="6" w:space="0" w:color="AFAFAF" w:themeColor="accent1"/>
            </w:tcBorders>
            <w:shd w:val="clear" w:color="auto" w:fill="auto"/>
          </w:tcPr>
          <w:p w:rsidR="00F241CE" w:rsidRPr="006C3D7A" w:rsidRDefault="00F241CE" w:rsidP="00054BD0">
            <w:r w:rsidRPr="006C3D7A">
              <w:t>The Office for Disability Issues (ODI) is part of the Ministry of Social Development and is the focal point in government on dis</w:t>
            </w:r>
            <w:r w:rsidR="00373032">
              <w:t>ability issues. Their website</w:t>
            </w:r>
            <w:r w:rsidRPr="006C3D7A">
              <w:t xml:space="preserve"> </w:t>
            </w:r>
            <w:hyperlink r:id="rId35" w:history="1">
              <w:r w:rsidRPr="006C3D7A">
                <w:rPr>
                  <w:rStyle w:val="Hyperlink"/>
                </w:rPr>
                <w:t>www.odi.govt.nz</w:t>
              </w:r>
            </w:hyperlink>
            <w:r w:rsidRPr="006C3D7A">
              <w:t xml:space="preserve"> is a significant resource. </w:t>
            </w:r>
          </w:p>
          <w:p w:rsidR="00F241CE" w:rsidRPr="006C3D7A" w:rsidRDefault="00F241CE" w:rsidP="00BF0A00">
            <w:r w:rsidRPr="006C3D7A">
              <w:rPr>
                <w:i/>
              </w:rPr>
              <w:t>Emergency preparedness and responsiveness</w:t>
            </w:r>
            <w:r w:rsidRPr="006C3D7A">
              <w:t xml:space="preserve"> (including information on the 2012 Disability Symposium) can be found under ‘Resources’, ‘Guides and Toolkits’. </w:t>
            </w:r>
          </w:p>
          <w:p w:rsidR="00F241CE" w:rsidRDefault="00F241CE" w:rsidP="00BF0A00">
            <w:r w:rsidRPr="006C3D7A">
              <w:t xml:space="preserve">Information on the </w:t>
            </w:r>
            <w:r w:rsidRPr="006C3D7A">
              <w:rPr>
                <w:i/>
              </w:rPr>
              <w:t>New Zealand Disability Strategy</w:t>
            </w:r>
            <w:r w:rsidRPr="006C3D7A">
              <w:t xml:space="preserve"> and the </w:t>
            </w:r>
            <w:r w:rsidRPr="006C3D7A">
              <w:rPr>
                <w:i/>
              </w:rPr>
              <w:t xml:space="preserve">United Nations Convention on the Rights of Persons with Disabilities </w:t>
            </w:r>
            <w:r w:rsidRPr="006C3D7A">
              <w:t>is available on the home page.</w:t>
            </w:r>
          </w:p>
          <w:p w:rsidR="00F241CE" w:rsidRPr="006C3D7A" w:rsidRDefault="00F241CE" w:rsidP="0005023C">
            <w:pPr>
              <w:pStyle w:val="Spacer"/>
            </w:pPr>
          </w:p>
        </w:tc>
      </w:tr>
      <w:tr w:rsidR="00F241CE" w:rsidRPr="006C3D7A" w:rsidTr="00A95C7F">
        <w:tc>
          <w:tcPr>
            <w:tcW w:w="1934" w:type="dxa"/>
            <w:gridSpan w:val="2"/>
            <w:tcMar>
              <w:right w:w="227" w:type="dxa"/>
            </w:tcMar>
          </w:tcPr>
          <w:p w:rsidR="00F241CE" w:rsidRPr="006C3D7A" w:rsidRDefault="00F241CE" w:rsidP="00054BD0">
            <w:pPr>
              <w:pStyle w:val="LHcolumn"/>
            </w:pPr>
            <w:r w:rsidRPr="006C3D7A">
              <w:t>Parent to Parent New Zealand</w:t>
            </w:r>
          </w:p>
        </w:tc>
        <w:tc>
          <w:tcPr>
            <w:tcW w:w="7705" w:type="dxa"/>
            <w:tcBorders>
              <w:top w:val="single" w:sz="6" w:space="0" w:color="AFAFAF" w:themeColor="accent1"/>
              <w:bottom w:val="single" w:sz="6" w:space="0" w:color="AFAFAF" w:themeColor="accent1"/>
            </w:tcBorders>
          </w:tcPr>
          <w:p w:rsidR="00F241CE" w:rsidRDefault="00F241CE" w:rsidP="00054BD0">
            <w:r w:rsidRPr="006C3D7A">
              <w:t xml:space="preserve">Parent to Parent New Zealand supports, educates and empowers families who have a child or family member with disabilities, health impairments or special needs. </w:t>
            </w:r>
            <w:r w:rsidRPr="006C3D7A">
              <w:rPr>
                <w:rFonts w:cs="Arial"/>
              </w:rPr>
              <w:t>This is done by the provision of information on any condition or issue, disability, or health impairment. Parent to Parent’s matching service links a parent who can support the parent of another child with a</w:t>
            </w:r>
            <w:r w:rsidR="00373032">
              <w:rPr>
                <w:rFonts w:cs="Arial"/>
              </w:rPr>
              <w:t xml:space="preserve"> disability. Their website is</w:t>
            </w:r>
            <w:r w:rsidRPr="006C3D7A">
              <w:t xml:space="preserve"> </w:t>
            </w:r>
            <w:hyperlink r:id="rId36" w:history="1">
              <w:r w:rsidRPr="006C3D7A">
                <w:rPr>
                  <w:rStyle w:val="Hyperlink"/>
                </w:rPr>
                <w:t>www.parent2parent.org.nz</w:t>
              </w:r>
            </w:hyperlink>
            <w:r w:rsidRPr="006C3D7A">
              <w:t xml:space="preserve">.  </w:t>
            </w:r>
          </w:p>
          <w:p w:rsidR="00F241CE" w:rsidRPr="006C3D7A" w:rsidRDefault="00F241CE" w:rsidP="0005023C">
            <w:pPr>
              <w:pStyle w:val="Spacer"/>
            </w:pPr>
          </w:p>
        </w:tc>
      </w:tr>
      <w:tr w:rsidR="00F241CE" w:rsidRPr="006C3D7A" w:rsidTr="00A95C7F">
        <w:trPr>
          <w:gridBefore w:val="1"/>
          <w:wBefore w:w="6" w:type="dxa"/>
        </w:trPr>
        <w:tc>
          <w:tcPr>
            <w:tcW w:w="1928" w:type="dxa"/>
            <w:shd w:val="clear" w:color="auto" w:fill="auto"/>
            <w:tcMar>
              <w:right w:w="227" w:type="dxa"/>
            </w:tcMar>
          </w:tcPr>
          <w:p w:rsidR="00F241CE" w:rsidRPr="006C3D7A" w:rsidRDefault="00F241CE" w:rsidP="00054BD0">
            <w:pPr>
              <w:pStyle w:val="LHcolumn"/>
            </w:pPr>
            <w:r w:rsidRPr="006C3D7A">
              <w:t>People First New Zealand</w:t>
            </w:r>
          </w:p>
        </w:tc>
        <w:tc>
          <w:tcPr>
            <w:tcW w:w="7705" w:type="dxa"/>
            <w:tcBorders>
              <w:top w:val="single" w:sz="6" w:space="0" w:color="AFAFAF" w:themeColor="accent1"/>
              <w:bottom w:val="single" w:sz="6" w:space="0" w:color="AFAFAF" w:themeColor="accent1"/>
            </w:tcBorders>
            <w:shd w:val="clear" w:color="auto" w:fill="auto"/>
          </w:tcPr>
          <w:p w:rsidR="00F241CE" w:rsidRDefault="00F241CE" w:rsidP="00C76674">
            <w:r w:rsidRPr="006C3D7A">
              <w:t xml:space="preserve">People First New Zealand Inc. Ngā Tangata Tuatahi is a national self-advocacy organisation run by and for people with learning/intellectual disability. Members meet monthly at over 30 local People First groups across New Zealand. More information is available </w:t>
            </w:r>
            <w:r w:rsidR="00373032">
              <w:t xml:space="preserve">on their website </w:t>
            </w:r>
            <w:hyperlink r:id="rId37" w:history="1">
              <w:r w:rsidRPr="006C3D7A">
                <w:rPr>
                  <w:rStyle w:val="Hyperlink"/>
                </w:rPr>
                <w:t>www.peoplefirst.org.nz</w:t>
              </w:r>
            </w:hyperlink>
            <w:r w:rsidRPr="006C3D7A">
              <w:t xml:space="preserve">. </w:t>
            </w:r>
          </w:p>
          <w:p w:rsidR="00F241CE" w:rsidRPr="006C3D7A" w:rsidRDefault="00F241CE" w:rsidP="0005023C">
            <w:pPr>
              <w:pStyle w:val="Spacer"/>
            </w:pPr>
          </w:p>
        </w:tc>
      </w:tr>
      <w:tr w:rsidR="00F241CE" w:rsidRPr="000E34BB" w:rsidTr="00A95C7F">
        <w:trPr>
          <w:gridBefore w:val="1"/>
          <w:wBefore w:w="6" w:type="dxa"/>
        </w:trPr>
        <w:tc>
          <w:tcPr>
            <w:tcW w:w="1928" w:type="dxa"/>
            <w:tcMar>
              <w:right w:w="227" w:type="dxa"/>
            </w:tcMar>
          </w:tcPr>
          <w:p w:rsidR="00F241CE" w:rsidRPr="006C3D7A" w:rsidRDefault="00F241CE" w:rsidP="0088345F">
            <w:pPr>
              <w:pStyle w:val="LHcolumn"/>
            </w:pPr>
            <w:r w:rsidRPr="006C3D7A">
              <w:t xml:space="preserve">Royal New Zealand Foundation of the Blind </w:t>
            </w:r>
          </w:p>
        </w:tc>
        <w:tc>
          <w:tcPr>
            <w:tcW w:w="7705" w:type="dxa"/>
            <w:tcBorders>
              <w:top w:val="single" w:sz="6" w:space="0" w:color="AFAFAF" w:themeColor="accent1"/>
            </w:tcBorders>
          </w:tcPr>
          <w:p w:rsidR="00F241CE" w:rsidRPr="006C3D7A" w:rsidRDefault="00F241CE" w:rsidP="001361AF">
            <w:r w:rsidRPr="006C3D7A">
              <w:t xml:space="preserve">Royal New Zealand Foundation of the Blind (RNZFB) is the main provider of vision-related services to people who are blind or have low vision. The RNZFB has a number of community committees and member support groups across New Zealand that may be of assistance and maintains a nationwide database of registered members. </w:t>
            </w:r>
          </w:p>
          <w:p w:rsidR="00F241CE" w:rsidRDefault="00F241CE" w:rsidP="00985E08">
            <w:r w:rsidRPr="006C3D7A">
              <w:t xml:space="preserve">Their website </w:t>
            </w:r>
            <w:hyperlink r:id="rId38" w:history="1">
              <w:r w:rsidRPr="006C3D7A">
                <w:rPr>
                  <w:rStyle w:val="Hyperlink"/>
                </w:rPr>
                <w:t>www.rnzfb.org.nz</w:t>
              </w:r>
            </w:hyperlink>
            <w:r w:rsidRPr="006C3D7A">
              <w:t xml:space="preserve"> has information on accessible signage, the Telephone Information Service, Braille, digital books, E-text, and large print</w:t>
            </w:r>
            <w:r w:rsidRPr="006C3D7A">
              <w:rPr>
                <w:i/>
              </w:rPr>
              <w:t>.</w:t>
            </w:r>
            <w:r w:rsidRPr="006C3D7A">
              <w:t xml:space="preserve"> It also includes a link to </w:t>
            </w:r>
            <w:r w:rsidRPr="006C3D7A">
              <w:rPr>
                <w:i/>
              </w:rPr>
              <w:t>Get Ready Get Thru</w:t>
            </w:r>
            <w:r w:rsidRPr="006C3D7A">
              <w:t xml:space="preserve"> in a range of accessible formats.</w:t>
            </w:r>
          </w:p>
          <w:p w:rsidR="00F241CE" w:rsidRPr="000E34BB" w:rsidRDefault="00F241CE" w:rsidP="0005023C">
            <w:pPr>
              <w:pStyle w:val="Spacer"/>
            </w:pPr>
          </w:p>
        </w:tc>
      </w:tr>
    </w:tbl>
    <w:p w:rsidR="00EB7DA2" w:rsidRPr="000E34BB" w:rsidRDefault="00EB7DA2" w:rsidP="00EB7DA2">
      <w:bookmarkStart w:id="6" w:name="_Toc351368028"/>
    </w:p>
    <w:p w:rsidR="006C3D7A" w:rsidRPr="00395913" w:rsidRDefault="006C3D7A" w:rsidP="00395913">
      <w:r>
        <w:br w:type="page"/>
      </w:r>
    </w:p>
    <w:p w:rsidR="00EB7DA2" w:rsidRPr="000E34BB" w:rsidRDefault="00EB7DA2" w:rsidP="0073587B">
      <w:pPr>
        <w:pStyle w:val="Heading2"/>
      </w:pPr>
      <w:bookmarkStart w:id="7" w:name="_Toc361309659"/>
      <w:r w:rsidRPr="000E34BB">
        <w:t>Civil defence emergency management (CDEM)</w:t>
      </w:r>
      <w:bookmarkEnd w:id="6"/>
      <w:bookmarkEnd w:id="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E34BB" w:rsidTr="00A95C7F">
        <w:tc>
          <w:tcPr>
            <w:tcW w:w="1928" w:type="dxa"/>
            <w:tcMar>
              <w:right w:w="227" w:type="dxa"/>
            </w:tcMar>
          </w:tcPr>
          <w:p w:rsidR="00EB7DA2" w:rsidRPr="000E34BB" w:rsidRDefault="00EB7DA2" w:rsidP="0073587B">
            <w:pPr>
              <w:pStyle w:val="LHcolumn"/>
            </w:pPr>
          </w:p>
        </w:tc>
        <w:tc>
          <w:tcPr>
            <w:tcW w:w="7598" w:type="dxa"/>
          </w:tcPr>
          <w:p w:rsidR="00EB7DA2" w:rsidRPr="000E34BB" w:rsidRDefault="00EB7DA2" w:rsidP="00EE0446">
            <w:r w:rsidRPr="000E34BB">
              <w:t>This is a brief overview of CDEM (pronounced sea-</w:t>
            </w:r>
            <w:proofErr w:type="spellStart"/>
            <w:r w:rsidRPr="000E34BB">
              <w:t>dem</w:t>
            </w:r>
            <w:proofErr w:type="spellEnd"/>
            <w:r w:rsidRPr="000E34BB">
              <w:t>).</w:t>
            </w:r>
          </w:p>
          <w:p w:rsidR="00EB7DA2" w:rsidRPr="000E34BB" w:rsidRDefault="00EB7DA2" w:rsidP="00EE0446">
            <w:r w:rsidRPr="000E34BB">
              <w:t xml:space="preserve">For a comprehensive description of CDEM, please refer to the </w:t>
            </w:r>
            <w:r w:rsidRPr="00BE0EC9">
              <w:rPr>
                <w:i/>
              </w:rPr>
              <w:t>Guide to the National Civil Defence Emergency Management Plan</w:t>
            </w:r>
            <w:r w:rsidRPr="000E34BB">
              <w:t xml:space="preserve"> (the Guide), available at </w:t>
            </w:r>
            <w:hyperlink r:id="rId39" w:history="1">
              <w:r w:rsidRPr="000E34BB">
                <w:rPr>
                  <w:rStyle w:val="Hyperlink"/>
                </w:rPr>
                <w:t>www.civildefence.govt.nz</w:t>
              </w:r>
            </w:hyperlink>
            <w:r w:rsidRPr="000E34BB">
              <w:t>.</w:t>
            </w:r>
          </w:p>
          <w:p w:rsidR="00EB7DA2" w:rsidRPr="000E34BB" w:rsidRDefault="00EB7DA2" w:rsidP="006C3D7A">
            <w:pPr>
              <w:pStyle w:val="Paragraphspacer"/>
            </w:pPr>
          </w:p>
        </w:tc>
      </w:tr>
      <w:tr w:rsidR="00EB7DA2" w:rsidRPr="000E34BB" w:rsidTr="00A95C7F">
        <w:tc>
          <w:tcPr>
            <w:tcW w:w="1928" w:type="dxa"/>
            <w:tcMar>
              <w:right w:w="227" w:type="dxa"/>
            </w:tcMar>
          </w:tcPr>
          <w:p w:rsidR="00EB7DA2" w:rsidRPr="000E34BB" w:rsidRDefault="00EB7DA2" w:rsidP="0073587B">
            <w:pPr>
              <w:pStyle w:val="LHcolumn"/>
            </w:pPr>
            <w:r w:rsidRPr="000E34BB">
              <w:t>Description of CDEM</w:t>
            </w:r>
          </w:p>
        </w:tc>
        <w:tc>
          <w:tcPr>
            <w:tcW w:w="7598" w:type="dxa"/>
          </w:tcPr>
          <w:p w:rsidR="00EB7DA2" w:rsidRPr="000E34BB" w:rsidRDefault="00EB7DA2" w:rsidP="00EE0446">
            <w:r w:rsidRPr="000E34BB">
              <w:t>In general terms, CDEM covers the actions required for improving the safety of people or property in relation to emergencies.</w:t>
            </w:r>
          </w:p>
          <w:p w:rsidR="00EB7DA2" w:rsidRPr="000E34BB" w:rsidRDefault="00EB7DA2" w:rsidP="00EE0446">
            <w:r w:rsidRPr="000E34BB">
              <w:t xml:space="preserve">The legal definition is given in the </w:t>
            </w:r>
            <w:r w:rsidRPr="00A95C7F">
              <w:rPr>
                <w:i/>
              </w:rPr>
              <w:t>CDEM Act 2002</w:t>
            </w:r>
            <w:r w:rsidRPr="000E34BB">
              <w:t xml:space="preserve">, available at </w:t>
            </w:r>
            <w:hyperlink r:id="rId40" w:history="1">
              <w:r w:rsidRPr="000E34BB">
                <w:rPr>
                  <w:rStyle w:val="Hyperlink"/>
                </w:rPr>
                <w:t>www.civildefence.govt.nz</w:t>
              </w:r>
            </w:hyperlink>
            <w:r w:rsidRPr="000E34BB">
              <w:t>.</w:t>
            </w:r>
          </w:p>
          <w:p w:rsidR="00EB7DA2" w:rsidRPr="000E34BB" w:rsidRDefault="00EB7DA2" w:rsidP="00EE0446">
            <w:r w:rsidRPr="000E34BB">
              <w:t>CDEM includes reducing the risks that result from an emergency (reduction), preparing for an emergency (readiness), responding to an emergency (response), and recovering from an emergency (recovery).</w:t>
            </w:r>
            <w:r w:rsidR="007F3506">
              <w:t xml:space="preserve"> </w:t>
            </w:r>
            <w:r w:rsidRPr="000E34BB">
              <w:t>Reduction, readiness, response, and recovery are known as the ‘4Rs’ in CDEM.</w:t>
            </w:r>
          </w:p>
          <w:p w:rsidR="00EB7DA2" w:rsidRPr="000E34BB" w:rsidRDefault="00EB7DA2" w:rsidP="006C3D7A">
            <w:pPr>
              <w:pStyle w:val="Paragraphspacer"/>
            </w:pPr>
          </w:p>
        </w:tc>
      </w:tr>
      <w:tr w:rsidR="00EB7DA2" w:rsidRPr="000E34BB" w:rsidTr="00A95C7F">
        <w:tc>
          <w:tcPr>
            <w:tcW w:w="1928" w:type="dxa"/>
            <w:tcMar>
              <w:right w:w="227" w:type="dxa"/>
            </w:tcMar>
          </w:tcPr>
          <w:p w:rsidR="00EB7DA2" w:rsidRPr="000E34BB" w:rsidRDefault="00EB7DA2" w:rsidP="0073587B">
            <w:pPr>
              <w:pStyle w:val="LHcolumn"/>
            </w:pPr>
            <w:r w:rsidRPr="000E34BB">
              <w:t xml:space="preserve">Building </w:t>
            </w:r>
            <w:r w:rsidR="00C63774">
              <w:t xml:space="preserve">and maintaining </w:t>
            </w:r>
            <w:r w:rsidRPr="000E34BB">
              <w:t>relationships</w:t>
            </w:r>
          </w:p>
        </w:tc>
        <w:tc>
          <w:tcPr>
            <w:tcW w:w="7598" w:type="dxa"/>
          </w:tcPr>
          <w:p w:rsidR="00C63774" w:rsidRPr="00015E50" w:rsidRDefault="00C63774" w:rsidP="00EE0446">
            <w:r>
              <w:t>During readiness</w:t>
            </w:r>
            <w:r w:rsidR="00385BBB">
              <w:t>,</w:t>
            </w:r>
            <w:r>
              <w:t xml:space="preserve"> CDEM personnel </w:t>
            </w:r>
            <w:r w:rsidR="00385BBB">
              <w:t>foster</w:t>
            </w:r>
            <w:r>
              <w:t xml:space="preserve"> relationships wit</w:t>
            </w:r>
            <w:r w:rsidR="00385BBB">
              <w:t>h partners and community groups</w:t>
            </w:r>
            <w:r>
              <w:t xml:space="preserve"> </w:t>
            </w:r>
            <w:r w:rsidR="00385BBB">
              <w:t xml:space="preserve">and need to </w:t>
            </w:r>
            <w:r>
              <w:t xml:space="preserve">ensure that </w:t>
            </w:r>
            <w:r w:rsidR="00465E81">
              <w:t>people wi</w:t>
            </w:r>
            <w:r w:rsidR="00465E81" w:rsidRPr="004371EC">
              <w:t xml:space="preserve">th disabilities, </w:t>
            </w:r>
            <w:r w:rsidRPr="00015E50">
              <w:t>DPOs</w:t>
            </w:r>
            <w:r w:rsidR="00465E81" w:rsidRPr="00015E50">
              <w:t xml:space="preserve">, </w:t>
            </w:r>
            <w:r w:rsidR="00EC1995" w:rsidRPr="00015E50">
              <w:t xml:space="preserve">and </w:t>
            </w:r>
            <w:r w:rsidRPr="00015E50">
              <w:t>disability service</w:t>
            </w:r>
            <w:r w:rsidR="00465E81" w:rsidRPr="00015E50">
              <w:t xml:space="preserve"> and advocacy</w:t>
            </w:r>
            <w:r w:rsidRPr="00015E50">
              <w:t xml:space="preserve"> providers are </w:t>
            </w:r>
            <w:r w:rsidR="00AF64E1" w:rsidRPr="00015E50">
              <w:t xml:space="preserve">engaged and </w:t>
            </w:r>
            <w:r w:rsidRPr="00015E50">
              <w:t xml:space="preserve">included. </w:t>
            </w:r>
            <w:r w:rsidR="00385BBB" w:rsidRPr="00015E50">
              <w:t>Opportunities for maintaining these relationships and keeping contacts up to date should be sought</w:t>
            </w:r>
            <w:r w:rsidR="00EC1995" w:rsidRPr="00015E50">
              <w:t>, for example,</w:t>
            </w:r>
            <w:r w:rsidR="00385BBB" w:rsidRPr="00015E50">
              <w:t xml:space="preserve"> hosting </w:t>
            </w:r>
            <w:r w:rsidR="00465E81" w:rsidRPr="00015E50">
              <w:t>a regular</w:t>
            </w:r>
            <w:r w:rsidR="00385BBB" w:rsidRPr="00015E50">
              <w:t xml:space="preserve"> forum.</w:t>
            </w:r>
          </w:p>
          <w:p w:rsidR="00EB7DA2" w:rsidRPr="000E34BB" w:rsidRDefault="00844C25" w:rsidP="00EE0446">
            <w:r w:rsidRPr="00015E50">
              <w:t>In readiness for</w:t>
            </w:r>
            <w:r w:rsidR="00952380" w:rsidRPr="00015E50">
              <w:t xml:space="preserve"> an emergency, DPOs and disability</w:t>
            </w:r>
            <w:r w:rsidR="00EB7DA2" w:rsidRPr="00015E50">
              <w:t xml:space="preserve"> service providers are recommended to make contact with </w:t>
            </w:r>
            <w:r w:rsidR="00F00811" w:rsidRPr="00015E50">
              <w:t xml:space="preserve">their </w:t>
            </w:r>
            <w:r w:rsidR="004371EC" w:rsidRPr="00015E50">
              <w:t>local council’s</w:t>
            </w:r>
            <w:r w:rsidR="00EB7DA2" w:rsidRPr="00015E50">
              <w:t xml:space="preserve"> emergency management</w:t>
            </w:r>
            <w:r w:rsidR="00044110" w:rsidRPr="00015E50">
              <w:t xml:space="preserve"> officer</w:t>
            </w:r>
            <w:r w:rsidR="00EB7DA2" w:rsidRPr="00015E50">
              <w:t>,</w:t>
            </w:r>
            <w:r w:rsidR="00A8470C" w:rsidRPr="00015E50">
              <w:t xml:space="preserve"> </w:t>
            </w:r>
            <w:r w:rsidR="00F00811" w:rsidRPr="00015E50">
              <w:t>community liaison officer</w:t>
            </w:r>
            <w:r w:rsidR="00A8470C" w:rsidRPr="00015E50">
              <w:t>, or accessibility coordinator.</w:t>
            </w:r>
            <w:r w:rsidR="004371EC" w:rsidRPr="00015E50">
              <w:t xml:space="preserve"> Some local authorities also have local disability reference groups with whom CDEM personnel need to engage.</w:t>
            </w:r>
          </w:p>
          <w:p w:rsidR="00541B1C" w:rsidRPr="000E34BB" w:rsidRDefault="00EB7DA2" w:rsidP="00EE0446">
            <w:r w:rsidRPr="000E34BB">
              <w:t xml:space="preserve">This will help the </w:t>
            </w:r>
            <w:r w:rsidR="00F00811">
              <w:t>local council</w:t>
            </w:r>
            <w:r w:rsidR="00044110">
              <w:t>’s</w:t>
            </w:r>
            <w:r w:rsidR="00F00811">
              <w:t xml:space="preserve"> </w:t>
            </w:r>
            <w:r w:rsidRPr="000E34BB">
              <w:t xml:space="preserve">emergency management officer </w:t>
            </w:r>
            <w:r w:rsidR="00541B1C">
              <w:t xml:space="preserve">to </w:t>
            </w:r>
            <w:r w:rsidRPr="000E34BB">
              <w:t xml:space="preserve">determine the </w:t>
            </w:r>
            <w:r w:rsidR="00385BBB">
              <w:t>requirements</w:t>
            </w:r>
            <w:r w:rsidRPr="000E34BB">
              <w:t xml:space="preserve"> of people with disabilities in their community</w:t>
            </w:r>
            <w:r w:rsidR="002060FB">
              <w:t xml:space="preserve"> (as well as what they may have to offer)</w:t>
            </w:r>
            <w:r w:rsidR="00333099">
              <w:t>,</w:t>
            </w:r>
            <w:r w:rsidRPr="000E34BB">
              <w:t xml:space="preserve"> include </w:t>
            </w:r>
            <w:r w:rsidR="00385BBB">
              <w:t>these</w:t>
            </w:r>
            <w:r w:rsidRPr="000E34BB">
              <w:t xml:space="preserve"> in emergency planning</w:t>
            </w:r>
            <w:r w:rsidR="00333099">
              <w:t xml:space="preserve">, and </w:t>
            </w:r>
            <w:r w:rsidR="00541B1C">
              <w:t>facilitate prepare</w:t>
            </w:r>
            <w:r w:rsidR="0083512F">
              <w:t>dness outcomes that are suited</w:t>
            </w:r>
            <w:r w:rsidR="00541B1C">
              <w:t xml:space="preserve"> to </w:t>
            </w:r>
            <w:r w:rsidR="0083512F">
              <w:t>the communities’</w:t>
            </w:r>
            <w:r w:rsidR="00541B1C">
              <w:t xml:space="preserve"> needs.</w:t>
            </w:r>
          </w:p>
          <w:p w:rsidR="00EB7DA2" w:rsidRPr="000E34BB" w:rsidRDefault="00EB7DA2" w:rsidP="006C3D7A">
            <w:pPr>
              <w:pStyle w:val="Paragraphspacer"/>
            </w:pPr>
          </w:p>
        </w:tc>
      </w:tr>
    </w:tbl>
    <w:p w:rsidR="00EB7DA2" w:rsidRPr="000E34BB" w:rsidRDefault="00EB7DA2" w:rsidP="00EB7DA2"/>
    <w:p w:rsidR="00EB7DA2" w:rsidRPr="000E34BB" w:rsidRDefault="00EB7DA2" w:rsidP="000338D0">
      <w:pPr>
        <w:pStyle w:val="Heading3"/>
      </w:pPr>
      <w:r w:rsidRPr="000E34BB">
        <w:t xml:space="preserve">Key terms </w:t>
      </w:r>
      <w:r w:rsidR="007F3506">
        <w:t>and document</w:t>
      </w:r>
      <w:r w:rsidR="00813553">
        <w:t>s</w:t>
      </w:r>
      <w:r w:rsidR="007F3506">
        <w:t xml:space="preserve"> </w:t>
      </w:r>
      <w:r w:rsidRPr="000E34BB">
        <w:t>used in CDEM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5023C" w:rsidTr="00A95C7F">
        <w:tc>
          <w:tcPr>
            <w:tcW w:w="1928" w:type="dxa"/>
            <w:tcMar>
              <w:right w:w="227" w:type="dxa"/>
            </w:tcMar>
          </w:tcPr>
          <w:p w:rsidR="00EB7DA2" w:rsidRPr="0005023C" w:rsidRDefault="00EB7DA2" w:rsidP="0073587B">
            <w:pPr>
              <w:pStyle w:val="LHcolumn"/>
            </w:pPr>
            <w:r w:rsidRPr="0005023C">
              <w:t>MCDEM</w:t>
            </w:r>
          </w:p>
        </w:tc>
        <w:tc>
          <w:tcPr>
            <w:tcW w:w="7598" w:type="dxa"/>
          </w:tcPr>
          <w:p w:rsidR="00EB7DA2" w:rsidRDefault="00CA4D7B" w:rsidP="00536BB9">
            <w:r w:rsidRPr="0005023C">
              <w:t>The</w:t>
            </w:r>
            <w:r w:rsidRPr="0005023C">
              <w:rPr>
                <w:b/>
              </w:rPr>
              <w:t xml:space="preserve"> Ministry of Civil Defence &amp; Emergency Management </w:t>
            </w:r>
            <w:r w:rsidRPr="00E01781">
              <w:t>(MCDEM)</w:t>
            </w:r>
            <w:r w:rsidRPr="0005023C">
              <w:t xml:space="preserve"> (pronounced mick-</w:t>
            </w:r>
            <w:proofErr w:type="spellStart"/>
            <w:r w:rsidRPr="0005023C">
              <w:t>dem</w:t>
            </w:r>
            <w:proofErr w:type="spellEnd"/>
            <w:r w:rsidRPr="0005023C">
              <w:t>)</w:t>
            </w:r>
            <w:r w:rsidR="00395913">
              <w:t xml:space="preserve"> is</w:t>
            </w:r>
            <w:r w:rsidRPr="0005023C">
              <w:t xml:space="preserve"> the central government agency responsible for providing leadership, strategic guidance, national coordination, and the facilitation and promotion of various key</w:t>
            </w:r>
            <w:r w:rsidR="0005023C">
              <w:t xml:space="preserve"> </w:t>
            </w:r>
            <w:r w:rsidRPr="0005023C">
              <w:t xml:space="preserve">CDEM activities. </w:t>
            </w:r>
          </w:p>
          <w:p w:rsidR="0005023C" w:rsidRPr="0005023C" w:rsidRDefault="0005023C" w:rsidP="0005023C">
            <w:pPr>
              <w:pStyle w:val="Paragraphspacer"/>
            </w:pPr>
          </w:p>
        </w:tc>
      </w:tr>
      <w:tr w:rsidR="00EB7DA2" w:rsidRPr="0005023C" w:rsidTr="00A95C7F">
        <w:tc>
          <w:tcPr>
            <w:tcW w:w="1928" w:type="dxa"/>
            <w:tcMar>
              <w:right w:w="227" w:type="dxa"/>
            </w:tcMar>
          </w:tcPr>
          <w:p w:rsidR="00EB7DA2" w:rsidRPr="0005023C" w:rsidRDefault="00EB7DA2" w:rsidP="0073587B">
            <w:pPr>
              <w:pStyle w:val="LHcolumn"/>
            </w:pPr>
            <w:r w:rsidRPr="0005023C">
              <w:t>CDEM Groups</w:t>
            </w:r>
          </w:p>
        </w:tc>
        <w:tc>
          <w:tcPr>
            <w:tcW w:w="7598" w:type="dxa"/>
          </w:tcPr>
          <w:p w:rsidR="00EB7DA2" w:rsidRPr="0005023C" w:rsidRDefault="00EB7DA2" w:rsidP="00EE0446">
            <w:r w:rsidRPr="0005023C">
              <w:t xml:space="preserve">Under the </w:t>
            </w:r>
            <w:r w:rsidRPr="00A95C7F">
              <w:rPr>
                <w:i/>
              </w:rPr>
              <w:t>CDEM Act 2002</w:t>
            </w:r>
            <w:r w:rsidRPr="0005023C">
              <w:t xml:space="preserve">, every regional council must form a CDEM Group that includes the local </w:t>
            </w:r>
            <w:r w:rsidR="00813553">
              <w:t>authorities</w:t>
            </w:r>
            <w:r w:rsidR="008621FD">
              <w:t xml:space="preserve"> within the region. </w:t>
            </w:r>
            <w:r w:rsidRPr="0005023C">
              <w:t>CDEM Groups are responsible for carrying out CDEM in their region.</w:t>
            </w:r>
          </w:p>
          <w:p w:rsidR="00EB7DA2" w:rsidRPr="0005023C" w:rsidRDefault="00C76674" w:rsidP="00EE0446">
            <w:r w:rsidRPr="0005023C">
              <w:t>When there is no</w:t>
            </w:r>
            <w:r w:rsidR="00EB7DA2" w:rsidRPr="0005023C">
              <w:t xml:space="preserve"> emergency, CDEM personnel are based in emergency management offices, which may be locally or regionally based. </w:t>
            </w:r>
          </w:p>
          <w:p w:rsidR="00EB7DA2" w:rsidRDefault="00EB7DA2" w:rsidP="00536BB9">
            <w:r w:rsidRPr="0005023C">
              <w:t>During and following an emergency, additional CDEM personnel roles are required, and these may be c</w:t>
            </w:r>
            <w:r w:rsidR="00015E50" w:rsidRPr="0005023C">
              <w:t>arried out by council personnel</w:t>
            </w:r>
            <w:r w:rsidRPr="0005023C">
              <w:t xml:space="preserve"> or trained volunteers. They may be based regionally, locally, or in communities. </w:t>
            </w:r>
          </w:p>
          <w:p w:rsidR="0005023C" w:rsidRPr="0005023C" w:rsidRDefault="0005023C" w:rsidP="0005023C">
            <w:pPr>
              <w:pStyle w:val="Paragraphspacer"/>
            </w:pPr>
          </w:p>
        </w:tc>
      </w:tr>
    </w:tbl>
    <w:p w:rsidR="0005023C" w:rsidRPr="00395913" w:rsidRDefault="0005023C" w:rsidP="00395913">
      <w:r w:rsidRPr="00395913">
        <w:br w:type="page"/>
      </w:r>
    </w:p>
    <w:p w:rsidR="0005023C" w:rsidRDefault="0005023C" w:rsidP="00A95C7F">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E34BB" w:rsidTr="00A95C7F">
        <w:tc>
          <w:tcPr>
            <w:tcW w:w="1928" w:type="dxa"/>
            <w:tcMar>
              <w:right w:w="227" w:type="dxa"/>
            </w:tcMar>
          </w:tcPr>
          <w:p w:rsidR="00EB7DA2" w:rsidRPr="0005023C" w:rsidRDefault="00EB7DA2" w:rsidP="0073587B">
            <w:pPr>
              <w:pStyle w:val="LHcolumn"/>
            </w:pPr>
            <w:r w:rsidRPr="0005023C">
              <w:t xml:space="preserve">Key CDEM documents </w:t>
            </w:r>
          </w:p>
        </w:tc>
        <w:tc>
          <w:tcPr>
            <w:tcW w:w="7598" w:type="dxa"/>
          </w:tcPr>
          <w:p w:rsidR="00EB7DA2" w:rsidRPr="0005023C" w:rsidRDefault="00EB7DA2" w:rsidP="00EE0446">
            <w:r w:rsidRPr="0005023C">
              <w:t>The</w:t>
            </w:r>
            <w:r w:rsidR="00EC1995" w:rsidRPr="0005023C">
              <w:t xml:space="preserve"> following</w:t>
            </w:r>
            <w:r w:rsidRPr="0005023C">
              <w:t xml:space="preserve"> documents are available </w:t>
            </w:r>
            <w:r w:rsidR="00E01781">
              <w:t>on the MCDEM website</w:t>
            </w:r>
            <w:r w:rsidRPr="0005023C">
              <w:t xml:space="preserve"> </w:t>
            </w:r>
            <w:hyperlink r:id="rId41" w:history="1">
              <w:r w:rsidRPr="0005023C">
                <w:rPr>
                  <w:rStyle w:val="Hyperlink"/>
                </w:rPr>
                <w:t>www.civildefence.govt.nz</w:t>
              </w:r>
            </w:hyperlink>
            <w:r w:rsidRPr="0005023C">
              <w:t xml:space="preserve"> by searching the document name.</w:t>
            </w:r>
          </w:p>
          <w:p w:rsidR="00EB7DA2" w:rsidRPr="0005023C" w:rsidRDefault="00EB7DA2" w:rsidP="00EE0446">
            <w:r w:rsidRPr="0005023C">
              <w:rPr>
                <w:b/>
              </w:rPr>
              <w:t>Director’s Guidelines</w:t>
            </w:r>
            <w:r w:rsidRPr="0005023C">
              <w:t xml:space="preserve"> are documents developed by MCDEM to provide guidance to CDEM and other agencies regarding CDEM. </w:t>
            </w:r>
            <w:r w:rsidR="00813553">
              <w:rPr>
                <w:bCs/>
              </w:rPr>
              <w:t xml:space="preserve">They are issued by the Director of CDEM under the </w:t>
            </w:r>
            <w:r w:rsidR="00813553" w:rsidRPr="00A95C7F">
              <w:rPr>
                <w:bCs/>
                <w:i/>
              </w:rPr>
              <w:t>CDEM Act 2002</w:t>
            </w:r>
            <w:r w:rsidR="00813553">
              <w:rPr>
                <w:bCs/>
              </w:rPr>
              <w:t>.</w:t>
            </w:r>
          </w:p>
          <w:p w:rsidR="00EB7DA2" w:rsidRDefault="00EB7DA2" w:rsidP="00EE0446">
            <w:r w:rsidRPr="00A95C7F">
              <w:rPr>
                <w:b/>
              </w:rPr>
              <w:t xml:space="preserve">The </w:t>
            </w:r>
            <w:r w:rsidRPr="0005023C">
              <w:rPr>
                <w:b/>
              </w:rPr>
              <w:t>C</w:t>
            </w:r>
            <w:r w:rsidR="00A95C7F">
              <w:rPr>
                <w:b/>
              </w:rPr>
              <w:t xml:space="preserve">ivil </w:t>
            </w:r>
            <w:r w:rsidRPr="0005023C">
              <w:rPr>
                <w:b/>
              </w:rPr>
              <w:t>D</w:t>
            </w:r>
            <w:r w:rsidR="00A95C7F">
              <w:rPr>
                <w:b/>
              </w:rPr>
              <w:t xml:space="preserve">efence </w:t>
            </w:r>
            <w:r w:rsidRPr="0005023C">
              <w:rPr>
                <w:b/>
              </w:rPr>
              <w:t>E</w:t>
            </w:r>
            <w:r w:rsidR="00A95C7F">
              <w:rPr>
                <w:b/>
              </w:rPr>
              <w:t xml:space="preserve">mergency </w:t>
            </w:r>
            <w:r w:rsidRPr="0005023C">
              <w:rPr>
                <w:b/>
              </w:rPr>
              <w:t>M</w:t>
            </w:r>
            <w:r w:rsidR="00A95C7F">
              <w:rPr>
                <w:b/>
              </w:rPr>
              <w:t>anagement</w:t>
            </w:r>
            <w:r w:rsidRPr="0005023C">
              <w:rPr>
                <w:b/>
              </w:rPr>
              <w:t xml:space="preserve"> Act 2002</w:t>
            </w:r>
            <w:r w:rsidRPr="0005023C">
              <w:t xml:space="preserve"> </w:t>
            </w:r>
            <w:r w:rsidR="00A95C7F">
              <w:t xml:space="preserve">(CDEM Act) </w:t>
            </w:r>
            <w:r w:rsidRPr="0005023C">
              <w:t>describes the legal requirements for CDEM in New Zealand.</w:t>
            </w:r>
          </w:p>
          <w:p w:rsidR="00496626" w:rsidRPr="00496626" w:rsidRDefault="00496626" w:rsidP="00EE0446">
            <w:pPr>
              <w:rPr>
                <w:bCs/>
                <w:szCs w:val="20"/>
              </w:rPr>
            </w:pPr>
            <w:r>
              <w:rPr>
                <w:b/>
                <w:bCs/>
                <w:szCs w:val="20"/>
              </w:rPr>
              <w:t>The National CDEM Strategy</w:t>
            </w:r>
            <w:r w:rsidRPr="005F308C">
              <w:rPr>
                <w:b/>
                <w:bCs/>
                <w:szCs w:val="20"/>
              </w:rPr>
              <w:t xml:space="preserve"> </w:t>
            </w:r>
            <w:r w:rsidRPr="00CA2EC8">
              <w:rPr>
                <w:bCs/>
                <w:szCs w:val="20"/>
              </w:rPr>
              <w:t>describes</w:t>
            </w:r>
            <w:r w:rsidRPr="007C20DB">
              <w:rPr>
                <w:bCs/>
                <w:szCs w:val="20"/>
              </w:rPr>
              <w:t xml:space="preserve"> the intentions of the </w:t>
            </w:r>
            <w:r>
              <w:rPr>
                <w:bCs/>
                <w:szCs w:val="20"/>
              </w:rPr>
              <w:t>Crown regarding CDEM provisions.</w:t>
            </w:r>
          </w:p>
          <w:p w:rsidR="00496626" w:rsidRPr="00B110EA" w:rsidRDefault="00496626" w:rsidP="00496626">
            <w:pPr>
              <w:rPr>
                <w:bCs/>
                <w:szCs w:val="20"/>
              </w:rPr>
            </w:pPr>
            <w:r w:rsidRPr="00A95C7F">
              <w:rPr>
                <w:b/>
              </w:rPr>
              <w:t xml:space="preserve">The </w:t>
            </w:r>
            <w:r w:rsidRPr="00B110EA">
              <w:rPr>
                <w:b/>
                <w:bCs/>
                <w:szCs w:val="20"/>
              </w:rPr>
              <w:t xml:space="preserve">National CDEM Plan </w:t>
            </w:r>
            <w:r w:rsidRPr="00A95C7F">
              <w:rPr>
                <w:bCs/>
                <w:szCs w:val="20"/>
              </w:rPr>
              <w:t>(the Plan) mandates</w:t>
            </w:r>
            <w:r>
              <w:rPr>
                <w:bCs/>
                <w:szCs w:val="20"/>
              </w:rPr>
              <w:t xml:space="preserve"> </w:t>
            </w:r>
            <w:r w:rsidRPr="00B110EA">
              <w:rPr>
                <w:bCs/>
                <w:szCs w:val="20"/>
              </w:rPr>
              <w:t>the actions required</w:t>
            </w:r>
            <w:r>
              <w:rPr>
                <w:bCs/>
                <w:szCs w:val="20"/>
              </w:rPr>
              <w:t xml:space="preserve"> across the 4Rs (reduction, readiness, response, and recovery)</w:t>
            </w:r>
            <w:r w:rsidRPr="00B110EA">
              <w:rPr>
                <w:bCs/>
                <w:szCs w:val="20"/>
              </w:rPr>
              <w:t xml:space="preserve"> and who is required to carry </w:t>
            </w:r>
            <w:r>
              <w:rPr>
                <w:bCs/>
                <w:szCs w:val="20"/>
              </w:rPr>
              <w:t>them out.</w:t>
            </w:r>
          </w:p>
          <w:p w:rsidR="00EB7DA2" w:rsidRDefault="00EB7DA2" w:rsidP="00536BB9">
            <w:r w:rsidRPr="0005023C">
              <w:rPr>
                <w:b/>
              </w:rPr>
              <w:t>The Guide to the National CDEM Plan</w:t>
            </w:r>
            <w:r w:rsidRPr="0005023C">
              <w:t xml:space="preserve"> </w:t>
            </w:r>
            <w:r w:rsidR="00A95C7F">
              <w:t xml:space="preserve">(the Guide) </w:t>
            </w:r>
            <w:r w:rsidRPr="0005023C">
              <w:t>explains the Plan in detail.</w:t>
            </w:r>
          </w:p>
          <w:p w:rsidR="0005023C" w:rsidRPr="000E34BB" w:rsidRDefault="0005023C" w:rsidP="0005023C">
            <w:pPr>
              <w:pStyle w:val="Paragraphspacer"/>
            </w:pPr>
          </w:p>
        </w:tc>
      </w:tr>
    </w:tbl>
    <w:p w:rsidR="00EB7DA2" w:rsidRPr="000E34BB" w:rsidRDefault="00EB7DA2" w:rsidP="0073587B">
      <w:pPr>
        <w:pStyle w:val="Heading1"/>
      </w:pPr>
      <w:bookmarkStart w:id="8" w:name="_Toc361309660"/>
      <w:r w:rsidRPr="000E34BB">
        <w:t>MCDEM documents</w:t>
      </w:r>
      <w:bookmarkEnd w:id="8"/>
    </w:p>
    <w:p w:rsidR="00EB7DA2" w:rsidRPr="000E34BB" w:rsidRDefault="00EB7DA2" w:rsidP="0073587B">
      <w:pPr>
        <w:pStyle w:val="Heading2"/>
      </w:pPr>
      <w:bookmarkStart w:id="9" w:name="_Toc361309661"/>
      <w:r w:rsidRPr="000E34BB">
        <w:t>Relevant MCDEM documents</w:t>
      </w:r>
      <w:bookmarkEnd w:id="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E34BB" w:rsidTr="00A95C7F">
        <w:tc>
          <w:tcPr>
            <w:tcW w:w="1928" w:type="dxa"/>
            <w:tcMar>
              <w:right w:w="227" w:type="dxa"/>
            </w:tcMar>
          </w:tcPr>
          <w:p w:rsidR="00EB7DA2" w:rsidRPr="000E34BB" w:rsidRDefault="00EB7DA2" w:rsidP="0073587B">
            <w:pPr>
              <w:pStyle w:val="LHcolumn"/>
            </w:pPr>
          </w:p>
        </w:tc>
        <w:tc>
          <w:tcPr>
            <w:tcW w:w="7598" w:type="dxa"/>
          </w:tcPr>
          <w:p w:rsidR="00EB7DA2" w:rsidRPr="0005023C" w:rsidRDefault="00EB7DA2" w:rsidP="00EE0446">
            <w:r w:rsidRPr="0005023C">
              <w:t xml:space="preserve">As stated in the </w:t>
            </w:r>
            <w:r w:rsidRPr="0005023C">
              <w:rPr>
                <w:i/>
              </w:rPr>
              <w:t>Introduction</w:t>
            </w:r>
            <w:r w:rsidRPr="0005023C">
              <w:t xml:space="preserve">, the intention is that information regarding people with disabilities will be incorporated into all relevant MCDEM documents. </w:t>
            </w:r>
            <w:r w:rsidR="00B80AA1">
              <w:t>All MCDEM documents are</w:t>
            </w:r>
            <w:r w:rsidR="00333099" w:rsidRPr="0005023C">
              <w:t xml:space="preserve"> available at </w:t>
            </w:r>
            <w:hyperlink r:id="rId42" w:history="1">
              <w:r w:rsidR="00333099" w:rsidRPr="0005023C">
                <w:rPr>
                  <w:rStyle w:val="Hyperlink"/>
                </w:rPr>
                <w:t>www.civildefence.govt.nz</w:t>
              </w:r>
            </w:hyperlink>
            <w:r w:rsidR="00333099" w:rsidRPr="0005023C">
              <w:t xml:space="preserve">. </w:t>
            </w:r>
          </w:p>
          <w:p w:rsidR="00CA4D7B" w:rsidRPr="0005023C" w:rsidRDefault="00CA4D7B" w:rsidP="00CA4D7B">
            <w:r w:rsidRPr="0005023C">
              <w:t>The following MCDEM resources currently include information</w:t>
            </w:r>
            <w:r w:rsidR="00B80AA1">
              <w:t xml:space="preserve"> related to people with disabilities</w:t>
            </w:r>
            <w:r w:rsidRPr="0005023C">
              <w:t>:</w:t>
            </w:r>
          </w:p>
          <w:p w:rsidR="00CA4D7B" w:rsidRPr="0005023C" w:rsidRDefault="00CA4D7B" w:rsidP="00CA4D7B">
            <w:pPr>
              <w:pStyle w:val="Bullet"/>
            </w:pPr>
            <w:r w:rsidRPr="0005023C">
              <w:rPr>
                <w:i/>
              </w:rPr>
              <w:t xml:space="preserve">Public Information Management </w:t>
            </w:r>
            <w:r w:rsidRPr="00395913">
              <w:t>Director’s Guideline</w:t>
            </w:r>
            <w:r w:rsidRPr="0005023C">
              <w:t xml:space="preserve"> contains comprehensive material relat</w:t>
            </w:r>
            <w:r w:rsidR="006C3D7A" w:rsidRPr="0005023C">
              <w:t>ing to people with disabilities</w:t>
            </w:r>
          </w:p>
          <w:p w:rsidR="00CA4D7B" w:rsidRPr="0005023C" w:rsidRDefault="00CA4D7B" w:rsidP="00CA4D7B">
            <w:pPr>
              <w:pStyle w:val="Bullet"/>
            </w:pPr>
            <w:r w:rsidRPr="0005023C">
              <w:rPr>
                <w:i/>
              </w:rPr>
              <w:t>Mass Evacuation Planning [DGL 07/08]</w:t>
            </w:r>
            <w:r w:rsidRPr="0005023C">
              <w:t xml:space="preserve"> </w:t>
            </w:r>
            <w:r w:rsidR="00395913" w:rsidRPr="00395913">
              <w:t>Director’s Guideline</w:t>
            </w:r>
            <w:r w:rsidR="00395913" w:rsidRPr="0005023C">
              <w:rPr>
                <w:i/>
              </w:rPr>
              <w:t xml:space="preserve"> </w:t>
            </w:r>
            <w:r w:rsidRPr="0005023C">
              <w:t xml:space="preserve">and the best practice guide </w:t>
            </w:r>
            <w:r w:rsidRPr="0005023C">
              <w:rPr>
                <w:i/>
              </w:rPr>
              <w:t>Community engagement in the CDEM context [BPG 4/10]</w:t>
            </w:r>
            <w:r w:rsidRPr="0005023C">
              <w:t xml:space="preserve"> both mention the need to provide for people with disabilities. These references will be </w:t>
            </w:r>
            <w:r w:rsidR="006C3D7A" w:rsidRPr="0005023C">
              <w:t>expanded when they are reviewed</w:t>
            </w:r>
          </w:p>
          <w:p w:rsidR="00CA4D7B" w:rsidRPr="0005023C" w:rsidRDefault="00CA4D7B" w:rsidP="00CA4D7B">
            <w:pPr>
              <w:pStyle w:val="Bullet"/>
            </w:pPr>
            <w:r w:rsidRPr="0005023C">
              <w:rPr>
                <w:i/>
              </w:rPr>
              <w:t>Working from the same page: consistent messages for CDEM</w:t>
            </w:r>
            <w:r w:rsidRPr="0005023C">
              <w:t xml:space="preserve"> includes information specifically for people with disabilities, about how to prepare for </w:t>
            </w:r>
            <w:r w:rsidR="006C3D7A" w:rsidRPr="0005023C">
              <w:t>emergencies</w:t>
            </w:r>
          </w:p>
          <w:p w:rsidR="00CA4D7B" w:rsidRPr="0005023C" w:rsidRDefault="00CA4D7B" w:rsidP="00CA4D7B">
            <w:pPr>
              <w:pStyle w:val="Bullet"/>
            </w:pPr>
            <w:r w:rsidRPr="0005023C">
              <w:rPr>
                <w:i/>
              </w:rPr>
              <w:t xml:space="preserve">Get Ready Get Thru </w:t>
            </w:r>
            <w:r w:rsidRPr="0005023C">
              <w:t xml:space="preserve">website </w:t>
            </w:r>
            <w:hyperlink r:id="rId43" w:history="1">
              <w:r w:rsidRPr="0005023C">
                <w:rPr>
                  <w:rStyle w:val="Hyperlink"/>
                </w:rPr>
                <w:t>www.getthru.govt.nz</w:t>
              </w:r>
            </w:hyperlink>
            <w:r w:rsidRPr="0005023C">
              <w:t xml:space="preserve"> provides information on natural disasters that can happen in New Zealand and advice on how to be better prepared. There is information in formats suitable for people who are blind, vision impaired, Deaf, or hearing impaired, on the ‘downloads’ tab. Information for people with a physical disability or mobility impairment, asthma and respiratory problems, or with special food requirements is also included.</w:t>
            </w:r>
          </w:p>
          <w:p w:rsidR="00CA4D7B" w:rsidRDefault="00CA4D7B" w:rsidP="00CA4D7B">
            <w:r w:rsidRPr="0005023C">
              <w:t xml:space="preserve">The requirements of people with disabilities </w:t>
            </w:r>
            <w:r w:rsidRPr="0005023C">
              <w:rPr>
                <w:b/>
              </w:rPr>
              <w:t>will be incorporated into</w:t>
            </w:r>
            <w:r w:rsidRPr="0005023C">
              <w:t xml:space="preserve"> relevant guidance and resources as they are reviewed or developed in future.</w:t>
            </w:r>
          </w:p>
          <w:p w:rsidR="00EB7DA2" w:rsidRPr="000E34BB" w:rsidRDefault="00EB7DA2" w:rsidP="00CA4D7B">
            <w:pPr>
              <w:pStyle w:val="Paragraphspacer"/>
            </w:pPr>
          </w:p>
        </w:tc>
      </w:tr>
    </w:tbl>
    <w:p w:rsidR="00EB7DA2" w:rsidRPr="000E34BB" w:rsidRDefault="00EB7DA2" w:rsidP="00EB7DA2"/>
    <w:p w:rsidR="00EB7DA2" w:rsidRDefault="00EB7DA2" w:rsidP="00EB7DA2">
      <w:pPr>
        <w:pStyle w:val="Heading2"/>
      </w:pPr>
      <w:bookmarkStart w:id="10" w:name="_Toc361309662"/>
      <w:r w:rsidRPr="000E34BB">
        <w:t>Information that will be included</w:t>
      </w:r>
      <w:bookmarkEnd w:id="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395913" w:rsidRPr="0005023C" w:rsidTr="00A95C7F">
        <w:tc>
          <w:tcPr>
            <w:tcW w:w="1928" w:type="dxa"/>
            <w:tcMar>
              <w:right w:w="227" w:type="dxa"/>
            </w:tcMar>
          </w:tcPr>
          <w:p w:rsidR="00395913" w:rsidRPr="0005023C" w:rsidRDefault="00395913" w:rsidP="0073587B">
            <w:pPr>
              <w:pStyle w:val="LHcolumn"/>
            </w:pPr>
          </w:p>
        </w:tc>
        <w:tc>
          <w:tcPr>
            <w:tcW w:w="7598" w:type="dxa"/>
          </w:tcPr>
          <w:p w:rsidR="00395913" w:rsidRPr="0005023C" w:rsidRDefault="00395913" w:rsidP="00BE6171">
            <w:r>
              <w:t>The information that will be provided in relevant MCDEM documents is outlined below.</w:t>
            </w:r>
          </w:p>
        </w:tc>
      </w:tr>
      <w:tr w:rsidR="00EB7DA2" w:rsidRPr="0005023C" w:rsidTr="00A95C7F">
        <w:tc>
          <w:tcPr>
            <w:tcW w:w="1928" w:type="dxa"/>
            <w:tcMar>
              <w:right w:w="227" w:type="dxa"/>
            </w:tcMar>
          </w:tcPr>
          <w:p w:rsidR="00EB7DA2" w:rsidRPr="0005023C" w:rsidRDefault="00EB7DA2" w:rsidP="0073587B">
            <w:pPr>
              <w:pStyle w:val="LHcolumn"/>
            </w:pPr>
            <w:r w:rsidRPr="0005023C">
              <w:t>Statutory basis for disability inclusion in CDEM</w:t>
            </w:r>
          </w:p>
        </w:tc>
        <w:tc>
          <w:tcPr>
            <w:tcW w:w="7598" w:type="dxa"/>
          </w:tcPr>
          <w:p w:rsidR="00BE6171" w:rsidRPr="0005023C" w:rsidRDefault="009D6791" w:rsidP="00BE6171">
            <w:r w:rsidRPr="0005023C">
              <w:t xml:space="preserve">Any guidance issued by the Director of CDEM will be in line with </w:t>
            </w:r>
            <w:r w:rsidR="00BE6171" w:rsidRPr="0005023C">
              <w:t>treaties, agreements and legislation relevant to statutory requirements for disability inclusiveness. The</w:t>
            </w:r>
            <w:r w:rsidRPr="0005023C">
              <w:t>se</w:t>
            </w:r>
            <w:r w:rsidR="00BE6171" w:rsidRPr="0005023C">
              <w:t xml:space="preserve"> key documents include (but are not limited to):</w:t>
            </w:r>
          </w:p>
          <w:p w:rsidR="00BE6171" w:rsidRPr="0005023C" w:rsidRDefault="00BE6171" w:rsidP="00044110">
            <w:pPr>
              <w:pStyle w:val="Bullet"/>
              <w:rPr>
                <w:i/>
              </w:rPr>
            </w:pPr>
            <w:r w:rsidRPr="0005023C">
              <w:rPr>
                <w:i/>
              </w:rPr>
              <w:t>The Treaty of Waitangi</w:t>
            </w:r>
          </w:p>
          <w:p w:rsidR="00BE6171" w:rsidRPr="0005023C" w:rsidRDefault="00BE6171" w:rsidP="00044110">
            <w:pPr>
              <w:pStyle w:val="Bullet"/>
            </w:pPr>
            <w:r w:rsidRPr="0005023C">
              <w:t>New Zealand legislation:</w:t>
            </w:r>
          </w:p>
          <w:p w:rsidR="00EB7DA2" w:rsidRPr="0005023C" w:rsidRDefault="00EB7DA2" w:rsidP="00044110">
            <w:pPr>
              <w:pStyle w:val="Bullet"/>
              <w:numPr>
                <w:ilvl w:val="1"/>
                <w:numId w:val="4"/>
              </w:numPr>
              <w:rPr>
                <w:i/>
                <w:iCs/>
              </w:rPr>
            </w:pPr>
            <w:r w:rsidRPr="0005023C">
              <w:rPr>
                <w:i/>
                <w:iCs/>
              </w:rPr>
              <w:t xml:space="preserve">New Zealand Sign Language Act 2006 </w:t>
            </w:r>
          </w:p>
          <w:p w:rsidR="00EB7DA2" w:rsidRPr="0005023C" w:rsidRDefault="00EB7DA2" w:rsidP="00044110">
            <w:pPr>
              <w:pStyle w:val="Bullet"/>
              <w:numPr>
                <w:ilvl w:val="1"/>
                <w:numId w:val="4"/>
              </w:numPr>
              <w:rPr>
                <w:i/>
                <w:iCs/>
              </w:rPr>
            </w:pPr>
            <w:r w:rsidRPr="0005023C">
              <w:rPr>
                <w:i/>
                <w:iCs/>
              </w:rPr>
              <w:t xml:space="preserve">New Zealand Bill of Rights Act 1990 </w:t>
            </w:r>
          </w:p>
          <w:p w:rsidR="00EB7DA2" w:rsidRPr="0005023C" w:rsidRDefault="00190092" w:rsidP="00044110">
            <w:pPr>
              <w:pStyle w:val="Bullet"/>
              <w:numPr>
                <w:ilvl w:val="1"/>
                <w:numId w:val="4"/>
              </w:numPr>
              <w:rPr>
                <w:i/>
                <w:iCs/>
              </w:rPr>
            </w:pPr>
            <w:r w:rsidRPr="0005023C">
              <w:rPr>
                <w:i/>
                <w:iCs/>
              </w:rPr>
              <w:t>Human Rights Act 1993</w:t>
            </w:r>
          </w:p>
          <w:p w:rsidR="00044110" w:rsidRPr="0005023C" w:rsidRDefault="00044110" w:rsidP="00044110">
            <w:pPr>
              <w:pStyle w:val="Bullet"/>
              <w:numPr>
                <w:ilvl w:val="1"/>
                <w:numId w:val="4"/>
              </w:numPr>
              <w:rPr>
                <w:i/>
              </w:rPr>
            </w:pPr>
            <w:r w:rsidRPr="0005023C">
              <w:rPr>
                <w:i/>
              </w:rPr>
              <w:t>New Zealand Public Health and Disability Act 2000</w:t>
            </w:r>
          </w:p>
          <w:p w:rsidR="00044110" w:rsidRPr="0005023C" w:rsidRDefault="00044110" w:rsidP="00044110">
            <w:pPr>
              <w:pStyle w:val="Bullet"/>
            </w:pPr>
            <w:r w:rsidRPr="0005023C">
              <w:t>New Zealand policy:</w:t>
            </w:r>
          </w:p>
          <w:p w:rsidR="00044110" w:rsidRPr="0005023C" w:rsidRDefault="00044110" w:rsidP="00044110">
            <w:pPr>
              <w:pStyle w:val="Bullet"/>
              <w:numPr>
                <w:ilvl w:val="1"/>
                <w:numId w:val="4"/>
              </w:numPr>
              <w:rPr>
                <w:i/>
                <w:iCs/>
              </w:rPr>
            </w:pPr>
            <w:r w:rsidRPr="0005023C">
              <w:rPr>
                <w:i/>
                <w:iCs/>
              </w:rPr>
              <w:t>New Zealand Disability Strategy 2001</w:t>
            </w:r>
          </w:p>
          <w:p w:rsidR="00EB7DA2" w:rsidRPr="0005023C" w:rsidRDefault="00EB7DA2" w:rsidP="0005023C">
            <w:pPr>
              <w:pStyle w:val="Bullet"/>
              <w:numPr>
                <w:ilvl w:val="0"/>
                <w:numId w:val="0"/>
              </w:numPr>
              <w:ind w:left="765" w:hanging="340"/>
              <w:rPr>
                <w:i/>
              </w:rPr>
            </w:pPr>
          </w:p>
        </w:tc>
      </w:tr>
    </w:tbl>
    <w:p w:rsidR="0005023C" w:rsidRDefault="0005023C"/>
    <w:p w:rsidR="0005023C" w:rsidRPr="00395913" w:rsidRDefault="0005023C" w:rsidP="00395913">
      <w:r w:rsidRPr="00395913">
        <w:br w:type="page"/>
      </w:r>
    </w:p>
    <w:p w:rsidR="0005023C" w:rsidRDefault="0005023C" w:rsidP="00A95C7F">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05023C" w:rsidRPr="0005023C" w:rsidTr="00290C1F">
        <w:tc>
          <w:tcPr>
            <w:tcW w:w="1928" w:type="dxa"/>
            <w:tcMar>
              <w:right w:w="227" w:type="dxa"/>
            </w:tcMar>
          </w:tcPr>
          <w:p w:rsidR="0005023C" w:rsidRPr="0005023C" w:rsidRDefault="0005023C" w:rsidP="0073587B">
            <w:pPr>
              <w:pStyle w:val="LHcolumn"/>
              <w:rPr>
                <w:i/>
              </w:rPr>
            </w:pPr>
            <w:r w:rsidRPr="0005023C">
              <w:rPr>
                <w:i/>
              </w:rPr>
              <w:t xml:space="preserve">Statutory basis for disability inclusion in CDEM continued </w:t>
            </w:r>
          </w:p>
        </w:tc>
        <w:tc>
          <w:tcPr>
            <w:tcW w:w="7598" w:type="dxa"/>
          </w:tcPr>
          <w:p w:rsidR="0005023C" w:rsidRPr="0005023C" w:rsidRDefault="0005023C" w:rsidP="0005023C">
            <w:pPr>
              <w:pStyle w:val="Bullet"/>
            </w:pPr>
            <w:r w:rsidRPr="0005023C">
              <w:t>International treaties and agreements:</w:t>
            </w:r>
          </w:p>
          <w:p w:rsidR="0005023C" w:rsidRPr="0005023C" w:rsidRDefault="0005023C" w:rsidP="0005023C">
            <w:pPr>
              <w:pStyle w:val="Bullet"/>
              <w:numPr>
                <w:ilvl w:val="1"/>
                <w:numId w:val="4"/>
              </w:numPr>
              <w:rPr>
                <w:i/>
              </w:rPr>
            </w:pPr>
            <w:r w:rsidRPr="0005023C">
              <w:rPr>
                <w:i/>
                <w:iCs/>
              </w:rPr>
              <w:t>United Nations Convention on the Rights of Persons with Disabilities (UNCRPD 2006, NZ ratified 2008)</w:t>
            </w:r>
          </w:p>
          <w:p w:rsidR="0005023C" w:rsidRPr="0005023C" w:rsidRDefault="0005023C" w:rsidP="0005023C">
            <w:pPr>
              <w:pStyle w:val="Bullet"/>
              <w:numPr>
                <w:ilvl w:val="1"/>
                <w:numId w:val="4"/>
              </w:numPr>
              <w:rPr>
                <w:i/>
              </w:rPr>
            </w:pPr>
            <w:r w:rsidRPr="0005023C">
              <w:rPr>
                <w:i/>
              </w:rPr>
              <w:t>United Nations Universal Declaration of Human Rights (UNUDHR)</w:t>
            </w:r>
          </w:p>
          <w:p w:rsidR="0005023C" w:rsidRPr="0005023C" w:rsidRDefault="0005023C" w:rsidP="0005023C">
            <w:pPr>
              <w:pStyle w:val="Bullet"/>
              <w:numPr>
                <w:ilvl w:val="1"/>
                <w:numId w:val="4"/>
              </w:numPr>
              <w:rPr>
                <w:i/>
              </w:rPr>
            </w:pPr>
            <w:r w:rsidRPr="0005023C">
              <w:rPr>
                <w:i/>
              </w:rPr>
              <w:t>United Nations International Covenant on Civil and Political Rights (UNICCPR),</w:t>
            </w:r>
            <w:r w:rsidRPr="0005023C">
              <w:t xml:space="preserve"> and</w:t>
            </w:r>
          </w:p>
          <w:p w:rsidR="0005023C" w:rsidRDefault="0005023C" w:rsidP="0005023C">
            <w:pPr>
              <w:pStyle w:val="Bullet"/>
              <w:numPr>
                <w:ilvl w:val="1"/>
                <w:numId w:val="4"/>
              </w:numPr>
            </w:pPr>
            <w:r w:rsidRPr="00395913">
              <w:rPr>
                <w:i/>
              </w:rPr>
              <w:t>United Nations International Covenant on Economic, Social and Cultural Rights (UNICESCR)</w:t>
            </w:r>
            <w:r w:rsidRPr="0005023C">
              <w:t>.</w:t>
            </w:r>
          </w:p>
          <w:p w:rsidR="0005023C" w:rsidRPr="0005023C" w:rsidRDefault="0005023C" w:rsidP="0005023C">
            <w:pPr>
              <w:pStyle w:val="Paragraphspacer"/>
            </w:pPr>
          </w:p>
        </w:tc>
      </w:tr>
      <w:tr w:rsidR="00EB7DA2" w:rsidRPr="0005023C" w:rsidTr="00290C1F">
        <w:tc>
          <w:tcPr>
            <w:tcW w:w="1928" w:type="dxa"/>
            <w:tcMar>
              <w:right w:w="227" w:type="dxa"/>
            </w:tcMar>
          </w:tcPr>
          <w:p w:rsidR="00EB7DA2" w:rsidRPr="0005023C" w:rsidRDefault="00E420B2" w:rsidP="0073587B">
            <w:pPr>
              <w:pStyle w:val="LHcolumn"/>
            </w:pPr>
            <w:r w:rsidRPr="0005023C">
              <w:t>Sourcing information about people with disabilities</w:t>
            </w:r>
          </w:p>
        </w:tc>
        <w:tc>
          <w:tcPr>
            <w:tcW w:w="7598" w:type="dxa"/>
          </w:tcPr>
          <w:p w:rsidR="00EB7DA2" w:rsidRPr="0005023C" w:rsidRDefault="00EB7DA2" w:rsidP="00EE0446">
            <w:r w:rsidRPr="0005023C">
              <w:t xml:space="preserve">MCDEM documents will clearly state that the best sources of information about what people </w:t>
            </w:r>
            <w:r w:rsidR="00952380" w:rsidRPr="0005023C">
              <w:t xml:space="preserve">with disabilities </w:t>
            </w:r>
            <w:r w:rsidRPr="0005023C">
              <w:t xml:space="preserve">require in a </w:t>
            </w:r>
            <w:r w:rsidR="00C76674" w:rsidRPr="0005023C">
              <w:t xml:space="preserve">CDEM </w:t>
            </w:r>
            <w:r w:rsidRPr="0005023C">
              <w:t>capacity are:</w:t>
            </w:r>
          </w:p>
          <w:p w:rsidR="00EB7DA2" w:rsidRPr="0005023C" w:rsidRDefault="00EB7DA2" w:rsidP="0073587B">
            <w:pPr>
              <w:pStyle w:val="Bullet"/>
            </w:pPr>
            <w:r w:rsidRPr="0005023C">
              <w:t>people with disabilities</w:t>
            </w:r>
          </w:p>
          <w:p w:rsidR="00EB7DA2" w:rsidRPr="0005023C" w:rsidRDefault="00EB7DA2" w:rsidP="0073587B">
            <w:pPr>
              <w:pStyle w:val="Bullet"/>
            </w:pPr>
            <w:r w:rsidRPr="0005023C">
              <w:t>disabled people’s organisations (DPOs), and</w:t>
            </w:r>
          </w:p>
          <w:p w:rsidR="00A85B31" w:rsidRDefault="00EB7DA2" w:rsidP="00E13167">
            <w:pPr>
              <w:pStyle w:val="Bullet"/>
            </w:pPr>
            <w:proofErr w:type="gramStart"/>
            <w:r w:rsidRPr="0005023C">
              <w:t>disabili</w:t>
            </w:r>
            <w:r w:rsidR="003977EA" w:rsidRPr="0005023C">
              <w:t>ty</w:t>
            </w:r>
            <w:proofErr w:type="gramEnd"/>
            <w:r w:rsidR="003977EA" w:rsidRPr="0005023C">
              <w:t xml:space="preserve"> service</w:t>
            </w:r>
            <w:r w:rsidR="007276B1" w:rsidRPr="0005023C">
              <w:t xml:space="preserve"> providers and families’</w:t>
            </w:r>
            <w:r w:rsidR="00E13167" w:rsidRPr="0005023C">
              <w:t xml:space="preserve"> and </w:t>
            </w:r>
            <w:r w:rsidRPr="0005023C">
              <w:t>parents</w:t>
            </w:r>
            <w:r w:rsidR="007276B1" w:rsidRPr="0005023C">
              <w:t>’</w:t>
            </w:r>
            <w:r w:rsidRPr="0005023C">
              <w:t xml:space="preserve"> organisations.</w:t>
            </w:r>
          </w:p>
          <w:p w:rsidR="0005023C" w:rsidRPr="0005023C" w:rsidRDefault="0005023C" w:rsidP="0005023C">
            <w:pPr>
              <w:pStyle w:val="Paragraphspacer"/>
            </w:pPr>
          </w:p>
        </w:tc>
      </w:tr>
      <w:tr w:rsidR="00EB7DA2" w:rsidRPr="0005023C" w:rsidTr="00290C1F">
        <w:tc>
          <w:tcPr>
            <w:tcW w:w="1928" w:type="dxa"/>
            <w:tcMar>
              <w:right w:w="227" w:type="dxa"/>
            </w:tcMar>
          </w:tcPr>
          <w:p w:rsidR="00EB7DA2" w:rsidRPr="0005023C" w:rsidRDefault="00EB7DA2" w:rsidP="0073587B">
            <w:pPr>
              <w:pStyle w:val="LHcolumn"/>
            </w:pPr>
            <w:r w:rsidRPr="0005023C">
              <w:t>Accessibility of information</w:t>
            </w:r>
          </w:p>
        </w:tc>
        <w:tc>
          <w:tcPr>
            <w:tcW w:w="7598" w:type="dxa"/>
          </w:tcPr>
          <w:p w:rsidR="00EB7DA2" w:rsidRPr="0005023C" w:rsidRDefault="00EB7DA2" w:rsidP="00EE0446">
            <w:r w:rsidRPr="0005023C">
              <w:t xml:space="preserve">In relevant MCDEM documents, the requirements </w:t>
            </w:r>
            <w:r w:rsidR="006C3D7A" w:rsidRPr="0005023C">
              <w:t xml:space="preserve">regarding </w:t>
            </w:r>
            <w:r w:rsidRPr="0005023C">
              <w:rPr>
                <w:b/>
              </w:rPr>
              <w:t>accessible information</w:t>
            </w:r>
            <w:r w:rsidRPr="0005023C">
              <w:t xml:space="preserve"> </w:t>
            </w:r>
            <w:r w:rsidR="006C3D7A" w:rsidRPr="0005023C">
              <w:t xml:space="preserve">for people with disabilities </w:t>
            </w:r>
            <w:r w:rsidRPr="0005023C">
              <w:t>will be described, and sources of further information listed, including the requirements and tools for:</w:t>
            </w:r>
          </w:p>
          <w:p w:rsidR="00EB7DA2" w:rsidRPr="0005023C" w:rsidRDefault="00EB7DA2" w:rsidP="0073587B">
            <w:pPr>
              <w:pStyle w:val="Bullet"/>
            </w:pPr>
            <w:r w:rsidRPr="0005023C">
              <w:t>written information/printed documents</w:t>
            </w:r>
          </w:p>
          <w:p w:rsidR="00EB7DA2" w:rsidRPr="0005023C" w:rsidRDefault="00EB7DA2" w:rsidP="0073587B">
            <w:pPr>
              <w:pStyle w:val="Bullet"/>
            </w:pPr>
            <w:r w:rsidRPr="0005023C">
              <w:t xml:space="preserve">spoken/audio information </w:t>
            </w:r>
            <w:r w:rsidR="00434524" w:rsidRPr="0005023C">
              <w:t>and captions</w:t>
            </w:r>
          </w:p>
          <w:p w:rsidR="00EB7DA2" w:rsidRPr="0005023C" w:rsidRDefault="00EB7DA2" w:rsidP="0073587B">
            <w:pPr>
              <w:pStyle w:val="Bullet"/>
            </w:pPr>
            <w:r w:rsidRPr="0005023C">
              <w:t>visual communication, including New Zealand Sign Language</w:t>
            </w:r>
          </w:p>
          <w:p w:rsidR="00EB7DA2" w:rsidRPr="0005023C" w:rsidRDefault="00EB7DA2" w:rsidP="0073587B">
            <w:pPr>
              <w:pStyle w:val="Bullet"/>
            </w:pPr>
            <w:r w:rsidRPr="0005023C">
              <w:t>electronic information</w:t>
            </w:r>
          </w:p>
          <w:p w:rsidR="00EB7DA2" w:rsidRPr="0005023C" w:rsidRDefault="00EB7DA2" w:rsidP="0073587B">
            <w:pPr>
              <w:pStyle w:val="Bullet"/>
            </w:pPr>
            <w:r w:rsidRPr="0005023C">
              <w:t>meetings, briefings, or videos</w:t>
            </w:r>
          </w:p>
          <w:p w:rsidR="00EB7DA2" w:rsidRPr="0005023C" w:rsidRDefault="00496E36" w:rsidP="0073587B">
            <w:pPr>
              <w:pStyle w:val="Bullet"/>
            </w:pPr>
            <w:r w:rsidRPr="0005023C">
              <w:t xml:space="preserve">using </w:t>
            </w:r>
            <w:r w:rsidR="00EB7DA2" w:rsidRPr="0005023C">
              <w:t>social media</w:t>
            </w:r>
            <w:r w:rsidR="006C3D7A" w:rsidRPr="0005023C">
              <w:t xml:space="preserve"> and websites</w:t>
            </w:r>
            <w:r w:rsidR="00EB7DA2" w:rsidRPr="0005023C">
              <w:t>, and</w:t>
            </w:r>
          </w:p>
          <w:p w:rsidR="00EB7DA2" w:rsidRPr="0005023C" w:rsidRDefault="00EB7DA2" w:rsidP="0073587B">
            <w:pPr>
              <w:pStyle w:val="Bullet"/>
            </w:pPr>
            <w:proofErr w:type="gramStart"/>
            <w:r w:rsidRPr="0005023C">
              <w:t>technology</w:t>
            </w:r>
            <w:proofErr w:type="gramEnd"/>
            <w:r w:rsidRPr="0005023C">
              <w:t xml:space="preserve"> that supports accessibility.</w:t>
            </w:r>
          </w:p>
          <w:p w:rsidR="00B7153B" w:rsidRDefault="00B7153B" w:rsidP="00C76674">
            <w:r w:rsidRPr="0005023C">
              <w:t xml:space="preserve">Using a combination of methods of communication, in </w:t>
            </w:r>
            <w:r w:rsidR="00C76674" w:rsidRPr="0005023C">
              <w:t>a variety of</w:t>
            </w:r>
            <w:r w:rsidRPr="0005023C">
              <w:t xml:space="preserve"> accessible formats, will be recommended.</w:t>
            </w:r>
          </w:p>
          <w:p w:rsidR="0005023C" w:rsidRPr="0005023C" w:rsidRDefault="0005023C" w:rsidP="0005023C">
            <w:pPr>
              <w:pStyle w:val="Paragraphspacer"/>
            </w:pPr>
          </w:p>
        </w:tc>
      </w:tr>
      <w:tr w:rsidR="00EB7DA2" w:rsidRPr="0005023C" w:rsidTr="00290C1F">
        <w:tc>
          <w:tcPr>
            <w:tcW w:w="1928" w:type="dxa"/>
            <w:tcMar>
              <w:right w:w="227" w:type="dxa"/>
            </w:tcMar>
          </w:tcPr>
          <w:p w:rsidR="00EB7DA2" w:rsidRPr="0005023C" w:rsidRDefault="00EB7DA2" w:rsidP="00434524">
            <w:pPr>
              <w:pStyle w:val="LHcolumn"/>
            </w:pPr>
            <w:r w:rsidRPr="0005023C">
              <w:t xml:space="preserve">Facility and </w:t>
            </w:r>
            <w:r w:rsidR="00434524" w:rsidRPr="0005023C">
              <w:t>access</w:t>
            </w:r>
            <w:r w:rsidRPr="0005023C">
              <w:t xml:space="preserve"> considerations</w:t>
            </w:r>
          </w:p>
        </w:tc>
        <w:tc>
          <w:tcPr>
            <w:tcW w:w="7598" w:type="dxa"/>
          </w:tcPr>
          <w:p w:rsidR="00EB7DA2" w:rsidRPr="0005023C" w:rsidRDefault="00EB7DA2" w:rsidP="00EE0446">
            <w:r w:rsidRPr="0005023C">
              <w:t xml:space="preserve">In relevant MCDEM documents, the requirements for </w:t>
            </w:r>
            <w:r w:rsidR="00434524" w:rsidRPr="0005023C">
              <w:rPr>
                <w:b/>
              </w:rPr>
              <w:t>accessing the environment</w:t>
            </w:r>
            <w:r w:rsidR="00434524" w:rsidRPr="0005023C">
              <w:t xml:space="preserve"> </w:t>
            </w:r>
            <w:r w:rsidRPr="0005023C">
              <w:t>will be described, and sources of further information listed, including the requirements for:</w:t>
            </w:r>
          </w:p>
          <w:p w:rsidR="00EB7DA2" w:rsidRPr="0005023C" w:rsidRDefault="00EB7DA2" w:rsidP="0073587B">
            <w:pPr>
              <w:pStyle w:val="Bullet"/>
            </w:pPr>
            <w:r w:rsidRPr="0005023C">
              <w:t>a</w:t>
            </w:r>
            <w:r w:rsidR="00434524" w:rsidRPr="0005023C">
              <w:t>ccess into and inside buildings, including ramps, toilets and showers</w:t>
            </w:r>
          </w:p>
          <w:p w:rsidR="00EB7DA2" w:rsidRPr="0005023C" w:rsidRDefault="00EB7DA2" w:rsidP="0073587B">
            <w:pPr>
              <w:pStyle w:val="Bullet"/>
            </w:pPr>
            <w:r w:rsidRPr="0005023C">
              <w:t>signage</w:t>
            </w:r>
            <w:r w:rsidR="00434524" w:rsidRPr="0005023C">
              <w:t>,</w:t>
            </w:r>
            <w:r w:rsidR="00C94FF0" w:rsidRPr="0005023C">
              <w:t xml:space="preserve"> visual and audible information</w:t>
            </w:r>
          </w:p>
          <w:p w:rsidR="00434524" w:rsidRPr="0005023C" w:rsidRDefault="00434524" w:rsidP="0073587B">
            <w:pPr>
              <w:pStyle w:val="Bullet"/>
            </w:pPr>
            <w:r w:rsidRPr="0005023C">
              <w:t>good lighting</w:t>
            </w:r>
          </w:p>
          <w:p w:rsidR="00EB7DA2" w:rsidRPr="0005023C" w:rsidRDefault="00EB7DA2" w:rsidP="0073587B">
            <w:pPr>
              <w:pStyle w:val="Bullet"/>
            </w:pPr>
            <w:r w:rsidRPr="0005023C">
              <w:t>transportation, and</w:t>
            </w:r>
          </w:p>
          <w:p w:rsidR="00EB7DA2" w:rsidRDefault="00EB7DA2" w:rsidP="0073587B">
            <w:pPr>
              <w:pStyle w:val="Bullet"/>
            </w:pPr>
            <w:r w:rsidRPr="0005023C">
              <w:t>Disability Assist Dogs.</w:t>
            </w:r>
          </w:p>
          <w:p w:rsidR="0005023C" w:rsidRPr="0005023C" w:rsidRDefault="0005023C" w:rsidP="0005023C">
            <w:pPr>
              <w:pStyle w:val="Paragraphspacer"/>
            </w:pPr>
          </w:p>
        </w:tc>
      </w:tr>
      <w:tr w:rsidR="00EB7DA2" w:rsidRPr="000E34BB" w:rsidTr="00290C1F">
        <w:tc>
          <w:tcPr>
            <w:tcW w:w="1928" w:type="dxa"/>
            <w:tcMar>
              <w:right w:w="227" w:type="dxa"/>
            </w:tcMar>
          </w:tcPr>
          <w:p w:rsidR="00EB7DA2" w:rsidRPr="0005023C" w:rsidRDefault="00CA4D7B" w:rsidP="0073587B">
            <w:pPr>
              <w:pStyle w:val="LHcolumn"/>
            </w:pPr>
            <w:r w:rsidRPr="0005023C">
              <w:t xml:space="preserve">Other </w:t>
            </w:r>
            <w:r w:rsidR="007F3506" w:rsidRPr="0005023C">
              <w:t>inclusions</w:t>
            </w:r>
          </w:p>
        </w:tc>
        <w:tc>
          <w:tcPr>
            <w:tcW w:w="7598" w:type="dxa"/>
          </w:tcPr>
          <w:p w:rsidR="007F3506" w:rsidRPr="0005023C" w:rsidRDefault="007F3506" w:rsidP="00EE0446">
            <w:r w:rsidRPr="0005023C">
              <w:t>MCDEM documents will also include:</w:t>
            </w:r>
          </w:p>
          <w:p w:rsidR="007F3506" w:rsidRPr="0005023C" w:rsidRDefault="007F3506" w:rsidP="007F3506">
            <w:pPr>
              <w:pStyle w:val="Bullet"/>
            </w:pPr>
            <w:proofErr w:type="gramStart"/>
            <w:r w:rsidRPr="0005023C">
              <w:t>the</w:t>
            </w:r>
            <w:proofErr w:type="gramEnd"/>
            <w:r w:rsidRPr="0005023C">
              <w:t xml:space="preserve"> requirement for relevant CDEM personnel to have </w:t>
            </w:r>
            <w:r w:rsidRPr="0005023C">
              <w:rPr>
                <w:b/>
              </w:rPr>
              <w:t>training and development</w:t>
            </w:r>
            <w:r w:rsidRPr="0005023C">
              <w:t xml:space="preserve"> in disability equity, including generic and impairment specific disability awareness, and responsiveness. This training should be delivered by trainers identified and endorsed by DPOs</w:t>
            </w:r>
          </w:p>
          <w:p w:rsidR="00EB7DA2" w:rsidRPr="0005023C" w:rsidRDefault="007F3506" w:rsidP="007F3506">
            <w:pPr>
              <w:pStyle w:val="Bullet"/>
            </w:pPr>
            <w:r w:rsidRPr="0005023C">
              <w:t>a</w:t>
            </w:r>
            <w:r w:rsidR="00EB7DA2" w:rsidRPr="0005023C">
              <w:t xml:space="preserve"> list of </w:t>
            </w:r>
            <w:r w:rsidR="00EB7DA2" w:rsidRPr="0005023C">
              <w:rPr>
                <w:b/>
              </w:rPr>
              <w:t>key sources</w:t>
            </w:r>
            <w:r w:rsidR="00EB7DA2" w:rsidRPr="0005023C">
              <w:t xml:space="preserve"> for additional</w:t>
            </w:r>
            <w:r w:rsidRPr="0005023C">
              <w:t xml:space="preserve"> information, and</w:t>
            </w:r>
          </w:p>
          <w:p w:rsidR="00CA4D7B" w:rsidRDefault="007F3506" w:rsidP="007F3506">
            <w:pPr>
              <w:pStyle w:val="Bullet"/>
            </w:pPr>
            <w:proofErr w:type="gramStart"/>
            <w:r w:rsidRPr="0005023C">
              <w:t>a</w:t>
            </w:r>
            <w:proofErr w:type="gramEnd"/>
            <w:r w:rsidR="00CA4D7B" w:rsidRPr="0005023C">
              <w:t xml:space="preserve"> </w:t>
            </w:r>
            <w:r w:rsidR="00CA4D7B" w:rsidRPr="0005023C">
              <w:rPr>
                <w:b/>
              </w:rPr>
              <w:t>glossary</w:t>
            </w:r>
            <w:r w:rsidR="00CA4D7B" w:rsidRPr="0005023C">
              <w:t xml:space="preserve"> of the common terms and abbreviations used in the disability sector</w:t>
            </w:r>
            <w:r w:rsidRPr="0005023C">
              <w:t>.</w:t>
            </w:r>
          </w:p>
          <w:p w:rsidR="0005023C" w:rsidRPr="0005023C" w:rsidRDefault="0005023C" w:rsidP="0005023C">
            <w:pPr>
              <w:pStyle w:val="Paragraphspacer"/>
            </w:pPr>
          </w:p>
        </w:tc>
      </w:tr>
    </w:tbl>
    <w:p w:rsidR="00395913" w:rsidRPr="00395913" w:rsidRDefault="00395913" w:rsidP="00395913">
      <w:bookmarkStart w:id="11" w:name="_Toc351368032"/>
      <w:r w:rsidRPr="00395913">
        <w:br w:type="page"/>
      </w:r>
    </w:p>
    <w:p w:rsidR="007F3506" w:rsidRPr="007F3506" w:rsidRDefault="007F3506" w:rsidP="007F3506"/>
    <w:p w:rsidR="00EB7DA2" w:rsidRPr="000E34BB" w:rsidRDefault="00EB7DA2" w:rsidP="0073587B">
      <w:pPr>
        <w:pStyle w:val="Heading2"/>
      </w:pPr>
      <w:bookmarkStart w:id="12" w:name="_Toc361309663"/>
      <w:r w:rsidRPr="000E34BB">
        <w:t>Examples of relevant text</w:t>
      </w:r>
      <w:bookmarkEnd w:id="11"/>
      <w:bookmarkEnd w:id="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0E34BB" w:rsidTr="00290C1F">
        <w:tc>
          <w:tcPr>
            <w:tcW w:w="1928" w:type="dxa"/>
            <w:tcMar>
              <w:right w:w="227" w:type="dxa"/>
            </w:tcMar>
          </w:tcPr>
          <w:p w:rsidR="00EB7DA2" w:rsidRPr="000E34BB" w:rsidRDefault="00EB7DA2" w:rsidP="0073587B">
            <w:pPr>
              <w:pStyle w:val="LHcolumn"/>
            </w:pPr>
            <w:r w:rsidRPr="000E34BB">
              <w:t xml:space="preserve">Information tailored to MCDEM documents </w:t>
            </w:r>
          </w:p>
        </w:tc>
        <w:tc>
          <w:tcPr>
            <w:tcW w:w="7598" w:type="dxa"/>
          </w:tcPr>
          <w:p w:rsidR="00EB7DA2" w:rsidRPr="000E34BB" w:rsidRDefault="00EB7DA2" w:rsidP="00EE0446">
            <w:r w:rsidRPr="000E34BB">
              <w:t xml:space="preserve">Information related to people with disabilities included in MCDEM documents will be tailored to suit each MCDEM document. </w:t>
            </w:r>
          </w:p>
          <w:p w:rsidR="00EB7DA2" w:rsidRPr="000E34BB" w:rsidRDefault="00EB7DA2" w:rsidP="00EE0446">
            <w:r w:rsidRPr="000E34BB">
              <w:t xml:space="preserve">For example, in the </w:t>
            </w:r>
            <w:r w:rsidRPr="001C7BC5">
              <w:rPr>
                <w:i/>
              </w:rPr>
              <w:t xml:space="preserve">Public Information Management </w:t>
            </w:r>
            <w:r w:rsidR="001C7BC5" w:rsidRPr="00395913">
              <w:t xml:space="preserve">Director’s </w:t>
            </w:r>
            <w:r w:rsidRPr="00395913">
              <w:t>Guideline,</w:t>
            </w:r>
            <w:r w:rsidRPr="000E34BB">
              <w:t xml:space="preserve"> the focus is on providing</w:t>
            </w:r>
            <w:r w:rsidRPr="00044110">
              <w:t xml:space="preserve"> information</w:t>
            </w:r>
            <w:r w:rsidRPr="000E34BB">
              <w:t xml:space="preserve"> that is accessible to people with disabilities, including:</w:t>
            </w:r>
          </w:p>
          <w:p w:rsidR="00EB7DA2" w:rsidRPr="000E34BB" w:rsidRDefault="00EB7DA2" w:rsidP="0073587B">
            <w:pPr>
              <w:pStyle w:val="Bullet"/>
            </w:pPr>
            <w:r w:rsidRPr="000E34BB">
              <w:t xml:space="preserve">the importance of working with </w:t>
            </w:r>
            <w:r w:rsidRPr="00044110">
              <w:t>local people with disabilities</w:t>
            </w:r>
            <w:r w:rsidR="00E420B2" w:rsidRPr="00044110">
              <w:t>,</w:t>
            </w:r>
            <w:r w:rsidRPr="00044110">
              <w:t xml:space="preserve"> DPOs</w:t>
            </w:r>
            <w:r w:rsidR="00044110" w:rsidRPr="00044110">
              <w:t>,</w:t>
            </w:r>
            <w:r w:rsidR="00E420B2" w:rsidRPr="00044110">
              <w:t xml:space="preserve"> and other disability organisations</w:t>
            </w:r>
            <w:r w:rsidRPr="00044110">
              <w:t xml:space="preserve"> to determine</w:t>
            </w:r>
            <w:r w:rsidRPr="000E34BB">
              <w:t xml:space="preserve"> what the communication </w:t>
            </w:r>
            <w:r w:rsidR="00A544E5">
              <w:t>requirements</w:t>
            </w:r>
            <w:r w:rsidRPr="000E34BB">
              <w:t xml:space="preserve"> are before an emergency occurs</w:t>
            </w:r>
          </w:p>
          <w:p w:rsidR="00EB7DA2" w:rsidRPr="000E34BB" w:rsidRDefault="00EB7DA2" w:rsidP="0073587B">
            <w:pPr>
              <w:pStyle w:val="Bullet"/>
            </w:pPr>
            <w:r w:rsidRPr="000E34BB">
              <w:t>providing messages in formats that are accessible by most people with disabilities</w:t>
            </w:r>
          </w:p>
          <w:p w:rsidR="00EB7DA2" w:rsidRPr="000E34BB" w:rsidRDefault="00EB7DA2" w:rsidP="0073587B">
            <w:pPr>
              <w:pStyle w:val="Bullet"/>
            </w:pPr>
            <w:r w:rsidRPr="000E34BB">
              <w:t>u</w:t>
            </w:r>
            <w:r w:rsidR="00B0204A">
              <w:t>se of Plain English to make information more easily</w:t>
            </w:r>
            <w:r w:rsidRPr="000E34BB">
              <w:t xml:space="preserve"> understood an</w:t>
            </w:r>
            <w:r w:rsidR="00E420B2">
              <w:t>d accessible to a wide audience, and</w:t>
            </w:r>
          </w:p>
          <w:p w:rsidR="00EB7DA2" w:rsidRPr="000E34BB" w:rsidRDefault="00EB7DA2" w:rsidP="0073587B">
            <w:pPr>
              <w:pStyle w:val="Bullet"/>
            </w:pPr>
            <w:proofErr w:type="gramStart"/>
            <w:r w:rsidRPr="000E34BB">
              <w:t>using</w:t>
            </w:r>
            <w:proofErr w:type="gramEnd"/>
            <w:r w:rsidRPr="000E34BB">
              <w:t xml:space="preserve"> information channels already accessed by people with disabilities. </w:t>
            </w:r>
          </w:p>
          <w:p w:rsidR="00EB7DA2" w:rsidRPr="000E34BB" w:rsidRDefault="00EB7DA2" w:rsidP="00EE0446">
            <w:r w:rsidRPr="000E34BB">
              <w:t xml:space="preserve">Specific examples of references to the requirements of people with disabilities in the </w:t>
            </w:r>
            <w:r w:rsidRPr="0073587B">
              <w:rPr>
                <w:i/>
              </w:rPr>
              <w:t xml:space="preserve">Public Information Management </w:t>
            </w:r>
            <w:r w:rsidR="001C7BC5" w:rsidRPr="00395913">
              <w:t xml:space="preserve">Director’s </w:t>
            </w:r>
            <w:r w:rsidRPr="00395913">
              <w:t>Guideline</w:t>
            </w:r>
            <w:r w:rsidRPr="000E34BB">
              <w:t xml:space="preserve"> are given</w:t>
            </w:r>
            <w:r w:rsidR="00290C1F">
              <w:t xml:space="preserve"> in</w:t>
            </w:r>
            <w:r w:rsidRPr="000E34BB">
              <w:t xml:space="preserve"> </w:t>
            </w:r>
            <w:r w:rsidR="00395913">
              <w:rPr>
                <w:highlight w:val="green"/>
              </w:rPr>
              <w:fldChar w:fldCharType="begin"/>
            </w:r>
            <w:r w:rsidR="00395913">
              <w:instrText xml:space="preserve"> REF AppendixAExamplesfromPIM \w \h </w:instrText>
            </w:r>
            <w:r w:rsidR="00395913">
              <w:rPr>
                <w:highlight w:val="green"/>
              </w:rPr>
            </w:r>
            <w:r w:rsidR="00395913">
              <w:rPr>
                <w:highlight w:val="green"/>
              </w:rPr>
              <w:fldChar w:fldCharType="separate"/>
            </w:r>
            <w:r w:rsidR="00C54F0E">
              <w:t>Appendix A</w:t>
            </w:r>
            <w:r w:rsidR="00395913">
              <w:rPr>
                <w:highlight w:val="green"/>
              </w:rPr>
              <w:fldChar w:fldCharType="end"/>
            </w:r>
            <w:r w:rsidR="00395913">
              <w:t>.</w:t>
            </w:r>
          </w:p>
          <w:p w:rsidR="00EB7DA2" w:rsidRPr="000E34BB" w:rsidRDefault="00EB7DA2" w:rsidP="0073587B">
            <w:pPr>
              <w:pStyle w:val="Spacer"/>
            </w:pPr>
          </w:p>
        </w:tc>
      </w:tr>
      <w:tr w:rsidR="00EB7DA2" w:rsidRPr="000E34BB" w:rsidTr="00290C1F">
        <w:tc>
          <w:tcPr>
            <w:tcW w:w="1928" w:type="dxa"/>
            <w:tcMar>
              <w:right w:w="227" w:type="dxa"/>
            </w:tcMar>
          </w:tcPr>
          <w:p w:rsidR="00EB7DA2" w:rsidRPr="000E34BB" w:rsidRDefault="00EB7DA2" w:rsidP="0073587B">
            <w:pPr>
              <w:pStyle w:val="LHcolumn"/>
            </w:pPr>
            <w:r w:rsidRPr="000E34BB">
              <w:t>Appendices</w:t>
            </w:r>
          </w:p>
        </w:tc>
        <w:tc>
          <w:tcPr>
            <w:tcW w:w="7598" w:type="dxa"/>
          </w:tcPr>
          <w:p w:rsidR="00EB7DA2" w:rsidRPr="000E34BB" w:rsidRDefault="00EB7DA2" w:rsidP="00EE0446">
            <w:r w:rsidRPr="000E34BB">
              <w:t>In addition to the information included in the main body of relevant MCDEM documents, the appendices will include information to support the understanding of issues rela</w:t>
            </w:r>
            <w:r w:rsidR="00E420B2">
              <w:t>ted to people with disabilities that are relevant to CDEM</w:t>
            </w:r>
            <w:r w:rsidR="00E420B2" w:rsidRPr="00555E11">
              <w:t>.</w:t>
            </w:r>
          </w:p>
          <w:p w:rsidR="00EB7DA2" w:rsidRPr="000E34BB" w:rsidRDefault="00EB7DA2" w:rsidP="00ED283B">
            <w:r w:rsidRPr="000E34BB">
              <w:t xml:space="preserve">For example, in the </w:t>
            </w:r>
            <w:r w:rsidRPr="0073587B">
              <w:rPr>
                <w:i/>
              </w:rPr>
              <w:t>Public Information Management</w:t>
            </w:r>
            <w:r w:rsidR="001C7BC5">
              <w:rPr>
                <w:i/>
              </w:rPr>
              <w:t xml:space="preserve"> </w:t>
            </w:r>
            <w:r w:rsidR="001C7BC5" w:rsidRPr="00395913">
              <w:t>Director’s</w:t>
            </w:r>
            <w:r w:rsidRPr="00395913">
              <w:t xml:space="preserve"> Guideline,</w:t>
            </w:r>
            <w:r w:rsidRPr="000E34BB">
              <w:t xml:space="preserve"> there is an appendix on ‘Information accessibility’. It includes a background, </w:t>
            </w:r>
            <w:r w:rsidRPr="00BD0AD3">
              <w:t>obligations and legal requirements, how to make information accessible, key resource</w:t>
            </w:r>
            <w:r w:rsidRPr="000E34BB">
              <w:t>s, and a glossary of related key terms.</w:t>
            </w:r>
          </w:p>
        </w:tc>
      </w:tr>
    </w:tbl>
    <w:p w:rsidR="00EB7DA2" w:rsidRPr="000E34BB" w:rsidRDefault="00EB7DA2" w:rsidP="00EB7DA2"/>
    <w:p w:rsidR="00EB7DA2" w:rsidRPr="000E34BB" w:rsidRDefault="00290C1F" w:rsidP="00290C1F">
      <w:pPr>
        <w:pStyle w:val="Appendix"/>
      </w:pPr>
      <w:bookmarkStart w:id="13" w:name="_Toc361309664"/>
      <w:bookmarkStart w:id="14" w:name="AppendixAExamplesfromPIM"/>
      <w:r>
        <w:t>E</w:t>
      </w:r>
      <w:r w:rsidR="00EB7DA2" w:rsidRPr="000E34BB">
        <w:t xml:space="preserve">xamples from the </w:t>
      </w:r>
      <w:r>
        <w:t>PIM</w:t>
      </w:r>
      <w:r w:rsidR="00EB7DA2" w:rsidRPr="000E34BB">
        <w:t xml:space="preserve"> Guideline</w:t>
      </w:r>
      <w:bookmarkEnd w:id="13"/>
      <w:bookmarkEnd w:id="14"/>
    </w:p>
    <w:p w:rsidR="00EB7DA2" w:rsidRPr="000E34BB" w:rsidRDefault="00EB7DA2" w:rsidP="00EB7DA2">
      <w:r w:rsidRPr="000E34BB">
        <w:t xml:space="preserve">The following examples are from the MCDEM publication </w:t>
      </w:r>
      <w:r w:rsidRPr="00ED283B">
        <w:rPr>
          <w:i/>
        </w:rPr>
        <w:t xml:space="preserve">Public Information Management: </w:t>
      </w:r>
      <w:r w:rsidR="001C7BC5">
        <w:rPr>
          <w:i/>
        </w:rPr>
        <w:t>Director’s Guideline for Civil Defence Emergency Management Groups</w:t>
      </w:r>
      <w:r w:rsidRPr="000E34BB">
        <w:t>, which is a Director’s Guideline, developed under the Civil Defence Emergency Management Act 2002:</w:t>
      </w:r>
    </w:p>
    <w:p w:rsidR="00EB7DA2" w:rsidRPr="000E34BB" w:rsidRDefault="00EB7DA2" w:rsidP="00EB7DA2"/>
    <w:p w:rsidR="00EB7DA2" w:rsidRPr="000E34BB" w:rsidRDefault="001904ED" w:rsidP="005B172A">
      <w:pPr>
        <w:pStyle w:val="Exampleheader"/>
      </w:pPr>
      <w:r>
        <w:t>In section 2.2</w:t>
      </w:r>
      <w:r w:rsidR="00EB7DA2" w:rsidRPr="000E34BB">
        <w:t xml:space="preserve"> </w:t>
      </w:r>
      <w:r w:rsidR="00E01781" w:rsidRPr="00E01781">
        <w:rPr>
          <w:i/>
          <w:iCs/>
        </w:rPr>
        <w:t xml:space="preserve">PIM </w:t>
      </w:r>
      <w:r w:rsidR="00EB7DA2" w:rsidRPr="00E01781">
        <w:rPr>
          <w:i/>
          <w:iCs/>
        </w:rPr>
        <w:t>Partners</w:t>
      </w:r>
      <w:r w:rsidR="00395913" w:rsidRPr="00E01781">
        <w:rPr>
          <w:i/>
          <w:iCs/>
        </w:rPr>
        <w:t>hips</w:t>
      </w:r>
      <w:r w:rsidR="00EB7DA2" w:rsidRPr="000E34BB">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
      </w:tblPr>
      <w:tblGrid>
        <w:gridCol w:w="1928"/>
        <w:gridCol w:w="7598"/>
      </w:tblGrid>
      <w:tr w:rsidR="00EB7DA2" w:rsidRPr="0073587B" w:rsidTr="00395913">
        <w:trPr>
          <w:cantSplit/>
          <w:trHeight w:val="715"/>
          <w:jc w:val="center"/>
        </w:trPr>
        <w:tc>
          <w:tcPr>
            <w:tcW w:w="1928" w:type="dxa"/>
            <w:tcMar>
              <w:right w:w="227" w:type="dxa"/>
            </w:tcMar>
          </w:tcPr>
          <w:p w:rsidR="00EB7DA2" w:rsidRPr="0073587B" w:rsidRDefault="00EB7DA2" w:rsidP="00290C1F">
            <w:pPr>
              <w:pStyle w:val="LHcolumn"/>
            </w:pPr>
            <w:r w:rsidRPr="0073587B">
              <w:t>External partners</w:t>
            </w:r>
          </w:p>
        </w:tc>
        <w:tc>
          <w:tcPr>
            <w:tcW w:w="7598" w:type="dxa"/>
          </w:tcPr>
          <w:p w:rsidR="00EB7DA2" w:rsidRPr="00395913" w:rsidRDefault="00EB7DA2" w:rsidP="00395913">
            <w:r w:rsidRPr="00395913">
              <w:t>External partners may include:</w:t>
            </w:r>
          </w:p>
          <w:p w:rsidR="00EB7DA2" w:rsidRPr="00395913" w:rsidRDefault="00EB7DA2" w:rsidP="00395913">
            <w:pPr>
              <w:pStyle w:val="Bullet"/>
            </w:pPr>
            <w:proofErr w:type="gramStart"/>
            <w:r w:rsidRPr="00395913">
              <w:t>community</w:t>
            </w:r>
            <w:proofErr w:type="gramEnd"/>
            <w:r w:rsidRPr="00395913">
              <w:t xml:space="preserve"> groups – </w:t>
            </w:r>
            <w:r w:rsidR="001904ED" w:rsidRPr="00395913">
              <w:t>…</w:t>
            </w:r>
            <w:r w:rsidR="0005023C" w:rsidRPr="00395913">
              <w:t>and disabled people’s organisations (including those for their whānau/families), and</w:t>
            </w:r>
            <w:r w:rsidR="001904ED" w:rsidRPr="00395913">
              <w:t>…</w:t>
            </w:r>
          </w:p>
        </w:tc>
      </w:tr>
    </w:tbl>
    <w:p w:rsidR="00EB7DA2" w:rsidRPr="000E34BB" w:rsidRDefault="00EB7DA2" w:rsidP="00EB7DA2"/>
    <w:p w:rsidR="00EB7DA2" w:rsidRPr="000E34BB" w:rsidRDefault="001904ED" w:rsidP="005B172A">
      <w:pPr>
        <w:pStyle w:val="Exampleheader"/>
      </w:pPr>
      <w:r>
        <w:t>In section 2.3</w:t>
      </w:r>
      <w:r w:rsidR="00EB7DA2" w:rsidRPr="000E34BB">
        <w:t xml:space="preserve">.1 </w:t>
      </w:r>
      <w:r w:rsidR="00EB7DA2" w:rsidRPr="005B172A">
        <w:rPr>
          <w:i/>
        </w:rPr>
        <w:t>Communicating directly with the public</w:t>
      </w:r>
      <w:r w:rsidR="00EB7DA2" w:rsidRPr="000E34BB">
        <w:t xml:space="preserve"> under </w:t>
      </w:r>
      <w:r w:rsidR="00EB7DA2" w:rsidRPr="005B172A">
        <w:rPr>
          <w:i/>
        </w:rPr>
        <w:t>Public meetings</w:t>
      </w:r>
      <w:r w:rsidR="00EB7DA2" w:rsidRPr="000E34B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73587B" w:rsidTr="00290C1F">
        <w:tc>
          <w:tcPr>
            <w:tcW w:w="1928" w:type="dxa"/>
            <w:tcMar>
              <w:right w:w="227" w:type="dxa"/>
            </w:tcMar>
          </w:tcPr>
          <w:p w:rsidR="00EB7DA2" w:rsidRPr="0073587B" w:rsidRDefault="0091066D" w:rsidP="00290C1F">
            <w:pPr>
              <w:pStyle w:val="LHcolumn"/>
            </w:pPr>
            <w:r>
              <w:t>Ensuring</w:t>
            </w:r>
            <w:r w:rsidR="00EB7DA2" w:rsidRPr="0073587B">
              <w:t xml:space="preserve"> accessibility</w:t>
            </w:r>
          </w:p>
        </w:tc>
        <w:tc>
          <w:tcPr>
            <w:tcW w:w="7598" w:type="dxa"/>
          </w:tcPr>
          <w:p w:rsidR="001904ED" w:rsidRDefault="001904ED" w:rsidP="001904ED">
            <w:r>
              <w:t xml:space="preserve">If responsible for organising the venue for the public meeting, the </w:t>
            </w:r>
            <w:r w:rsidRPr="008B6277">
              <w:rPr>
                <w:b/>
              </w:rPr>
              <w:t>PIM Manager</w:t>
            </w:r>
            <w:r>
              <w:t xml:space="preserve"> needs to ensure:</w:t>
            </w:r>
          </w:p>
          <w:p w:rsidR="001904ED" w:rsidRDefault="001904ED" w:rsidP="001904ED">
            <w:pPr>
              <w:pStyle w:val="Bullet"/>
            </w:pPr>
            <w:r>
              <w:t>the venue is accessible by everyone by including (whenever practicable):</w:t>
            </w:r>
          </w:p>
          <w:p w:rsidR="001904ED" w:rsidRPr="000E34BB" w:rsidRDefault="001904ED" w:rsidP="001904ED">
            <w:pPr>
              <w:pStyle w:val="Bullet"/>
              <w:numPr>
                <w:ilvl w:val="1"/>
                <w:numId w:val="4"/>
              </w:numPr>
            </w:pPr>
            <w:r w:rsidRPr="000E34BB">
              <w:t>a</w:t>
            </w:r>
            <w:r>
              <w:t xml:space="preserve">ccess into, and within, buildings, including ramps, and toilets </w:t>
            </w:r>
          </w:p>
          <w:p w:rsidR="001904ED" w:rsidRPr="000E34BB" w:rsidRDefault="001904ED" w:rsidP="001904ED">
            <w:pPr>
              <w:pStyle w:val="Bullet"/>
              <w:numPr>
                <w:ilvl w:val="1"/>
                <w:numId w:val="4"/>
              </w:numPr>
            </w:pPr>
            <w:r w:rsidRPr="000E34BB">
              <w:t>signage</w:t>
            </w:r>
            <w:r>
              <w:t>, visual and audible information</w:t>
            </w:r>
          </w:p>
          <w:p w:rsidR="001904ED" w:rsidRPr="00AC55AF" w:rsidRDefault="001904ED" w:rsidP="001904ED">
            <w:pPr>
              <w:pStyle w:val="Bullet"/>
              <w:numPr>
                <w:ilvl w:val="1"/>
                <w:numId w:val="4"/>
              </w:numPr>
            </w:pPr>
            <w:r>
              <w:t xml:space="preserve">good </w:t>
            </w:r>
            <w:r w:rsidRPr="00AC55AF">
              <w:t>lighting</w:t>
            </w:r>
          </w:p>
          <w:p w:rsidR="001904ED" w:rsidRPr="00AC55AF" w:rsidRDefault="001904ED" w:rsidP="001904ED">
            <w:pPr>
              <w:pStyle w:val="Bullet"/>
              <w:numPr>
                <w:ilvl w:val="1"/>
                <w:numId w:val="4"/>
              </w:numPr>
            </w:pPr>
            <w:r w:rsidRPr="00AC55AF">
              <w:t>access</w:t>
            </w:r>
            <w:r>
              <w:t xml:space="preserve"> for Disability Assist Dogs</w:t>
            </w:r>
          </w:p>
          <w:p w:rsidR="001904ED" w:rsidRPr="00AC55AF" w:rsidRDefault="001904ED" w:rsidP="001904ED">
            <w:pPr>
              <w:pStyle w:val="Bullet"/>
            </w:pPr>
            <w:r w:rsidRPr="00AC55AF">
              <w:t>the advice</w:t>
            </w:r>
            <w:r>
              <w:t xml:space="preserve"> on accessible information</w:t>
            </w:r>
            <w:r w:rsidRPr="00AC55AF">
              <w:t xml:space="preserve"> provided in </w:t>
            </w:r>
            <w:r>
              <w:t xml:space="preserve">Appendix I </w:t>
            </w:r>
            <w:r w:rsidRPr="00DE6022">
              <w:rPr>
                <w:rStyle w:val="PretendlinkChar"/>
              </w:rPr>
              <w:t>Information accessibility</w:t>
            </w:r>
            <w:r>
              <w:t xml:space="preserve">  </w:t>
            </w:r>
            <w:r w:rsidRPr="00AC55AF">
              <w:t>is followed whenever practicable, including providing:</w:t>
            </w:r>
          </w:p>
          <w:p w:rsidR="001904ED" w:rsidRPr="00ED3011" w:rsidRDefault="001904ED" w:rsidP="001904ED">
            <w:pPr>
              <w:pStyle w:val="Bullet"/>
              <w:numPr>
                <w:ilvl w:val="1"/>
                <w:numId w:val="4"/>
              </w:numPr>
            </w:pPr>
            <w:r w:rsidRPr="00AC55AF">
              <w:t>interpreter(s) for</w:t>
            </w:r>
            <w:r w:rsidRPr="00ED3011">
              <w:t xml:space="preserve"> New Zealand Sign Language</w:t>
            </w:r>
            <w:r>
              <w:t xml:space="preserve"> (NZSL)</w:t>
            </w:r>
            <w:r w:rsidRPr="00ED3011">
              <w:t xml:space="preserve"> and </w:t>
            </w:r>
            <w:r>
              <w:t>spoken</w:t>
            </w:r>
            <w:r w:rsidRPr="00ED3011">
              <w:t xml:space="preserve"> languages </w:t>
            </w:r>
            <w:r>
              <w:t xml:space="preserve">(professional interpreters must be used wherever practicable (see </w:t>
            </w:r>
            <w:r w:rsidRPr="00DE6022">
              <w:rPr>
                <w:rStyle w:val="PretendlinkChar"/>
              </w:rPr>
              <w:t>Using translators and interpreters</w:t>
            </w:r>
            <w:r>
              <w:t xml:space="preserve"> for more information)</w:t>
            </w:r>
            <w:r w:rsidR="00E15E4B">
              <w:t>)</w:t>
            </w:r>
          </w:p>
          <w:p w:rsidR="00EB7DA2" w:rsidRPr="0073587B" w:rsidRDefault="001904ED" w:rsidP="001904ED">
            <w:pPr>
              <w:pStyle w:val="Bullet"/>
              <w:numPr>
                <w:ilvl w:val="1"/>
                <w:numId w:val="4"/>
              </w:numPr>
            </w:pPr>
            <w:proofErr w:type="gramStart"/>
            <w:r w:rsidRPr="00ED3011">
              <w:t>accessibility</w:t>
            </w:r>
            <w:proofErr w:type="gramEnd"/>
            <w:r w:rsidRPr="00ED3011">
              <w:t xml:space="preserve"> technology such as hearing loops and real time captioning</w:t>
            </w:r>
            <w:r>
              <w:t>.</w:t>
            </w:r>
          </w:p>
        </w:tc>
      </w:tr>
    </w:tbl>
    <w:p w:rsidR="00EB7DA2" w:rsidRPr="000E34BB" w:rsidRDefault="00EB7DA2" w:rsidP="00EB7DA2"/>
    <w:p w:rsidR="00EB7DA2" w:rsidRPr="000E34BB" w:rsidRDefault="001904ED" w:rsidP="005B172A">
      <w:pPr>
        <w:pStyle w:val="Exampleheader"/>
      </w:pPr>
      <w:r>
        <w:t>In section 2.3</w:t>
      </w:r>
      <w:r w:rsidR="00EB7DA2" w:rsidRPr="000E34BB">
        <w:t xml:space="preserve">.1 </w:t>
      </w:r>
      <w:r w:rsidR="00EB7DA2" w:rsidRPr="005B172A">
        <w:rPr>
          <w:i/>
        </w:rPr>
        <w:t>Communicating directly with the public</w:t>
      </w:r>
      <w:r w:rsidR="00EB7DA2" w:rsidRPr="000E34BB">
        <w:t xml:space="preserve"> under </w:t>
      </w:r>
      <w:r w:rsidRPr="005B172A">
        <w:rPr>
          <w:i/>
        </w:rPr>
        <w:t>Websites</w:t>
      </w:r>
      <w:r w:rsidR="00EB7DA2" w:rsidRPr="000E34B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73587B" w:rsidRPr="0073587B" w:rsidTr="00290C1F">
        <w:tc>
          <w:tcPr>
            <w:tcW w:w="1928" w:type="dxa"/>
            <w:tcMar>
              <w:right w:w="227" w:type="dxa"/>
            </w:tcMar>
          </w:tcPr>
          <w:p w:rsidR="00EB7DA2" w:rsidRPr="00290C1F" w:rsidRDefault="00EB7DA2" w:rsidP="00290C1F">
            <w:pPr>
              <w:pStyle w:val="LHcolumn"/>
            </w:pPr>
            <w:r w:rsidRPr="00290C1F">
              <w:t>PIM responsibilities</w:t>
            </w:r>
          </w:p>
        </w:tc>
        <w:tc>
          <w:tcPr>
            <w:tcW w:w="7598" w:type="dxa"/>
          </w:tcPr>
          <w:p w:rsidR="00EB7DA2" w:rsidRPr="0073587B" w:rsidRDefault="001904ED" w:rsidP="00EE0446">
            <w:pPr>
              <w:rPr>
                <w:sz w:val="18"/>
                <w:szCs w:val="18"/>
              </w:rPr>
            </w:pPr>
            <w:r w:rsidRPr="005E3378">
              <w:t>The</w:t>
            </w:r>
            <w:r w:rsidRPr="00A10F92">
              <w:rPr>
                <w:b/>
              </w:rPr>
              <w:t xml:space="preserve"> PIM Manager’s responsibilities</w:t>
            </w:r>
            <w:r>
              <w:t xml:space="preserve"> include </w:t>
            </w:r>
            <w:r w:rsidRPr="00EA548F">
              <w:t xml:space="preserve">ensuring that </w:t>
            </w:r>
            <w:r>
              <w:t xml:space="preserve">the local authority’s CDEM </w:t>
            </w:r>
            <w:r w:rsidRPr="00EA548F">
              <w:t>websites</w:t>
            </w:r>
            <w:r>
              <w:t>/webpages are accessible, and</w:t>
            </w:r>
            <w:r w:rsidRPr="00EA548F">
              <w:t xml:space="preserve"> include current information about the emergency</w:t>
            </w:r>
            <w:r>
              <w:t>.</w:t>
            </w:r>
          </w:p>
        </w:tc>
      </w:tr>
    </w:tbl>
    <w:p w:rsidR="00EB7DA2" w:rsidRPr="000E34BB" w:rsidRDefault="00EB7DA2" w:rsidP="00EB7DA2"/>
    <w:p w:rsidR="00EB7DA2" w:rsidRPr="000E34BB" w:rsidRDefault="00EB7DA2" w:rsidP="005B172A">
      <w:pPr>
        <w:pStyle w:val="Exampleheader"/>
      </w:pPr>
      <w:r w:rsidRPr="000E34BB">
        <w:t xml:space="preserve">In section 3.3.2 </w:t>
      </w:r>
      <w:r w:rsidRPr="005B172A">
        <w:rPr>
          <w:i/>
        </w:rPr>
        <w:t>PIM Workspaces</w:t>
      </w:r>
      <w:r w:rsidRPr="000E34BB">
        <w:t xml:space="preserve">, under </w:t>
      </w:r>
      <w:r w:rsidR="001904ED" w:rsidRPr="005B172A">
        <w:rPr>
          <w:i/>
        </w:rPr>
        <w:t>Setting up i</w:t>
      </w:r>
      <w:r w:rsidRPr="005B172A">
        <w:rPr>
          <w:i/>
        </w:rPr>
        <w:t xml:space="preserve">nformation </w:t>
      </w:r>
      <w:r w:rsidR="001904ED" w:rsidRPr="005B172A">
        <w:rPr>
          <w:i/>
        </w:rPr>
        <w:t>points</w:t>
      </w:r>
      <w:r w:rsidRPr="000E34B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73587B" w:rsidRPr="0073587B" w:rsidTr="00290C1F">
        <w:trPr>
          <w:trHeight w:val="2102"/>
        </w:trPr>
        <w:tc>
          <w:tcPr>
            <w:tcW w:w="1928" w:type="dxa"/>
            <w:tcMar>
              <w:right w:w="227" w:type="dxa"/>
            </w:tcMar>
          </w:tcPr>
          <w:p w:rsidR="00EB7DA2" w:rsidRPr="00395913" w:rsidRDefault="00EB7DA2" w:rsidP="00395913">
            <w:pPr>
              <w:pStyle w:val="LHcolumn"/>
            </w:pPr>
            <w:r w:rsidRPr="00395913">
              <w:t>Requirements</w:t>
            </w:r>
          </w:p>
        </w:tc>
        <w:tc>
          <w:tcPr>
            <w:tcW w:w="7598" w:type="dxa"/>
          </w:tcPr>
          <w:p w:rsidR="007117EA" w:rsidRDefault="007117EA" w:rsidP="007117EA">
            <w:r>
              <w:t xml:space="preserve">An information </w:t>
            </w:r>
            <w:r w:rsidR="00E01781">
              <w:t xml:space="preserve">point </w:t>
            </w:r>
            <w:r>
              <w:t>needs to:</w:t>
            </w:r>
          </w:p>
          <w:p w:rsidR="007117EA" w:rsidRDefault="007117EA" w:rsidP="007117EA">
            <w:pPr>
              <w:pStyle w:val="Bullet"/>
            </w:pPr>
            <w:r>
              <w:t xml:space="preserve">be accessible by everyone </w:t>
            </w:r>
          </w:p>
          <w:p w:rsidR="007117EA" w:rsidRDefault="007117EA" w:rsidP="007117EA">
            <w:pPr>
              <w:pStyle w:val="Bullet"/>
            </w:pPr>
            <w:r>
              <w:t>have accessible signage, in languages used by the local communities, so everyone knows information is available there during an emergency</w:t>
            </w:r>
          </w:p>
          <w:p w:rsidR="00EB7DA2" w:rsidRPr="0073587B" w:rsidRDefault="007117EA" w:rsidP="001904ED">
            <w:pPr>
              <w:pStyle w:val="Bullet"/>
              <w:rPr>
                <w:sz w:val="18"/>
              </w:rPr>
            </w:pPr>
            <w:proofErr w:type="gramStart"/>
            <w:r>
              <w:t>display</w:t>
            </w:r>
            <w:proofErr w:type="gramEnd"/>
            <w:r>
              <w:t xml:space="preserve"> current information verified by the PIM team, in accessible formats, and translated into langu</w:t>
            </w:r>
            <w:r w:rsidR="001904ED">
              <w:t>ages used in the local community…</w:t>
            </w:r>
          </w:p>
        </w:tc>
      </w:tr>
    </w:tbl>
    <w:p w:rsidR="00EB7DA2" w:rsidRPr="000E34BB" w:rsidRDefault="00EB7DA2" w:rsidP="00EB7DA2"/>
    <w:p w:rsidR="001904ED" w:rsidRPr="00395913" w:rsidRDefault="001904ED" w:rsidP="00395913">
      <w:r w:rsidRPr="00395913">
        <w:br w:type="page"/>
      </w:r>
    </w:p>
    <w:p w:rsidR="000A0797" w:rsidRDefault="000A0797" w:rsidP="000A0797">
      <w:pPr>
        <w:pStyle w:val="Spacer"/>
      </w:pPr>
    </w:p>
    <w:p w:rsidR="00EB7DA2" w:rsidRPr="000E34BB" w:rsidRDefault="00EB7DA2" w:rsidP="005B172A">
      <w:pPr>
        <w:pStyle w:val="Exampleheader"/>
      </w:pPr>
      <w:r w:rsidRPr="000E34BB">
        <w:t xml:space="preserve">In section 3.5 </w:t>
      </w:r>
      <w:r w:rsidRPr="005B172A">
        <w:rPr>
          <w:i/>
        </w:rPr>
        <w:t>Training and development</w:t>
      </w:r>
      <w:r w:rsidR="0073587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EB7DA2" w:rsidRPr="0073587B" w:rsidTr="00290C1F">
        <w:tc>
          <w:tcPr>
            <w:tcW w:w="1928" w:type="dxa"/>
            <w:tcMar>
              <w:right w:w="227" w:type="dxa"/>
            </w:tcMar>
          </w:tcPr>
          <w:p w:rsidR="00EB7DA2" w:rsidRPr="00290C1F" w:rsidRDefault="00EB7DA2" w:rsidP="00290C1F">
            <w:pPr>
              <w:pStyle w:val="LHcolumn"/>
            </w:pPr>
            <w:r w:rsidRPr="00290C1F">
              <w:t>Training and development topics</w:t>
            </w:r>
          </w:p>
        </w:tc>
        <w:tc>
          <w:tcPr>
            <w:tcW w:w="7598" w:type="dxa"/>
          </w:tcPr>
          <w:p w:rsidR="007117EA" w:rsidRPr="00C94FF0" w:rsidRDefault="007117EA" w:rsidP="007117EA">
            <w:r w:rsidRPr="00C94FF0">
              <w:t>Training and development may cover CDEM PIM in general, or cover specific topics such as:</w:t>
            </w:r>
          </w:p>
          <w:p w:rsidR="007117EA" w:rsidRPr="00395913" w:rsidRDefault="007117EA" w:rsidP="00395913">
            <w:pPr>
              <w:pStyle w:val="Bullet"/>
            </w:pPr>
            <w:r w:rsidRPr="00395913">
              <w:t>using Plain English (</w:t>
            </w:r>
            <w:r w:rsidR="001904ED" w:rsidRPr="00395913">
              <w:t xml:space="preserve">see </w:t>
            </w:r>
            <w:r w:rsidR="001904ED" w:rsidRPr="00395913">
              <w:rPr>
                <w:rStyle w:val="PretendlinkChar"/>
              </w:rPr>
              <w:t>Glossary of key terms</w:t>
            </w:r>
            <w:r w:rsidRPr="00395913">
              <w:t xml:space="preserve"> for the definition)</w:t>
            </w:r>
          </w:p>
          <w:p w:rsidR="007117EA" w:rsidRPr="00C94FF0" w:rsidRDefault="007117EA" w:rsidP="007117EA">
            <w:pPr>
              <w:pStyle w:val="Bullet"/>
            </w:pPr>
            <w:r w:rsidRPr="00C94FF0">
              <w:t>using social media for public information</w:t>
            </w:r>
          </w:p>
          <w:p w:rsidR="007117EA" w:rsidRPr="00C94FF0" w:rsidRDefault="007117EA" w:rsidP="007117EA">
            <w:pPr>
              <w:pStyle w:val="Bullet"/>
            </w:pPr>
            <w:r w:rsidRPr="00C94FF0">
              <w:t>setting up interagency PIM teams</w:t>
            </w:r>
          </w:p>
          <w:p w:rsidR="007117EA" w:rsidRPr="00C94FF0" w:rsidRDefault="007117EA" w:rsidP="007117EA">
            <w:pPr>
              <w:pStyle w:val="Bullet"/>
            </w:pPr>
            <w:r w:rsidRPr="00C94FF0">
              <w:t>communicating key messages to people who use a variety of communication techniques such as:</w:t>
            </w:r>
          </w:p>
          <w:p w:rsidR="007117EA" w:rsidRPr="00C94FF0" w:rsidRDefault="007117EA" w:rsidP="006E70F2">
            <w:pPr>
              <w:pStyle w:val="Bullet"/>
              <w:numPr>
                <w:ilvl w:val="1"/>
                <w:numId w:val="4"/>
              </w:numPr>
            </w:pPr>
            <w:r w:rsidRPr="00C94FF0">
              <w:t>creating accessible documents and webpages</w:t>
            </w:r>
          </w:p>
          <w:p w:rsidR="007117EA" w:rsidRPr="00C94FF0" w:rsidRDefault="007117EA" w:rsidP="006E70F2">
            <w:pPr>
              <w:pStyle w:val="Bullet"/>
              <w:numPr>
                <w:ilvl w:val="1"/>
                <w:numId w:val="4"/>
              </w:numPr>
              <w:rPr>
                <w:szCs w:val="20"/>
              </w:rPr>
            </w:pPr>
            <w:r w:rsidRPr="00C94FF0">
              <w:rPr>
                <w:szCs w:val="20"/>
              </w:rPr>
              <w:t xml:space="preserve">using </w:t>
            </w:r>
            <w:r w:rsidR="00395913">
              <w:rPr>
                <w:szCs w:val="20"/>
              </w:rPr>
              <w:t xml:space="preserve">pictures and </w:t>
            </w:r>
            <w:r w:rsidR="001904ED">
              <w:rPr>
                <w:szCs w:val="20"/>
              </w:rPr>
              <w:t xml:space="preserve">symbols </w:t>
            </w:r>
            <w:r w:rsidR="001904ED" w:rsidRPr="00E8305E">
              <w:rPr>
                <w:szCs w:val="20"/>
              </w:rPr>
              <w:t>to conve</w:t>
            </w:r>
            <w:r w:rsidR="001904ED">
              <w:rPr>
                <w:szCs w:val="20"/>
              </w:rPr>
              <w:t>y instructions or information</w:t>
            </w:r>
          </w:p>
          <w:p w:rsidR="007117EA" w:rsidRPr="00C94FF0" w:rsidRDefault="007117EA" w:rsidP="006E70F2">
            <w:pPr>
              <w:pStyle w:val="Bullet"/>
              <w:numPr>
                <w:ilvl w:val="1"/>
                <w:numId w:val="4"/>
              </w:numPr>
            </w:pPr>
            <w:r w:rsidRPr="00C94FF0">
              <w:t>writing for translation into other languages</w:t>
            </w:r>
          </w:p>
          <w:p w:rsidR="007117EA" w:rsidRPr="00C94FF0" w:rsidRDefault="007117EA" w:rsidP="006E70F2">
            <w:pPr>
              <w:pStyle w:val="Bullet"/>
              <w:numPr>
                <w:ilvl w:val="1"/>
                <w:numId w:val="4"/>
              </w:numPr>
            </w:pPr>
            <w:r w:rsidRPr="00C94FF0">
              <w:t xml:space="preserve">preparing messages for </w:t>
            </w:r>
            <w:r w:rsidR="001904ED">
              <w:t xml:space="preserve">users </w:t>
            </w:r>
            <w:r w:rsidRPr="00C94FF0">
              <w:t>of other languages</w:t>
            </w:r>
          </w:p>
          <w:p w:rsidR="007117EA" w:rsidRPr="00C94FF0" w:rsidRDefault="007117EA" w:rsidP="006E70F2">
            <w:pPr>
              <w:pStyle w:val="Bullet"/>
              <w:numPr>
                <w:ilvl w:val="1"/>
                <w:numId w:val="4"/>
              </w:numPr>
            </w:pPr>
            <w:r w:rsidRPr="00C94FF0">
              <w:t>using interpreters and translation services effectively</w:t>
            </w:r>
          </w:p>
          <w:p w:rsidR="00EB7DA2" w:rsidRPr="001904ED" w:rsidRDefault="007117EA" w:rsidP="001904ED">
            <w:pPr>
              <w:pStyle w:val="Bullet"/>
            </w:pPr>
            <w:proofErr w:type="gramStart"/>
            <w:r w:rsidRPr="00C94FF0">
              <w:t>disability</w:t>
            </w:r>
            <w:proofErr w:type="gramEnd"/>
            <w:r w:rsidRPr="00C94FF0">
              <w:t xml:space="preserve"> equity, including generic and impairment specific disability awareness and responsiveness</w:t>
            </w:r>
            <w:r w:rsidR="001904ED">
              <w:t>…</w:t>
            </w:r>
          </w:p>
        </w:tc>
      </w:tr>
    </w:tbl>
    <w:p w:rsidR="00EB7DA2" w:rsidRPr="000E34BB" w:rsidRDefault="00EB7DA2" w:rsidP="00EB7DA2"/>
    <w:p w:rsidR="00EB7DA2" w:rsidRPr="000E34BB" w:rsidRDefault="00EB7DA2" w:rsidP="005B172A">
      <w:pPr>
        <w:pStyle w:val="Exampleheader"/>
      </w:pPr>
      <w:r w:rsidRPr="000E34BB">
        <w:t xml:space="preserve">In Appendix I </w:t>
      </w:r>
      <w:r w:rsidRPr="0073587B">
        <w:t>Information accessibility</w:t>
      </w:r>
      <w:r w:rsidRPr="000E34BB">
        <w:t xml:space="preserve">, under </w:t>
      </w:r>
      <w:r w:rsidRPr="005B172A">
        <w:rPr>
          <w:i/>
        </w:rPr>
        <w:t>How to make information accessible:</w:t>
      </w:r>
    </w:p>
    <w:tbl>
      <w:tblPr>
        <w:tblW w:w="0" w:type="auto"/>
        <w:tblInd w:w="108" w:type="dxa"/>
        <w:tblLayout w:type="fixed"/>
        <w:tblLook w:val="04A0" w:firstRow="1" w:lastRow="0" w:firstColumn="1" w:lastColumn="0" w:noHBand="0" w:noVBand="1"/>
      </w:tblPr>
      <w:tblGrid>
        <w:gridCol w:w="1928"/>
        <w:gridCol w:w="7598"/>
      </w:tblGrid>
      <w:tr w:rsidR="00EB7DA2" w:rsidRPr="0073587B" w:rsidTr="00290C1F">
        <w:tc>
          <w:tcPr>
            <w:tcW w:w="1928" w:type="dxa"/>
            <w:shd w:val="clear" w:color="auto" w:fill="auto"/>
            <w:tcMar>
              <w:right w:w="227" w:type="dxa"/>
            </w:tcMar>
          </w:tcPr>
          <w:p w:rsidR="00EB7DA2" w:rsidRPr="00395913" w:rsidRDefault="00EB7DA2" w:rsidP="00395913">
            <w:pPr>
              <w:pStyle w:val="LHcolumn"/>
            </w:pPr>
            <w:r w:rsidRPr="00395913">
              <w:t>Electronic information</w:t>
            </w:r>
          </w:p>
        </w:tc>
        <w:tc>
          <w:tcPr>
            <w:tcW w:w="7598" w:type="dxa"/>
            <w:shd w:val="clear" w:color="auto" w:fill="auto"/>
          </w:tcPr>
          <w:p w:rsidR="00EB7DA2" w:rsidRPr="0073587B" w:rsidRDefault="00EB7DA2" w:rsidP="00395913">
            <w:r w:rsidRPr="0073587B">
              <w:t>Electronic information needs to:</w:t>
            </w:r>
          </w:p>
          <w:p w:rsidR="00EB7DA2" w:rsidRPr="00395913" w:rsidRDefault="00EB7DA2" w:rsidP="00395913">
            <w:pPr>
              <w:pStyle w:val="Bullet"/>
            </w:pPr>
            <w:r w:rsidRPr="00395913">
              <w:t>follow the relevant requirements for written, spoken, and printed information (above)</w:t>
            </w:r>
          </w:p>
          <w:p w:rsidR="00EB7DA2" w:rsidRPr="00395913" w:rsidRDefault="00EB7DA2" w:rsidP="00395913">
            <w:pPr>
              <w:pStyle w:val="Bullet"/>
            </w:pPr>
            <w:r w:rsidRPr="00395913">
              <w:t>provide documents in file formats that work for screen readers</w:t>
            </w:r>
            <w:r w:rsidR="001904ED" w:rsidRPr="00395913">
              <w:t xml:space="preserve"> and magnification technology,</w:t>
            </w:r>
            <w:r w:rsidRPr="00395913">
              <w:t xml:space="preserve"> including:</w:t>
            </w:r>
          </w:p>
          <w:p w:rsidR="00EB7DA2" w:rsidRPr="00395913" w:rsidRDefault="00EB7DA2" w:rsidP="00395913">
            <w:pPr>
              <w:pStyle w:val="Bullet"/>
              <w:numPr>
                <w:ilvl w:val="1"/>
                <w:numId w:val="18"/>
              </w:numPr>
            </w:pPr>
            <w:r w:rsidRPr="00395913">
              <w:t>Word documents</w:t>
            </w:r>
            <w:r w:rsidR="00DA43C2" w:rsidRPr="00395913">
              <w:t>, or</w:t>
            </w:r>
          </w:p>
          <w:p w:rsidR="00DA43C2" w:rsidRPr="00395913" w:rsidRDefault="00EB7DA2" w:rsidP="00395913">
            <w:pPr>
              <w:pStyle w:val="Bullet"/>
              <w:numPr>
                <w:ilvl w:val="1"/>
                <w:numId w:val="18"/>
              </w:numPr>
            </w:pPr>
            <w:r w:rsidRPr="00395913">
              <w:t>HTML</w:t>
            </w:r>
          </w:p>
          <w:p w:rsidR="00DA43C2" w:rsidRPr="00395913" w:rsidRDefault="00DA43C2" w:rsidP="00395913">
            <w:pPr>
              <w:pStyle w:val="Bullet"/>
              <w:numPr>
                <w:ilvl w:val="1"/>
                <w:numId w:val="18"/>
              </w:numPr>
            </w:pPr>
            <w:r w:rsidRPr="00395913">
              <w:t>tagged PDFs (not automatically tagged)</w:t>
            </w:r>
          </w:p>
          <w:p w:rsidR="00EB7DA2" w:rsidRPr="00395913" w:rsidRDefault="00EB7DA2" w:rsidP="00395913">
            <w:pPr>
              <w:pStyle w:val="Bullet"/>
            </w:pPr>
            <w:r w:rsidRPr="00395913">
              <w:t>have HTML designed to allow for c</w:t>
            </w:r>
            <w:r w:rsidR="005B172A" w:rsidRPr="00395913">
              <w:t xml:space="preserve">hangeable font size and </w:t>
            </w:r>
            <w:r w:rsidRPr="00395913">
              <w:t>volume control</w:t>
            </w:r>
          </w:p>
          <w:p w:rsidR="00EB7DA2" w:rsidRPr="00395913" w:rsidRDefault="00EB7DA2" w:rsidP="00395913">
            <w:pPr>
              <w:pStyle w:val="Bullet"/>
            </w:pPr>
            <w:proofErr w:type="gramStart"/>
            <w:r w:rsidRPr="00395913">
              <w:t>provide</w:t>
            </w:r>
            <w:proofErr w:type="gramEnd"/>
            <w:r w:rsidRPr="00395913">
              <w:t xml:space="preserve"> text alternatives of any images.</w:t>
            </w:r>
          </w:p>
          <w:p w:rsidR="00EB7DA2" w:rsidRPr="00395913" w:rsidRDefault="00EB7DA2" w:rsidP="00395913">
            <w:r w:rsidRPr="00395913">
              <w:t>Additional information for technical support personnel is available from the New Zealand Government Web Toolkit (refer to the following section on key resources).</w:t>
            </w:r>
          </w:p>
        </w:tc>
      </w:tr>
    </w:tbl>
    <w:p w:rsidR="00EB7DA2" w:rsidRPr="00190092" w:rsidRDefault="00EB7DA2" w:rsidP="00190092">
      <w:pPr>
        <w:tabs>
          <w:tab w:val="left" w:pos="6630"/>
        </w:tabs>
        <w:rPr>
          <w:highlight w:val="green"/>
        </w:rPr>
      </w:pPr>
    </w:p>
    <w:p w:rsidR="00EB7DA2" w:rsidRPr="000E34BB" w:rsidRDefault="00EB7DA2" w:rsidP="007F3506">
      <w:pPr>
        <w:pStyle w:val="Appendix"/>
      </w:pPr>
      <w:bookmarkStart w:id="15" w:name="_Toc361309665"/>
      <w:r w:rsidRPr="000E34BB">
        <w:t>Information sources</w:t>
      </w:r>
      <w:bookmarkEnd w:id="15"/>
    </w:p>
    <w:p w:rsidR="00EB7DA2" w:rsidRPr="000E34BB" w:rsidRDefault="00BD0AD3" w:rsidP="00EB7DA2">
      <w:r w:rsidRPr="00555E11">
        <w:t xml:space="preserve">In addition to the websites and resources referred to earlier, </w:t>
      </w:r>
      <w:r>
        <w:t>t</w:t>
      </w:r>
      <w:r w:rsidR="00EB7DA2" w:rsidRPr="000E34BB">
        <w:t>he preparation of this document has been informed by the following:</w:t>
      </w:r>
    </w:p>
    <w:p w:rsidR="00EB7DA2" w:rsidRPr="000E34BB" w:rsidRDefault="00EB7DA2" w:rsidP="00EB7DA2"/>
    <w:p w:rsidR="00EB7DA2" w:rsidRPr="000E34BB" w:rsidRDefault="00EB7DA2" w:rsidP="00EB7DA2">
      <w:proofErr w:type="gramStart"/>
      <w:r w:rsidRPr="007A0CD5">
        <w:rPr>
          <w:b/>
        </w:rPr>
        <w:t>Convention Coalition Monitoring Group</w:t>
      </w:r>
      <w:r w:rsidRPr="00BC5D83">
        <w:t>.</w:t>
      </w:r>
      <w:proofErr w:type="gramEnd"/>
      <w:r w:rsidRPr="000E34BB">
        <w:t xml:space="preserve"> (2012</w:t>
      </w:r>
      <w:r w:rsidR="00E37A90">
        <w:t>)</w:t>
      </w:r>
      <w:r w:rsidRPr="000E34BB">
        <w:t xml:space="preserve">. </w:t>
      </w:r>
      <w:r w:rsidRPr="00E37A90">
        <w:rPr>
          <w:i/>
        </w:rPr>
        <w:t>Disability Rights in Aotearoa New Zealand 2012: A report on the Human Rights of Disabled People in Aotearoa New Zealand</w:t>
      </w:r>
      <w:r w:rsidRPr="000E34BB">
        <w:t xml:space="preserve">. </w:t>
      </w:r>
    </w:p>
    <w:p w:rsidR="00EB7DA2" w:rsidRPr="000E34BB" w:rsidRDefault="00EB7DA2" w:rsidP="00290C1F">
      <w:pPr>
        <w:pStyle w:val="Tinyline"/>
      </w:pPr>
    </w:p>
    <w:p w:rsidR="00EB7DA2" w:rsidRPr="000E34BB" w:rsidRDefault="00EB7DA2" w:rsidP="00EB7DA2">
      <w:r w:rsidRPr="007A0CD5">
        <w:rPr>
          <w:b/>
        </w:rPr>
        <w:t>DPA (NZ) Inc</w:t>
      </w:r>
      <w:r w:rsidRPr="00BC5D83">
        <w:t>.</w:t>
      </w:r>
      <w:r w:rsidRPr="000E34BB">
        <w:t xml:space="preserve"> </w:t>
      </w:r>
      <w:r w:rsidR="008D69CD">
        <w:t>(</w:t>
      </w:r>
      <w:r w:rsidRPr="000E34BB">
        <w:t>2010</w:t>
      </w:r>
      <w:r w:rsidR="008D69CD">
        <w:t>)</w:t>
      </w:r>
      <w:r w:rsidRPr="000E34BB">
        <w:t xml:space="preserve">. </w:t>
      </w:r>
      <w:r w:rsidRPr="008D69CD">
        <w:rPr>
          <w:i/>
        </w:rPr>
        <w:t xml:space="preserve">Inclusive Communities: What New Zealand local authorities and district health boards need to know about the rights of disabled </w:t>
      </w:r>
      <w:proofErr w:type="gramStart"/>
      <w:r w:rsidRPr="008D69CD">
        <w:rPr>
          <w:i/>
        </w:rPr>
        <w:t>people</w:t>
      </w:r>
      <w:r w:rsidRPr="000E34BB">
        <w:t>.</w:t>
      </w:r>
      <w:proofErr w:type="gramEnd"/>
      <w:r w:rsidRPr="000E34BB">
        <w:t xml:space="preserve"> </w:t>
      </w:r>
      <w:proofErr w:type="gramStart"/>
      <w:r w:rsidR="008D69CD">
        <w:t>(</w:t>
      </w:r>
      <w:r w:rsidRPr="000E34BB">
        <w:t>Third edition</w:t>
      </w:r>
      <w:r w:rsidR="008D69CD">
        <w:t>)</w:t>
      </w:r>
      <w:r w:rsidRPr="000E34BB">
        <w:t>.</w:t>
      </w:r>
      <w:proofErr w:type="gramEnd"/>
      <w:r w:rsidRPr="000E34BB">
        <w:t xml:space="preserve"> </w:t>
      </w:r>
      <w:proofErr w:type="gramStart"/>
      <w:r w:rsidRPr="000E34BB">
        <w:t>Retrieved from the Disabled Person</w:t>
      </w:r>
      <w:r w:rsidR="00E15E4B">
        <w:t>’</w:t>
      </w:r>
      <w:r w:rsidRPr="000E34BB">
        <w:t xml:space="preserve">s Assembly website </w:t>
      </w:r>
      <w:hyperlink r:id="rId44" w:history="1">
        <w:r w:rsidRPr="000E34BB">
          <w:rPr>
            <w:rStyle w:val="Hyperlink"/>
          </w:rPr>
          <w:t>http://www.dpa.org.nz/publications/inclusive-communites</w:t>
        </w:r>
      </w:hyperlink>
      <w:r w:rsidRPr="000E34BB">
        <w:t>.</w:t>
      </w:r>
      <w:proofErr w:type="gramEnd"/>
      <w:r w:rsidRPr="000E34BB">
        <w:t xml:space="preserve"> </w:t>
      </w:r>
    </w:p>
    <w:p w:rsidR="00EB7DA2" w:rsidRPr="000E34BB" w:rsidRDefault="00EB7DA2" w:rsidP="00290C1F">
      <w:pPr>
        <w:pStyle w:val="Tinyline"/>
      </w:pPr>
    </w:p>
    <w:p w:rsidR="00EB7DA2" w:rsidRPr="000E34BB" w:rsidRDefault="00EB7DA2" w:rsidP="00EB7DA2">
      <w:proofErr w:type="gramStart"/>
      <w:r w:rsidRPr="007A0CD5">
        <w:rPr>
          <w:b/>
        </w:rPr>
        <w:t>Ministry of Civil Defence &amp; Emergency Management</w:t>
      </w:r>
      <w:r w:rsidRPr="007A0CD5">
        <w:t>.</w:t>
      </w:r>
      <w:proofErr w:type="gramEnd"/>
      <w:r w:rsidRPr="007A0CD5">
        <w:t xml:space="preserve"> </w:t>
      </w:r>
      <w:proofErr w:type="gramStart"/>
      <w:r w:rsidRPr="000E34BB">
        <w:t>(2012</w:t>
      </w:r>
      <w:r w:rsidR="00B91FFD">
        <w:t>)</w:t>
      </w:r>
      <w:r w:rsidRPr="000E34BB">
        <w:t xml:space="preserve">. </w:t>
      </w:r>
      <w:r w:rsidRPr="00B91FFD">
        <w:rPr>
          <w:i/>
        </w:rPr>
        <w:t>Nothing about us, without us – the experiences of disabled people in Christchurch</w:t>
      </w:r>
      <w:r w:rsidRPr="000E34BB">
        <w:t>.</w:t>
      </w:r>
      <w:proofErr w:type="gramEnd"/>
      <w:r w:rsidRPr="000E34BB">
        <w:t xml:space="preserve"> </w:t>
      </w:r>
      <w:r w:rsidR="00B91FFD">
        <w:t>(</w:t>
      </w:r>
      <w:r w:rsidRPr="000E34BB">
        <w:t>Impact, 45, 8-9</w:t>
      </w:r>
      <w:r w:rsidR="00B91FFD">
        <w:t>)</w:t>
      </w:r>
      <w:r w:rsidRPr="000E34BB">
        <w:t xml:space="preserve">. </w:t>
      </w:r>
      <w:proofErr w:type="gramStart"/>
      <w:r w:rsidRPr="000E34BB">
        <w:t xml:space="preserve">Retrieved from the Ministry of Civil Defence &amp; Emergency Management website </w:t>
      </w:r>
      <w:hyperlink r:id="rId45" w:history="1">
        <w:r w:rsidRPr="000E34BB">
          <w:rPr>
            <w:rStyle w:val="Hyperlink"/>
          </w:rPr>
          <w:t>http://www.civildefence.govt.nz/memwebsite.nsf/wpg_URL/For-the-CDEM-Sector-Publications-Impact</w:t>
        </w:r>
      </w:hyperlink>
      <w:r w:rsidR="00AE7C32">
        <w:t>.</w:t>
      </w:r>
      <w:proofErr w:type="gramEnd"/>
    </w:p>
    <w:p w:rsidR="00EB7DA2" w:rsidRPr="000E34BB" w:rsidRDefault="00EB7DA2" w:rsidP="00290C1F">
      <w:pPr>
        <w:pStyle w:val="Tinyline"/>
      </w:pPr>
    </w:p>
    <w:p w:rsidR="00EB7DA2" w:rsidRPr="000E34BB" w:rsidRDefault="00EB7DA2" w:rsidP="00EB7DA2">
      <w:proofErr w:type="spellStart"/>
      <w:r w:rsidRPr="007A0CD5">
        <w:rPr>
          <w:b/>
        </w:rPr>
        <w:t>MacNeill</w:t>
      </w:r>
      <w:proofErr w:type="spellEnd"/>
      <w:r w:rsidR="00280210" w:rsidRPr="007A0CD5">
        <w:rPr>
          <w:b/>
        </w:rPr>
        <w:t xml:space="preserve"> P</w:t>
      </w:r>
      <w:r w:rsidR="00280210" w:rsidRPr="00FF3077">
        <w:t>. (</w:t>
      </w:r>
      <w:r w:rsidRPr="00FF3077">
        <w:t>2012</w:t>
      </w:r>
      <w:r w:rsidR="00280210" w:rsidRPr="00FF3077">
        <w:t>)</w:t>
      </w:r>
      <w:r w:rsidRPr="00FF3077">
        <w:t>.</w:t>
      </w:r>
      <w:r w:rsidR="003A4FF8">
        <w:t xml:space="preserve"> </w:t>
      </w:r>
      <w:proofErr w:type="gramStart"/>
      <w:r w:rsidR="003A4FF8" w:rsidRPr="00910C07">
        <w:rPr>
          <w:i/>
        </w:rPr>
        <w:t xml:space="preserve">Experience of Pam </w:t>
      </w:r>
      <w:proofErr w:type="spellStart"/>
      <w:r w:rsidR="003A4FF8" w:rsidRPr="00910C07">
        <w:rPr>
          <w:i/>
        </w:rPr>
        <w:t>MacNeill</w:t>
      </w:r>
      <w:proofErr w:type="spellEnd"/>
      <w:r w:rsidR="003A4FF8">
        <w:t>.</w:t>
      </w:r>
      <w:proofErr w:type="gramEnd"/>
      <w:r w:rsidR="003A4FF8">
        <w:t xml:space="preserve">  </w:t>
      </w:r>
      <w:proofErr w:type="gramStart"/>
      <w:r w:rsidR="003A4FF8">
        <w:t>Presented to the</w:t>
      </w:r>
      <w:r w:rsidRPr="000E34BB">
        <w:t xml:space="preserve"> Disabled Person</w:t>
      </w:r>
      <w:r w:rsidR="00E15E4B">
        <w:t>’</w:t>
      </w:r>
      <w:r w:rsidRPr="000E34BB">
        <w:t>s Assembly (DPA)</w:t>
      </w:r>
      <w:r w:rsidR="00910C07">
        <w:t xml:space="preserve"> 2011 during the</w:t>
      </w:r>
      <w:r w:rsidRPr="00FF3077">
        <w:rPr>
          <w:i/>
        </w:rPr>
        <w:t xml:space="preserve"> </w:t>
      </w:r>
      <w:r w:rsidRPr="003A4FF8">
        <w:t>Accessible Christchurch Campaign.</w:t>
      </w:r>
      <w:proofErr w:type="gramEnd"/>
      <w:r w:rsidRPr="000E34BB">
        <w:t xml:space="preserve"> Retrieved from the Office </w:t>
      </w:r>
      <w:r w:rsidR="00605626">
        <w:t>for</w:t>
      </w:r>
      <w:r w:rsidRPr="000E34BB">
        <w:t xml:space="preserve"> Disability Issues website </w:t>
      </w:r>
      <w:hyperlink r:id="rId46" w:history="1">
        <w:r w:rsidRPr="000E34BB">
          <w:rPr>
            <w:rStyle w:val="Hyperlink"/>
          </w:rPr>
          <w:t>http://www.odi.govt.nz/resources/guides-and-toolkits/emergency-preparedness-and-responsiveness/symposium-may-2012/personal-experiences-pam-macneill-on-disabled-persons-assembly-2011-accessible-christchurch-campaign.html</w:t>
        </w:r>
      </w:hyperlink>
      <w:r w:rsidRPr="000E34BB">
        <w:t>.</w:t>
      </w:r>
    </w:p>
    <w:p w:rsidR="00EB7DA2" w:rsidRPr="000E34BB" w:rsidRDefault="00EB7DA2" w:rsidP="00290C1F">
      <w:pPr>
        <w:pStyle w:val="Tinyline"/>
      </w:pPr>
    </w:p>
    <w:p w:rsidR="00EB7DA2" w:rsidRPr="000E34BB" w:rsidRDefault="00EB7DA2" w:rsidP="00EB7DA2">
      <w:proofErr w:type="gramStart"/>
      <w:r w:rsidRPr="007A0CD5">
        <w:rPr>
          <w:b/>
        </w:rPr>
        <w:t>Office for Disability Issues</w:t>
      </w:r>
      <w:r w:rsidRPr="000E34BB">
        <w:t>.</w:t>
      </w:r>
      <w:proofErr w:type="gramEnd"/>
      <w:r w:rsidRPr="000E34BB">
        <w:t xml:space="preserve"> </w:t>
      </w:r>
      <w:proofErr w:type="gramStart"/>
      <w:r w:rsidRPr="000E34BB">
        <w:t>(</w:t>
      </w:r>
      <w:proofErr w:type="spellStart"/>
      <w:r w:rsidRPr="000E34BB">
        <w:t>n.d.</w:t>
      </w:r>
      <w:proofErr w:type="spellEnd"/>
      <w:r w:rsidRPr="000E34BB">
        <w:t>).</w:t>
      </w:r>
      <w:proofErr w:type="gramEnd"/>
      <w:r w:rsidRPr="000E34BB">
        <w:t xml:space="preserve"> </w:t>
      </w:r>
      <w:proofErr w:type="gramStart"/>
      <w:r w:rsidRPr="00244F43">
        <w:rPr>
          <w:i/>
        </w:rPr>
        <w:t>Ministerial Committee on Disability Issues</w:t>
      </w:r>
      <w:r w:rsidRPr="000E34BB">
        <w:t>.</w:t>
      </w:r>
      <w:proofErr w:type="gramEnd"/>
      <w:r w:rsidRPr="000E34BB">
        <w:t xml:space="preserve"> Retrieved 2013 January 23 </w:t>
      </w:r>
      <w:hyperlink r:id="rId47" w:history="1">
        <w:r w:rsidRPr="000E34BB">
          <w:rPr>
            <w:rStyle w:val="Hyperlink"/>
          </w:rPr>
          <w:t>http://www.odi.govt.nz/what-we-do/ministerial-committee-on-disability-issues/index.html</w:t>
        </w:r>
      </w:hyperlink>
      <w:r w:rsidRPr="000E34BB">
        <w:t xml:space="preserve">. </w:t>
      </w:r>
    </w:p>
    <w:p w:rsidR="00EB7DA2" w:rsidRPr="000E34BB" w:rsidRDefault="00EB7DA2" w:rsidP="00290C1F">
      <w:pPr>
        <w:pStyle w:val="Tinyline"/>
      </w:pPr>
    </w:p>
    <w:p w:rsidR="00EB7DA2" w:rsidRPr="000E34BB" w:rsidRDefault="00B451D5" w:rsidP="00EB7DA2">
      <w:proofErr w:type="gramStart"/>
      <w:r w:rsidRPr="007A0CD5">
        <w:rPr>
          <w:b/>
        </w:rPr>
        <w:t>Office for Disability Issues</w:t>
      </w:r>
      <w:r>
        <w:t>.</w:t>
      </w:r>
      <w:proofErr w:type="gramEnd"/>
      <w:r>
        <w:t xml:space="preserve"> </w:t>
      </w:r>
      <w:r w:rsidR="00EB7DA2" w:rsidRPr="000E34BB">
        <w:t>(2012)</w:t>
      </w:r>
      <w:r w:rsidR="00244F43">
        <w:t>.</w:t>
      </w:r>
      <w:r w:rsidR="00EB7DA2" w:rsidRPr="000E34BB">
        <w:t xml:space="preserve"> </w:t>
      </w:r>
      <w:proofErr w:type="gramStart"/>
      <w:r w:rsidR="00EB7DA2" w:rsidRPr="00244F43">
        <w:rPr>
          <w:i/>
        </w:rPr>
        <w:t>Achieving</w:t>
      </w:r>
      <w:proofErr w:type="gramEnd"/>
      <w:r w:rsidR="00EB7DA2" w:rsidRPr="00244F43">
        <w:rPr>
          <w:i/>
        </w:rPr>
        <w:t xml:space="preserve"> a fully inclusive society 2012</w:t>
      </w:r>
      <w:r w:rsidR="00244F43">
        <w:t>:</w:t>
      </w:r>
      <w:r w:rsidR="00EB7DA2" w:rsidRPr="000E34BB">
        <w:t xml:space="preserve"> </w:t>
      </w:r>
      <w:r w:rsidR="00EB7DA2" w:rsidRPr="00244F43">
        <w:rPr>
          <w:i/>
        </w:rPr>
        <w:t>The annual report from the Minister for Disability Issues to the House of Representatives on Implementation of the New Zealand Disability Strategy</w:t>
      </w:r>
      <w:r w:rsidR="00EB7DA2" w:rsidRPr="000E34BB">
        <w:t xml:space="preserve">. Retrieved 2013 February 19 </w:t>
      </w:r>
      <w:hyperlink r:id="rId48" w:history="1">
        <w:r w:rsidR="00EB7DA2" w:rsidRPr="000E34BB">
          <w:rPr>
            <w:rStyle w:val="Hyperlink"/>
          </w:rPr>
          <w:t>http://www.odi.govt.nz/nzds/progress-reports/2012/</w:t>
        </w:r>
      </w:hyperlink>
      <w:r w:rsidR="00EB7DA2" w:rsidRPr="000E34BB">
        <w:t>.</w:t>
      </w:r>
    </w:p>
    <w:p w:rsidR="00EB7DA2" w:rsidRPr="000E34BB" w:rsidRDefault="00EB7DA2" w:rsidP="00290C1F">
      <w:pPr>
        <w:pStyle w:val="Tinyline"/>
      </w:pPr>
    </w:p>
    <w:p w:rsidR="00EB7DA2" w:rsidRPr="000E34BB" w:rsidRDefault="00BB619F" w:rsidP="00EB7DA2">
      <w:proofErr w:type="gramStart"/>
      <w:r w:rsidRPr="007A0CD5">
        <w:rPr>
          <w:b/>
        </w:rPr>
        <w:t>Office for Disability Issues</w:t>
      </w:r>
      <w:r>
        <w:t>.</w:t>
      </w:r>
      <w:proofErr w:type="gramEnd"/>
      <w:r>
        <w:t xml:space="preserve"> </w:t>
      </w:r>
      <w:proofErr w:type="gramStart"/>
      <w:r w:rsidR="00EB7DA2" w:rsidRPr="000E34BB">
        <w:t>(2001)</w:t>
      </w:r>
      <w:r>
        <w:t>.</w:t>
      </w:r>
      <w:r>
        <w:rPr>
          <w:i/>
        </w:rPr>
        <w:t xml:space="preserve"> </w:t>
      </w:r>
      <w:r w:rsidRPr="00BB619F">
        <w:rPr>
          <w:i/>
        </w:rPr>
        <w:t>New Zealand Disability Strategy.</w:t>
      </w:r>
      <w:proofErr w:type="gramEnd"/>
      <w:r w:rsidR="00EB7DA2" w:rsidRPr="000E34BB">
        <w:t xml:space="preserve"> </w:t>
      </w:r>
      <w:proofErr w:type="gramStart"/>
      <w:r w:rsidR="00EB7DA2" w:rsidRPr="000E34BB">
        <w:t xml:space="preserve">Retrieved from the Office </w:t>
      </w:r>
      <w:r w:rsidR="00605626">
        <w:t>for</w:t>
      </w:r>
      <w:r w:rsidR="00710A66">
        <w:t xml:space="preserve"> Disability Issues website</w:t>
      </w:r>
      <w:r w:rsidR="00EB7DA2" w:rsidRPr="000E34BB">
        <w:t xml:space="preserve"> </w:t>
      </w:r>
      <w:hyperlink r:id="rId49" w:history="1">
        <w:r w:rsidR="00EB7DA2" w:rsidRPr="000E34BB">
          <w:rPr>
            <w:rStyle w:val="Hyperlink"/>
          </w:rPr>
          <w:t>http://www.odi.govt.nz/nzds/index.html</w:t>
        </w:r>
      </w:hyperlink>
      <w:r w:rsidR="00AE7C32">
        <w:rPr>
          <w:rStyle w:val="Hyperlink"/>
        </w:rPr>
        <w:t>.</w:t>
      </w:r>
      <w:proofErr w:type="gramEnd"/>
    </w:p>
    <w:p w:rsidR="00EB7DA2" w:rsidRPr="000E34BB" w:rsidRDefault="00EB7DA2" w:rsidP="00290C1F">
      <w:pPr>
        <w:pStyle w:val="Tinyline"/>
      </w:pPr>
    </w:p>
    <w:p w:rsidR="00EB7DA2" w:rsidRPr="000E34BB" w:rsidRDefault="00EB7DA2" w:rsidP="00EB7DA2">
      <w:proofErr w:type="gramStart"/>
      <w:r w:rsidRPr="007A0CD5">
        <w:rPr>
          <w:b/>
        </w:rPr>
        <w:t>United Nations</w:t>
      </w:r>
      <w:r w:rsidRPr="000E34BB">
        <w:t>.</w:t>
      </w:r>
      <w:proofErr w:type="gramEnd"/>
      <w:r w:rsidRPr="000E34BB">
        <w:t xml:space="preserve"> </w:t>
      </w:r>
      <w:proofErr w:type="gramStart"/>
      <w:r w:rsidRPr="000E34BB">
        <w:t>(2006)</w:t>
      </w:r>
      <w:r w:rsidR="00661444">
        <w:t>.</w:t>
      </w:r>
      <w:r w:rsidRPr="000E34BB">
        <w:t xml:space="preserve"> </w:t>
      </w:r>
      <w:r w:rsidR="00661444" w:rsidRPr="00661444">
        <w:rPr>
          <w:i/>
        </w:rPr>
        <w:t>United Nations Convention on the Rights of Persons with Disabilities.</w:t>
      </w:r>
      <w:proofErr w:type="gramEnd"/>
      <w:r w:rsidR="00661444" w:rsidRPr="00661444">
        <w:rPr>
          <w:i/>
        </w:rPr>
        <w:t xml:space="preserve"> </w:t>
      </w:r>
      <w:proofErr w:type="gramStart"/>
      <w:r w:rsidRPr="000E34BB">
        <w:t xml:space="preserve">Retrieved from the Office </w:t>
      </w:r>
      <w:r w:rsidR="00605626">
        <w:t>for</w:t>
      </w:r>
      <w:r w:rsidRPr="000E34BB">
        <w:t xml:space="preserve"> Disability Issues website</w:t>
      </w:r>
      <w:r w:rsidR="00661444">
        <w:t xml:space="preserve"> </w:t>
      </w:r>
      <w:hyperlink r:id="rId50" w:history="1">
        <w:r w:rsidRPr="000E34BB">
          <w:rPr>
            <w:rStyle w:val="Hyperlink"/>
          </w:rPr>
          <w:t>http://www.odi.govt.nz/what-we-do/un-convention/index.html</w:t>
        </w:r>
      </w:hyperlink>
      <w:r w:rsidR="00AE7C32">
        <w:t>.</w:t>
      </w:r>
      <w:proofErr w:type="gramEnd"/>
    </w:p>
    <w:p w:rsidR="000C3B55" w:rsidRPr="00A82AEE" w:rsidRDefault="000C3B55" w:rsidP="00A82AEE"/>
    <w:sectPr w:rsidR="000C3B55" w:rsidRPr="00A82AEE" w:rsidSect="005D621D">
      <w:footerReference w:type="even" r:id="rId51"/>
      <w:footerReference w:type="default" r:id="rId52"/>
      <w:footerReference w:type="first" r:id="rId53"/>
      <w:pgSz w:w="11907" w:h="16839" w:code="9"/>
      <w:pgMar w:top="992" w:right="1021" w:bottom="403" w:left="1361" w:header="284" w:footer="354"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860" w:rsidRDefault="00D67860">
      <w:r>
        <w:separator/>
      </w:r>
    </w:p>
    <w:p w:rsidR="00D67860" w:rsidRDefault="00D67860"/>
  </w:endnote>
  <w:endnote w:type="continuationSeparator" w:id="0">
    <w:p w:rsidR="00D67860" w:rsidRDefault="00D67860">
      <w:r>
        <w:continuationSeparator/>
      </w:r>
    </w:p>
    <w:p w:rsidR="00D67860" w:rsidRDefault="00D67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76" w:rsidRDefault="00E100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60" w:rsidRDefault="00D67860">
    <w:pPr>
      <w:framePr w:wrap="around" w:vAnchor="text" w:hAnchor="margin" w:xAlign="right" w:y="1"/>
    </w:pPr>
  </w:p>
  <w:p w:rsidR="00D67860" w:rsidRDefault="00D67860" w:rsidP="002E588A">
    <w:pPr>
      <w:pStyle w:val="MCDEMfooter"/>
      <w:tabs>
        <w:tab w:val="clear" w:pos="4820"/>
        <w:tab w:val="right" w:pos="893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76" w:rsidRDefault="00E100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60" w:rsidRDefault="00D67860" w:rsidP="00F17783">
    <w:pPr>
      <w:tabs>
        <w:tab w:val="left" w:pos="426"/>
      </w:tabs>
    </w:pPr>
    <w:r w:rsidRPr="00F17783">
      <w:rPr>
        <w:rStyle w:val="Pagenumber"/>
      </w:rPr>
      <w:fldChar w:fldCharType="begin"/>
    </w:r>
    <w:r w:rsidRPr="00F17783">
      <w:rPr>
        <w:rStyle w:val="Pagenumber"/>
      </w:rPr>
      <w:instrText xml:space="preserve"> PAGE   \* MERGEFORMAT </w:instrText>
    </w:r>
    <w:r w:rsidRPr="00F17783">
      <w:rPr>
        <w:rStyle w:val="Pagenumber"/>
      </w:rPr>
      <w:fldChar w:fldCharType="separate"/>
    </w:r>
    <w:r w:rsidR="000017FE">
      <w:rPr>
        <w:rStyle w:val="Pagenumber"/>
        <w:noProof/>
      </w:rPr>
      <w:t>16</w:t>
    </w:r>
    <w:r w:rsidRPr="00F17783">
      <w:rPr>
        <w:rStyle w:val="Pagenumber"/>
      </w:rPr>
      <w:fldChar w:fldCharType="end"/>
    </w:r>
    <w:r>
      <w:tab/>
    </w:r>
    <w:r w:rsidRPr="00F17783">
      <w:rPr>
        <w:rStyle w:val="MCDEMfooterevenChar"/>
      </w:rPr>
      <w:t xml:space="preserve">Including people with disabilities </w:t>
    </w:r>
    <w:r w:rsidRPr="00F17783">
      <w:rPr>
        <w:rStyle w:val="MCDEMfooterevencode"/>
      </w:rPr>
      <w:t>[IS 13/13]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60" w:rsidRPr="00F17783" w:rsidRDefault="00D67860" w:rsidP="00F17783">
    <w:pPr>
      <w:pStyle w:val="MCDEMfooterodd"/>
      <w:tabs>
        <w:tab w:val="right" w:pos="9072"/>
        <w:tab w:val="right" w:pos="9356"/>
      </w:tabs>
    </w:pPr>
    <w:r>
      <w:tab/>
    </w:r>
    <w:r w:rsidRPr="00F17783">
      <w:t xml:space="preserve">Including people with disabilities </w:t>
    </w:r>
    <w:r w:rsidRPr="00F17783">
      <w:rPr>
        <w:rStyle w:val="MCDEMfooteroddcode"/>
        <w:b w:val="0"/>
      </w:rPr>
      <w:t>[IS 13/13]</w:t>
    </w:r>
    <w:r>
      <w:rPr>
        <w:rStyle w:val="MCDEMfooteroddcode"/>
        <w:b w:val="0"/>
      </w:rPr>
      <w:tab/>
    </w:r>
    <w:r w:rsidRPr="00F17783">
      <w:rPr>
        <w:rStyle w:val="Pagenumber"/>
        <w:b/>
      </w:rPr>
      <w:fldChar w:fldCharType="begin"/>
    </w:r>
    <w:r w:rsidRPr="00F17783">
      <w:rPr>
        <w:rStyle w:val="Pagenumber"/>
        <w:b/>
      </w:rPr>
      <w:instrText xml:space="preserve"> PAGE   \* MERGEFORMAT </w:instrText>
    </w:r>
    <w:r w:rsidRPr="00F17783">
      <w:rPr>
        <w:rStyle w:val="Pagenumber"/>
        <w:b/>
      </w:rPr>
      <w:fldChar w:fldCharType="separate"/>
    </w:r>
    <w:r w:rsidR="00BF1668">
      <w:rPr>
        <w:rStyle w:val="Pagenumber"/>
        <w:b/>
        <w:noProof/>
      </w:rPr>
      <w:t>1</w:t>
    </w:r>
    <w:r w:rsidRPr="00F17783">
      <w:rPr>
        <w:rStyle w:val="Pagenumber"/>
        <w:b/>
      </w:rPr>
      <w:fldChar w:fldCharType="end"/>
    </w:r>
    <w:r w:rsidRPr="00F17783">
      <w:rPr>
        <w:rStyle w:val="Pagenumber"/>
        <w: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60" w:rsidRDefault="00D67860">
    <w:pPr>
      <w:pStyle w:val="Footer"/>
    </w:pPr>
    <w:r>
      <w:t>Including people with disabilities [IS 13/13]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860" w:rsidRDefault="00D67860">
      <w:r>
        <w:separator/>
      </w:r>
    </w:p>
    <w:p w:rsidR="00D67860" w:rsidRDefault="00D67860"/>
  </w:footnote>
  <w:footnote w:type="continuationSeparator" w:id="0">
    <w:p w:rsidR="00D67860" w:rsidRDefault="00D67860">
      <w:r>
        <w:continuationSeparator/>
      </w:r>
    </w:p>
    <w:p w:rsidR="00D67860" w:rsidRDefault="00D678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76" w:rsidRDefault="00E100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76" w:rsidRDefault="00E100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76" w:rsidRDefault="00E100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05132FB"/>
    <w:multiLevelType w:val="hybridMultilevel"/>
    <w:tmpl w:val="956A79B6"/>
    <w:lvl w:ilvl="0" w:tplc="ABD210BE">
      <w:start w:val="1"/>
      <w:numFmt w:val="decimal"/>
      <w:pStyle w:val="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B7B6B6C"/>
    <w:multiLevelType w:val="multilevel"/>
    <w:tmpl w:val="9E407B34"/>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9F13589"/>
    <w:multiLevelType w:val="multilevel"/>
    <w:tmpl w:val="26E0C802"/>
    <w:lvl w:ilvl="0">
      <w:start w:val="1"/>
      <w:numFmt w:val="upperLetter"/>
      <w:pStyle w:val="Appendix"/>
      <w:lvlText w:val="Appendix %1"/>
      <w:lvlJc w:val="left"/>
      <w:pPr>
        <w:tabs>
          <w:tab w:val="num" w:pos="1928"/>
        </w:tabs>
        <w:ind w:left="0" w:firstLine="0"/>
      </w:pPr>
      <w:rPr>
        <w:rFonts w:ascii="Arial Narrow" w:hAnsi="Arial Narrow" w:hint="default"/>
        <w:b/>
        <w:i w:val="0"/>
        <w:caps/>
        <w:sz w:val="36"/>
      </w:rPr>
    </w:lvl>
    <w:lvl w:ilvl="1">
      <w:start w:val="1"/>
      <w:numFmt w:val="decimal"/>
      <w:lvlText w:val="%1.%2"/>
      <w:lvlJc w:val="left"/>
      <w:pPr>
        <w:ind w:left="1711" w:hanging="576"/>
      </w:pPr>
      <w:rPr>
        <w:rFonts w:hint="default"/>
      </w:rPr>
    </w:lvl>
    <w:lvl w:ilvl="2">
      <w:start w:val="1"/>
      <w:numFmt w:val="decimal"/>
      <w:lvlText w:val="%1.%2.%3"/>
      <w:lvlJc w:val="left"/>
      <w:pPr>
        <w:ind w:left="1855" w:hanging="720"/>
      </w:pPr>
      <w:rPr>
        <w:rFonts w:hint="default"/>
      </w:rPr>
    </w:lvl>
    <w:lvl w:ilvl="3">
      <w:start w:val="1"/>
      <w:numFmt w:val="none"/>
      <w:lvlText w:val=""/>
      <w:lvlJc w:val="left"/>
      <w:pPr>
        <w:ind w:left="1999" w:hanging="864"/>
      </w:pPr>
      <w:rPr>
        <w:rFonts w:hint="default"/>
      </w:rPr>
    </w:lvl>
    <w:lvl w:ilvl="4">
      <w:start w:val="1"/>
      <w:numFmt w:val="none"/>
      <w:lvlText w:val=""/>
      <w:lvlJc w:val="left"/>
      <w:pPr>
        <w:ind w:left="2143" w:hanging="1008"/>
      </w:pPr>
      <w:rPr>
        <w:rFonts w:hint="default"/>
      </w:rPr>
    </w:lvl>
    <w:lvl w:ilvl="5">
      <w:start w:val="1"/>
      <w:numFmt w:val="none"/>
      <w:lvlText w:val=""/>
      <w:lvlJc w:val="left"/>
      <w:pPr>
        <w:ind w:left="2287" w:hanging="1152"/>
      </w:pPr>
      <w:rPr>
        <w:rFonts w:hint="default"/>
      </w:rPr>
    </w:lvl>
    <w:lvl w:ilvl="6">
      <w:start w:val="1"/>
      <w:numFmt w:val="none"/>
      <w:lvlText w:val=""/>
      <w:lvlJc w:val="left"/>
      <w:pPr>
        <w:ind w:left="2431" w:hanging="1296"/>
      </w:pPr>
      <w:rPr>
        <w:rFonts w:hint="default"/>
      </w:rPr>
    </w:lvl>
    <w:lvl w:ilvl="7">
      <w:start w:val="1"/>
      <w:numFmt w:val="none"/>
      <w:lvlText w:val=""/>
      <w:lvlJc w:val="left"/>
      <w:pPr>
        <w:ind w:left="2575" w:hanging="1440"/>
      </w:pPr>
      <w:rPr>
        <w:rFonts w:hint="default"/>
      </w:rPr>
    </w:lvl>
    <w:lvl w:ilvl="8">
      <w:start w:val="1"/>
      <w:numFmt w:val="none"/>
      <w:lvlText w:val=""/>
      <w:lvlJc w:val="left"/>
      <w:pPr>
        <w:ind w:left="2719" w:hanging="1584"/>
      </w:pPr>
      <w:rPr>
        <w:rFonts w:hint="default"/>
      </w:rPr>
    </w:lvl>
  </w:abstractNum>
  <w:abstractNum w:abstractNumId="6">
    <w:nsid w:val="505766DC"/>
    <w:multiLevelType w:val="multilevel"/>
    <w:tmpl w:val="B19EAFF2"/>
    <w:lvl w:ilvl="0">
      <w:start w:val="1"/>
      <w:numFmt w:val="decimal"/>
      <w:pStyle w:val="Tablenumbering"/>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53C43DCA"/>
    <w:multiLevelType w:val="multilevel"/>
    <w:tmpl w:val="4CC0D904"/>
    <w:lvl w:ilvl="0">
      <w:start w:val="1"/>
      <w:numFmt w:val="decimal"/>
      <w:pStyle w:val="Heading1"/>
      <w:lvlText w:val="Section %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pStyle w:val="Heading5"/>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06066AA"/>
    <w:multiLevelType w:val="hybridMultilevel"/>
    <w:tmpl w:val="274CEA7C"/>
    <w:lvl w:ilvl="0" w:tplc="45B0042A">
      <w:start w:val="1"/>
      <w:numFmt w:val="bullet"/>
      <w:pStyle w:val="Greytext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D661627"/>
    <w:multiLevelType w:val="multilevel"/>
    <w:tmpl w:val="5D807196"/>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lvlText w:val="o"/>
      <w:lvlJc w:val="left"/>
      <w:pPr>
        <w:ind w:left="2240" w:hanging="340"/>
      </w:pPr>
      <w:rPr>
        <w:rFonts w:ascii="Courier New" w:hAnsi="Courier New" w:cs="Courier New" w:hint="default"/>
      </w:rPr>
    </w:lvl>
    <w:lvl w:ilvl="5">
      <w:start w:val="1"/>
      <w:numFmt w:val="bullet"/>
      <w:pStyle w:val="Heading6"/>
      <w:lvlText w:val=""/>
      <w:lvlJc w:val="left"/>
      <w:pPr>
        <w:ind w:left="2620" w:hanging="340"/>
      </w:pPr>
      <w:rPr>
        <w:rFonts w:ascii="Wingdings" w:hAnsi="Wingdings"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num w:numId="1">
    <w:abstractNumId w:val="6"/>
  </w:num>
  <w:num w:numId="2">
    <w:abstractNumId w:val="11"/>
  </w:num>
  <w:num w:numId="3">
    <w:abstractNumId w:val="7"/>
  </w:num>
  <w:num w:numId="4">
    <w:abstractNumId w:val="11"/>
  </w:num>
  <w:num w:numId="5">
    <w:abstractNumId w:val="3"/>
  </w:num>
  <w:num w:numId="6">
    <w:abstractNumId w:val="1"/>
  </w:num>
  <w:num w:numId="7">
    <w:abstractNumId w:val="4"/>
  </w:num>
  <w:num w:numId="8">
    <w:abstractNumId w:val="5"/>
  </w:num>
  <w:num w:numId="9">
    <w:abstractNumId w:val="2"/>
  </w:num>
  <w:num w:numId="10">
    <w:abstractNumId w:val="8"/>
  </w:num>
  <w:num w:numId="11">
    <w:abstractNumId w:val="9"/>
  </w:num>
  <w:num w:numId="12">
    <w:abstractNumId w:val="10"/>
  </w:num>
  <w:num w:numId="13">
    <w:abstractNumId w:val="7"/>
  </w:num>
  <w:num w:numId="14">
    <w:abstractNumId w:val="7"/>
  </w:num>
  <w:num w:numId="15">
    <w:abstractNumId w:val="7"/>
  </w:num>
  <w:num w:numId="16">
    <w:abstractNumId w:val="7"/>
  </w:num>
  <w:num w:numId="17">
    <w:abstractNumId w:val="7"/>
  </w:num>
  <w:num w:numId="18">
    <w:abstractNumId w:val="11"/>
  </w:num>
  <w:num w:numId="19">
    <w:abstractNumId w:val="3"/>
  </w:num>
  <w:num w:numId="20">
    <w:abstractNumId w:val="5"/>
  </w:num>
  <w:num w:numId="21">
    <w:abstractNumId w:val="4"/>
  </w:num>
  <w:num w:numId="22">
    <w:abstractNumId w:val="2"/>
  </w:num>
  <w:num w:numId="23">
    <w:abstractNumId w:val="1"/>
  </w:num>
  <w:num w:numId="24">
    <w:abstractNumId w:val="8"/>
  </w:num>
  <w:num w:numId="25">
    <w:abstractNumId w:val="9"/>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00"/>
  <w:displayHorizontalDrawingGridEvery w:val="0"/>
  <w:displayVerticalDrawingGridEvery w:val="0"/>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6C"/>
    <w:rsid w:val="000017FE"/>
    <w:rsid w:val="0000250B"/>
    <w:rsid w:val="000056E3"/>
    <w:rsid w:val="00015E50"/>
    <w:rsid w:val="0003332E"/>
    <w:rsid w:val="0003340D"/>
    <w:rsid w:val="000338D0"/>
    <w:rsid w:val="00036E9E"/>
    <w:rsid w:val="00044110"/>
    <w:rsid w:val="00046D37"/>
    <w:rsid w:val="0005023C"/>
    <w:rsid w:val="00050DA8"/>
    <w:rsid w:val="00054BD0"/>
    <w:rsid w:val="0006089B"/>
    <w:rsid w:val="00062235"/>
    <w:rsid w:val="00063D39"/>
    <w:rsid w:val="00072B29"/>
    <w:rsid w:val="0008576C"/>
    <w:rsid w:val="000A0797"/>
    <w:rsid w:val="000A4DBA"/>
    <w:rsid w:val="000A7B1D"/>
    <w:rsid w:val="000B3620"/>
    <w:rsid w:val="000B666F"/>
    <w:rsid w:val="000C3B55"/>
    <w:rsid w:val="000D77B4"/>
    <w:rsid w:val="000F2EEA"/>
    <w:rsid w:val="000F389E"/>
    <w:rsid w:val="000F450C"/>
    <w:rsid w:val="00100382"/>
    <w:rsid w:val="0010308E"/>
    <w:rsid w:val="0011656F"/>
    <w:rsid w:val="00121AF7"/>
    <w:rsid w:val="00123BE4"/>
    <w:rsid w:val="001354BE"/>
    <w:rsid w:val="001355CC"/>
    <w:rsid w:val="001361AF"/>
    <w:rsid w:val="00136DE4"/>
    <w:rsid w:val="00150E9B"/>
    <w:rsid w:val="0015269F"/>
    <w:rsid w:val="00155061"/>
    <w:rsid w:val="0015555B"/>
    <w:rsid w:val="001600D4"/>
    <w:rsid w:val="00164D3F"/>
    <w:rsid w:val="00165EE8"/>
    <w:rsid w:val="00167C7E"/>
    <w:rsid w:val="00177D0B"/>
    <w:rsid w:val="001803DC"/>
    <w:rsid w:val="00182A5E"/>
    <w:rsid w:val="00184EAD"/>
    <w:rsid w:val="0018626E"/>
    <w:rsid w:val="00190092"/>
    <w:rsid w:val="001904C0"/>
    <w:rsid w:val="001904ED"/>
    <w:rsid w:val="00190A38"/>
    <w:rsid w:val="0019559E"/>
    <w:rsid w:val="001B0D5A"/>
    <w:rsid w:val="001C0309"/>
    <w:rsid w:val="001C5140"/>
    <w:rsid w:val="001C51CF"/>
    <w:rsid w:val="001C57E9"/>
    <w:rsid w:val="001C7BC5"/>
    <w:rsid w:val="001D0E80"/>
    <w:rsid w:val="001D23CD"/>
    <w:rsid w:val="001D466A"/>
    <w:rsid w:val="001F3C5A"/>
    <w:rsid w:val="001F5A7D"/>
    <w:rsid w:val="00201CE8"/>
    <w:rsid w:val="002042A9"/>
    <w:rsid w:val="0020574E"/>
    <w:rsid w:val="002060FB"/>
    <w:rsid w:val="00213FF9"/>
    <w:rsid w:val="00216155"/>
    <w:rsid w:val="00221C73"/>
    <w:rsid w:val="00222C24"/>
    <w:rsid w:val="00230A62"/>
    <w:rsid w:val="002332FB"/>
    <w:rsid w:val="002407F9"/>
    <w:rsid w:val="00241CB0"/>
    <w:rsid w:val="002449FE"/>
    <w:rsid w:val="00244F43"/>
    <w:rsid w:val="002506FE"/>
    <w:rsid w:val="002507C1"/>
    <w:rsid w:val="002602F3"/>
    <w:rsid w:val="0026106B"/>
    <w:rsid w:val="00265A9D"/>
    <w:rsid w:val="00270BA0"/>
    <w:rsid w:val="00275C5B"/>
    <w:rsid w:val="00280210"/>
    <w:rsid w:val="002836C8"/>
    <w:rsid w:val="00284CB9"/>
    <w:rsid w:val="00290C1F"/>
    <w:rsid w:val="002A1064"/>
    <w:rsid w:val="002A78B1"/>
    <w:rsid w:val="002B4460"/>
    <w:rsid w:val="002B45E3"/>
    <w:rsid w:val="002B582A"/>
    <w:rsid w:val="002C4A9C"/>
    <w:rsid w:val="002C4BC7"/>
    <w:rsid w:val="002C7738"/>
    <w:rsid w:val="002D2638"/>
    <w:rsid w:val="002D7941"/>
    <w:rsid w:val="002E2A38"/>
    <w:rsid w:val="002E588A"/>
    <w:rsid w:val="002F2CB2"/>
    <w:rsid w:val="0030599E"/>
    <w:rsid w:val="00306C36"/>
    <w:rsid w:val="00314038"/>
    <w:rsid w:val="00333099"/>
    <w:rsid w:val="003375A4"/>
    <w:rsid w:val="00362C40"/>
    <w:rsid w:val="0036314E"/>
    <w:rsid w:val="00365590"/>
    <w:rsid w:val="00373032"/>
    <w:rsid w:val="00374343"/>
    <w:rsid w:val="003855C9"/>
    <w:rsid w:val="00385BBB"/>
    <w:rsid w:val="00390B6E"/>
    <w:rsid w:val="00392847"/>
    <w:rsid w:val="00393029"/>
    <w:rsid w:val="00395913"/>
    <w:rsid w:val="003977EA"/>
    <w:rsid w:val="003A4FF8"/>
    <w:rsid w:val="003B400C"/>
    <w:rsid w:val="003B726F"/>
    <w:rsid w:val="003C1BFD"/>
    <w:rsid w:val="003C20DB"/>
    <w:rsid w:val="003E5181"/>
    <w:rsid w:val="003E7E8C"/>
    <w:rsid w:val="003F135C"/>
    <w:rsid w:val="003F2BD8"/>
    <w:rsid w:val="00415B1C"/>
    <w:rsid w:val="00416968"/>
    <w:rsid w:val="0042069D"/>
    <w:rsid w:val="00421F26"/>
    <w:rsid w:val="004262D7"/>
    <w:rsid w:val="00426F26"/>
    <w:rsid w:val="00434524"/>
    <w:rsid w:val="004371EC"/>
    <w:rsid w:val="00441F40"/>
    <w:rsid w:val="004522CB"/>
    <w:rsid w:val="00456254"/>
    <w:rsid w:val="00462ABA"/>
    <w:rsid w:val="0046551A"/>
    <w:rsid w:val="00465E81"/>
    <w:rsid w:val="00475354"/>
    <w:rsid w:val="00475F47"/>
    <w:rsid w:val="00482D97"/>
    <w:rsid w:val="00485C2A"/>
    <w:rsid w:val="00491772"/>
    <w:rsid w:val="00492094"/>
    <w:rsid w:val="00494D73"/>
    <w:rsid w:val="00496626"/>
    <w:rsid w:val="00496E36"/>
    <w:rsid w:val="0049727C"/>
    <w:rsid w:val="004A2F54"/>
    <w:rsid w:val="004A6291"/>
    <w:rsid w:val="004B737A"/>
    <w:rsid w:val="004B75E5"/>
    <w:rsid w:val="004C34D9"/>
    <w:rsid w:val="004D1857"/>
    <w:rsid w:val="004D4272"/>
    <w:rsid w:val="004E70BF"/>
    <w:rsid w:val="004F72ED"/>
    <w:rsid w:val="00505F2B"/>
    <w:rsid w:val="005104F9"/>
    <w:rsid w:val="00514AA5"/>
    <w:rsid w:val="00517E94"/>
    <w:rsid w:val="00524AA6"/>
    <w:rsid w:val="00527B0E"/>
    <w:rsid w:val="00536BB9"/>
    <w:rsid w:val="00541B1C"/>
    <w:rsid w:val="005471E5"/>
    <w:rsid w:val="005474D9"/>
    <w:rsid w:val="00563ED5"/>
    <w:rsid w:val="00575EF0"/>
    <w:rsid w:val="00577B70"/>
    <w:rsid w:val="00587AA6"/>
    <w:rsid w:val="00595831"/>
    <w:rsid w:val="00596BB6"/>
    <w:rsid w:val="005A26BF"/>
    <w:rsid w:val="005B172A"/>
    <w:rsid w:val="005B3375"/>
    <w:rsid w:val="005C321D"/>
    <w:rsid w:val="005D227E"/>
    <w:rsid w:val="005D3DFF"/>
    <w:rsid w:val="005D5923"/>
    <w:rsid w:val="005D621D"/>
    <w:rsid w:val="005D64B1"/>
    <w:rsid w:val="005E4B75"/>
    <w:rsid w:val="005F2C01"/>
    <w:rsid w:val="005F5329"/>
    <w:rsid w:val="005F6F97"/>
    <w:rsid w:val="00605626"/>
    <w:rsid w:val="00605CCD"/>
    <w:rsid w:val="00605DEE"/>
    <w:rsid w:val="00621243"/>
    <w:rsid w:val="0063044C"/>
    <w:rsid w:val="006354A7"/>
    <w:rsid w:val="0064035D"/>
    <w:rsid w:val="00661444"/>
    <w:rsid w:val="006628C8"/>
    <w:rsid w:val="006842A2"/>
    <w:rsid w:val="00690049"/>
    <w:rsid w:val="00696D55"/>
    <w:rsid w:val="006A08BD"/>
    <w:rsid w:val="006A4BC7"/>
    <w:rsid w:val="006A6E44"/>
    <w:rsid w:val="006B0EE6"/>
    <w:rsid w:val="006C3D7A"/>
    <w:rsid w:val="006D2091"/>
    <w:rsid w:val="006E70F2"/>
    <w:rsid w:val="006F05B4"/>
    <w:rsid w:val="006F126D"/>
    <w:rsid w:val="00710A66"/>
    <w:rsid w:val="007117EA"/>
    <w:rsid w:val="00720998"/>
    <w:rsid w:val="0072415D"/>
    <w:rsid w:val="007276B1"/>
    <w:rsid w:val="00727F95"/>
    <w:rsid w:val="007344D4"/>
    <w:rsid w:val="0073587B"/>
    <w:rsid w:val="00743585"/>
    <w:rsid w:val="00744EAE"/>
    <w:rsid w:val="007474EC"/>
    <w:rsid w:val="00747C99"/>
    <w:rsid w:val="0075095D"/>
    <w:rsid w:val="00750BB9"/>
    <w:rsid w:val="00757449"/>
    <w:rsid w:val="00764036"/>
    <w:rsid w:val="00764AF2"/>
    <w:rsid w:val="00767656"/>
    <w:rsid w:val="00773908"/>
    <w:rsid w:val="007808B9"/>
    <w:rsid w:val="00785E06"/>
    <w:rsid w:val="00790D7E"/>
    <w:rsid w:val="007931D1"/>
    <w:rsid w:val="007937A2"/>
    <w:rsid w:val="00795800"/>
    <w:rsid w:val="007A0CD5"/>
    <w:rsid w:val="007A26A0"/>
    <w:rsid w:val="007A318F"/>
    <w:rsid w:val="007A34AF"/>
    <w:rsid w:val="007B7F52"/>
    <w:rsid w:val="007C2BC5"/>
    <w:rsid w:val="007C31D3"/>
    <w:rsid w:val="007C4EA2"/>
    <w:rsid w:val="007C617D"/>
    <w:rsid w:val="007C6BB5"/>
    <w:rsid w:val="007E11D7"/>
    <w:rsid w:val="007E37EF"/>
    <w:rsid w:val="007E6AB7"/>
    <w:rsid w:val="007F3506"/>
    <w:rsid w:val="007F5B55"/>
    <w:rsid w:val="00801ACC"/>
    <w:rsid w:val="0080511F"/>
    <w:rsid w:val="0080697E"/>
    <w:rsid w:val="00813553"/>
    <w:rsid w:val="00814A7D"/>
    <w:rsid w:val="00820AAA"/>
    <w:rsid w:val="00820BAF"/>
    <w:rsid w:val="00824D4D"/>
    <w:rsid w:val="008304FC"/>
    <w:rsid w:val="0083512F"/>
    <w:rsid w:val="00844C25"/>
    <w:rsid w:val="00855E2C"/>
    <w:rsid w:val="008621FD"/>
    <w:rsid w:val="00865C81"/>
    <w:rsid w:val="008733CE"/>
    <w:rsid w:val="00875550"/>
    <w:rsid w:val="0088345F"/>
    <w:rsid w:val="0089354E"/>
    <w:rsid w:val="008936DE"/>
    <w:rsid w:val="008A372D"/>
    <w:rsid w:val="008B0BA0"/>
    <w:rsid w:val="008B3F30"/>
    <w:rsid w:val="008C2340"/>
    <w:rsid w:val="008C360C"/>
    <w:rsid w:val="008C4590"/>
    <w:rsid w:val="008D69A7"/>
    <w:rsid w:val="008D69CD"/>
    <w:rsid w:val="008D7DB8"/>
    <w:rsid w:val="008F27A4"/>
    <w:rsid w:val="008F6B64"/>
    <w:rsid w:val="008F7259"/>
    <w:rsid w:val="009025C3"/>
    <w:rsid w:val="00904ACD"/>
    <w:rsid w:val="0091066D"/>
    <w:rsid w:val="00910C07"/>
    <w:rsid w:val="00931C3A"/>
    <w:rsid w:val="00932329"/>
    <w:rsid w:val="00934FE4"/>
    <w:rsid w:val="00936119"/>
    <w:rsid w:val="009371C2"/>
    <w:rsid w:val="0094366C"/>
    <w:rsid w:val="00944A66"/>
    <w:rsid w:val="00952380"/>
    <w:rsid w:val="0095618F"/>
    <w:rsid w:val="00963698"/>
    <w:rsid w:val="0096416C"/>
    <w:rsid w:val="00985E08"/>
    <w:rsid w:val="009A0261"/>
    <w:rsid w:val="009A4E04"/>
    <w:rsid w:val="009A695F"/>
    <w:rsid w:val="009B3795"/>
    <w:rsid w:val="009C3B70"/>
    <w:rsid w:val="009D5AB5"/>
    <w:rsid w:val="009D6791"/>
    <w:rsid w:val="009D737E"/>
    <w:rsid w:val="009E1CED"/>
    <w:rsid w:val="009F0B5E"/>
    <w:rsid w:val="009F1038"/>
    <w:rsid w:val="009F2B9F"/>
    <w:rsid w:val="009F77E3"/>
    <w:rsid w:val="00A03883"/>
    <w:rsid w:val="00A04EA7"/>
    <w:rsid w:val="00A17A5B"/>
    <w:rsid w:val="00A215FA"/>
    <w:rsid w:val="00A222D9"/>
    <w:rsid w:val="00A33627"/>
    <w:rsid w:val="00A336EA"/>
    <w:rsid w:val="00A44510"/>
    <w:rsid w:val="00A52676"/>
    <w:rsid w:val="00A544E5"/>
    <w:rsid w:val="00A5643B"/>
    <w:rsid w:val="00A619D7"/>
    <w:rsid w:val="00A641D9"/>
    <w:rsid w:val="00A649A0"/>
    <w:rsid w:val="00A65FBC"/>
    <w:rsid w:val="00A67A6D"/>
    <w:rsid w:val="00A702BD"/>
    <w:rsid w:val="00A724EE"/>
    <w:rsid w:val="00A72849"/>
    <w:rsid w:val="00A73555"/>
    <w:rsid w:val="00A738CA"/>
    <w:rsid w:val="00A816F9"/>
    <w:rsid w:val="00A82AEE"/>
    <w:rsid w:val="00A8467D"/>
    <w:rsid w:val="00A8470C"/>
    <w:rsid w:val="00A85B31"/>
    <w:rsid w:val="00A911CA"/>
    <w:rsid w:val="00A9386B"/>
    <w:rsid w:val="00A95C7F"/>
    <w:rsid w:val="00AA0B62"/>
    <w:rsid w:val="00AA3E83"/>
    <w:rsid w:val="00AA451A"/>
    <w:rsid w:val="00AB2067"/>
    <w:rsid w:val="00AC17A9"/>
    <w:rsid w:val="00AC56F4"/>
    <w:rsid w:val="00AC5A88"/>
    <w:rsid w:val="00AC5C29"/>
    <w:rsid w:val="00AE7C32"/>
    <w:rsid w:val="00AF64E1"/>
    <w:rsid w:val="00AF778D"/>
    <w:rsid w:val="00B00ECE"/>
    <w:rsid w:val="00B0204A"/>
    <w:rsid w:val="00B24015"/>
    <w:rsid w:val="00B33C3B"/>
    <w:rsid w:val="00B34FAD"/>
    <w:rsid w:val="00B367C5"/>
    <w:rsid w:val="00B42BDC"/>
    <w:rsid w:val="00B4401F"/>
    <w:rsid w:val="00B447CF"/>
    <w:rsid w:val="00B451D5"/>
    <w:rsid w:val="00B526E2"/>
    <w:rsid w:val="00B5285B"/>
    <w:rsid w:val="00B52A33"/>
    <w:rsid w:val="00B57149"/>
    <w:rsid w:val="00B62E11"/>
    <w:rsid w:val="00B71051"/>
    <w:rsid w:val="00B7153B"/>
    <w:rsid w:val="00B71CF3"/>
    <w:rsid w:val="00B766CE"/>
    <w:rsid w:val="00B80AA1"/>
    <w:rsid w:val="00B8188C"/>
    <w:rsid w:val="00B81B01"/>
    <w:rsid w:val="00B90DB9"/>
    <w:rsid w:val="00B916D5"/>
    <w:rsid w:val="00B91FFD"/>
    <w:rsid w:val="00B96960"/>
    <w:rsid w:val="00BA7435"/>
    <w:rsid w:val="00BB2D6C"/>
    <w:rsid w:val="00BB619F"/>
    <w:rsid w:val="00BB7BE8"/>
    <w:rsid w:val="00BC0C5F"/>
    <w:rsid w:val="00BC5D83"/>
    <w:rsid w:val="00BD0AD3"/>
    <w:rsid w:val="00BD182B"/>
    <w:rsid w:val="00BD48B9"/>
    <w:rsid w:val="00BE0EC9"/>
    <w:rsid w:val="00BE1704"/>
    <w:rsid w:val="00BE32C3"/>
    <w:rsid w:val="00BE6171"/>
    <w:rsid w:val="00BF0A00"/>
    <w:rsid w:val="00BF1668"/>
    <w:rsid w:val="00BF19A1"/>
    <w:rsid w:val="00C00A28"/>
    <w:rsid w:val="00C02F50"/>
    <w:rsid w:val="00C05EAD"/>
    <w:rsid w:val="00C0721B"/>
    <w:rsid w:val="00C16852"/>
    <w:rsid w:val="00C20BEF"/>
    <w:rsid w:val="00C31660"/>
    <w:rsid w:val="00C31E7C"/>
    <w:rsid w:val="00C33496"/>
    <w:rsid w:val="00C34AC9"/>
    <w:rsid w:val="00C54F0E"/>
    <w:rsid w:val="00C61AD3"/>
    <w:rsid w:val="00C62DD1"/>
    <w:rsid w:val="00C63774"/>
    <w:rsid w:val="00C639CA"/>
    <w:rsid w:val="00C63BEC"/>
    <w:rsid w:val="00C64104"/>
    <w:rsid w:val="00C66CD5"/>
    <w:rsid w:val="00C76674"/>
    <w:rsid w:val="00C84BA0"/>
    <w:rsid w:val="00C84C42"/>
    <w:rsid w:val="00C94590"/>
    <w:rsid w:val="00C94FF0"/>
    <w:rsid w:val="00CA4D7B"/>
    <w:rsid w:val="00CA5C3C"/>
    <w:rsid w:val="00CA74E6"/>
    <w:rsid w:val="00CB26B6"/>
    <w:rsid w:val="00CC2260"/>
    <w:rsid w:val="00CC75EC"/>
    <w:rsid w:val="00CD2103"/>
    <w:rsid w:val="00CD368B"/>
    <w:rsid w:val="00CE0B2F"/>
    <w:rsid w:val="00CF0532"/>
    <w:rsid w:val="00D0183D"/>
    <w:rsid w:val="00D01A8D"/>
    <w:rsid w:val="00D0503F"/>
    <w:rsid w:val="00D05925"/>
    <w:rsid w:val="00D129B0"/>
    <w:rsid w:val="00D12CDE"/>
    <w:rsid w:val="00D14FAC"/>
    <w:rsid w:val="00D17C9F"/>
    <w:rsid w:val="00D303DB"/>
    <w:rsid w:val="00D3607A"/>
    <w:rsid w:val="00D3712D"/>
    <w:rsid w:val="00D4772F"/>
    <w:rsid w:val="00D47CEB"/>
    <w:rsid w:val="00D51C13"/>
    <w:rsid w:val="00D5320F"/>
    <w:rsid w:val="00D56108"/>
    <w:rsid w:val="00D60F09"/>
    <w:rsid w:val="00D614A9"/>
    <w:rsid w:val="00D6400D"/>
    <w:rsid w:val="00D66348"/>
    <w:rsid w:val="00D67860"/>
    <w:rsid w:val="00D70C57"/>
    <w:rsid w:val="00D8652F"/>
    <w:rsid w:val="00D94346"/>
    <w:rsid w:val="00DA3BDF"/>
    <w:rsid w:val="00DA43C2"/>
    <w:rsid w:val="00DB05B6"/>
    <w:rsid w:val="00DB56C9"/>
    <w:rsid w:val="00DC31A9"/>
    <w:rsid w:val="00DC4B28"/>
    <w:rsid w:val="00DD21B6"/>
    <w:rsid w:val="00DD3AB8"/>
    <w:rsid w:val="00DD4717"/>
    <w:rsid w:val="00DD64AA"/>
    <w:rsid w:val="00DE6022"/>
    <w:rsid w:val="00E000A2"/>
    <w:rsid w:val="00E0071F"/>
    <w:rsid w:val="00E01781"/>
    <w:rsid w:val="00E10076"/>
    <w:rsid w:val="00E12009"/>
    <w:rsid w:val="00E13167"/>
    <w:rsid w:val="00E15E4B"/>
    <w:rsid w:val="00E17253"/>
    <w:rsid w:val="00E22999"/>
    <w:rsid w:val="00E25139"/>
    <w:rsid w:val="00E3125F"/>
    <w:rsid w:val="00E37A90"/>
    <w:rsid w:val="00E420B2"/>
    <w:rsid w:val="00E43D85"/>
    <w:rsid w:val="00E44886"/>
    <w:rsid w:val="00E47613"/>
    <w:rsid w:val="00E52C0A"/>
    <w:rsid w:val="00E542CC"/>
    <w:rsid w:val="00E56987"/>
    <w:rsid w:val="00E6354C"/>
    <w:rsid w:val="00E666E7"/>
    <w:rsid w:val="00E6729B"/>
    <w:rsid w:val="00E7028C"/>
    <w:rsid w:val="00E70CF4"/>
    <w:rsid w:val="00E74890"/>
    <w:rsid w:val="00E77589"/>
    <w:rsid w:val="00E81F63"/>
    <w:rsid w:val="00E9118F"/>
    <w:rsid w:val="00E94515"/>
    <w:rsid w:val="00E95B21"/>
    <w:rsid w:val="00EA1C0B"/>
    <w:rsid w:val="00EA37B9"/>
    <w:rsid w:val="00EA6973"/>
    <w:rsid w:val="00EB7DA2"/>
    <w:rsid w:val="00EC1995"/>
    <w:rsid w:val="00EC53DE"/>
    <w:rsid w:val="00EC590E"/>
    <w:rsid w:val="00EC7B5E"/>
    <w:rsid w:val="00ED283B"/>
    <w:rsid w:val="00ED5932"/>
    <w:rsid w:val="00EE0446"/>
    <w:rsid w:val="00EE5352"/>
    <w:rsid w:val="00EE5F66"/>
    <w:rsid w:val="00EF7651"/>
    <w:rsid w:val="00F00811"/>
    <w:rsid w:val="00F0794A"/>
    <w:rsid w:val="00F10FE0"/>
    <w:rsid w:val="00F16A94"/>
    <w:rsid w:val="00F16FEC"/>
    <w:rsid w:val="00F17783"/>
    <w:rsid w:val="00F241CE"/>
    <w:rsid w:val="00F27091"/>
    <w:rsid w:val="00F27315"/>
    <w:rsid w:val="00F443B9"/>
    <w:rsid w:val="00F719F2"/>
    <w:rsid w:val="00F757BF"/>
    <w:rsid w:val="00F81DFF"/>
    <w:rsid w:val="00F82336"/>
    <w:rsid w:val="00F83D4D"/>
    <w:rsid w:val="00F84D16"/>
    <w:rsid w:val="00F902B1"/>
    <w:rsid w:val="00F940E7"/>
    <w:rsid w:val="00F95588"/>
    <w:rsid w:val="00FA12B4"/>
    <w:rsid w:val="00FA1FAE"/>
    <w:rsid w:val="00FA2946"/>
    <w:rsid w:val="00FB51E5"/>
    <w:rsid w:val="00FC34A9"/>
    <w:rsid w:val="00FC38CC"/>
    <w:rsid w:val="00FF3077"/>
    <w:rsid w:val="00FF37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semiHidden="1"/>
    <w:lsdException w:name="footer" w:semiHidden="1"/>
    <w:lsdException w:name="caption" w:qFormat="1"/>
    <w:lsdException w:name="toa heading" w:semiHidden="1" w:unhideWhenUsed="1"/>
    <w:lsdException w:name="Title" w:qFormat="1"/>
    <w:lsdException w:name="Subtitle" w:semiHidden="1" w:unhideWhenUsed="1" w:qFormat="1"/>
    <w:lsdException w:name="Hyperlink" w:uiPriority="99"/>
    <w:lsdException w:name="Strong" w:semiHidden="1" w:uiPriority="22" w:unhideWhenUsed="1" w:qFormat="1"/>
    <w:lsdException w:name="Emphasis" w:semiHidden="1" w:uiPriority="20" w:unhideWhenUs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182B"/>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9C3B70"/>
    <w:pPr>
      <w:keepNext/>
      <w:keepLines/>
      <w:pageBreakBefore/>
      <w:numPr>
        <w:numId w:val="17"/>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BD182B"/>
    <w:pPr>
      <w:pageBreakBefore w:val="0"/>
      <w:numPr>
        <w:ilvl w:val="1"/>
      </w:numPr>
      <w:pBdr>
        <w:bottom w:val="single" w:sz="6" w:space="1" w:color="AFAFAF" w:themeColor="accent1"/>
      </w:pBdr>
      <w:spacing w:before="120"/>
      <w:outlineLvl w:val="1"/>
    </w:pPr>
    <w:rPr>
      <w:caps w:val="0"/>
      <w:sz w:val="32"/>
    </w:rPr>
  </w:style>
  <w:style w:type="paragraph" w:styleId="Heading3">
    <w:name w:val="heading 3"/>
    <w:basedOn w:val="Normal"/>
    <w:next w:val="Normal"/>
    <w:link w:val="Heading3Char"/>
    <w:uiPriority w:val="9"/>
    <w:qFormat/>
    <w:rsid w:val="00BD182B"/>
    <w:pPr>
      <w:keepNext/>
      <w:keepLines/>
      <w:numPr>
        <w:ilvl w:val="2"/>
        <w:numId w:val="17"/>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BD182B"/>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BD182B"/>
    <w:pPr>
      <w:numPr>
        <w:ilvl w:val="4"/>
        <w:numId w:val="17"/>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BD182B"/>
    <w:pPr>
      <w:keepNext/>
      <w:keepLines/>
      <w:numPr>
        <w:ilvl w:val="5"/>
        <w:numId w:val="2"/>
      </w:numPr>
      <w:spacing w:before="200" w:after="0"/>
      <w:ind w:left="1152" w:hanging="1152"/>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BD182B"/>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BD182B"/>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BD182B"/>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70"/>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BD182B"/>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BD182B"/>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BD182B"/>
    <w:rPr>
      <w:rFonts w:ascii="Arial" w:eastAsiaTheme="majorEastAsia" w:hAnsi="Arial" w:cstheme="majorBidi"/>
      <w:b/>
      <w:bCs/>
      <w:i/>
      <w:iCs/>
      <w:color w:val="005A9B" w:themeColor="background2"/>
    </w:rPr>
  </w:style>
  <w:style w:type="character" w:customStyle="1" w:styleId="Heading6Char">
    <w:name w:val="Heading 6 Char"/>
    <w:basedOn w:val="DefaultParagraphFont"/>
    <w:link w:val="Heading6"/>
    <w:uiPriority w:val="9"/>
    <w:semiHidden/>
    <w:rsid w:val="00BD182B"/>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BD182B"/>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BD182B"/>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BD182B"/>
    <w:rPr>
      <w:rFonts w:ascii="Cambria" w:eastAsiaTheme="majorEastAsia" w:hAnsi="Cambria" w:cstheme="majorBidi"/>
      <w:i/>
      <w:iCs/>
      <w:color w:val="404040"/>
    </w:rPr>
  </w:style>
  <w:style w:type="paragraph" w:customStyle="1" w:styleId="Continuation">
    <w:name w:val="Continuation"/>
    <w:basedOn w:val="Heading4"/>
    <w:qFormat/>
    <w:rsid w:val="00BD182B"/>
    <w:pPr>
      <w:jc w:val="right"/>
    </w:pPr>
  </w:style>
  <w:style w:type="paragraph" w:styleId="FootnoteText">
    <w:name w:val="footnote text"/>
    <w:basedOn w:val="Normal"/>
    <w:semiHidden/>
    <w:rsid w:val="00A8467D"/>
    <w:pPr>
      <w:spacing w:after="180"/>
      <w:ind w:left="1134"/>
    </w:pPr>
    <w:rPr>
      <w:sz w:val="22"/>
      <w:lang w:eastAsia="en-GB"/>
    </w:rPr>
  </w:style>
  <w:style w:type="character" w:styleId="FootnoteReference">
    <w:name w:val="footnote reference"/>
    <w:basedOn w:val="DefaultParagraphFont"/>
    <w:semiHidden/>
    <w:rsid w:val="00A8467D"/>
    <w:rPr>
      <w:vertAlign w:val="superscript"/>
    </w:rPr>
  </w:style>
  <w:style w:type="character" w:styleId="Hyperlink">
    <w:name w:val="Hyperlink"/>
    <w:basedOn w:val="DefaultParagraphFont"/>
    <w:uiPriority w:val="99"/>
    <w:rsid w:val="00DE6022"/>
    <w:rPr>
      <w:color w:val="005A9B" w:themeColor="background2"/>
      <w:u w:val="single"/>
    </w:rPr>
  </w:style>
  <w:style w:type="paragraph" w:customStyle="1" w:styleId="Default">
    <w:name w:val="Default"/>
    <w:semiHidden/>
    <w:rsid w:val="00A8467D"/>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semiHidden/>
    <w:rsid w:val="008C4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4590"/>
    <w:rPr>
      <w:rFonts w:ascii="Tahoma" w:hAnsi="Tahoma" w:cs="Tahoma"/>
      <w:sz w:val="16"/>
      <w:szCs w:val="16"/>
      <w:lang w:eastAsia="en-US"/>
    </w:rPr>
  </w:style>
  <w:style w:type="paragraph" w:styleId="Title">
    <w:name w:val="Title"/>
    <w:basedOn w:val="Normal"/>
    <w:next w:val="Normal"/>
    <w:link w:val="TitleChar"/>
    <w:unhideWhenUsed/>
    <w:qFormat/>
    <w:rsid w:val="00BD182B"/>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BD182B"/>
    <w:rPr>
      <w:rFonts w:ascii="Arial" w:eastAsiaTheme="majorEastAsia" w:hAnsi="Arial" w:cstheme="majorBidi"/>
      <w:color w:val="000000" w:themeColor="text1"/>
      <w:spacing w:val="5"/>
      <w:kern w:val="28"/>
      <w:sz w:val="52"/>
      <w:szCs w:val="52"/>
    </w:rPr>
  </w:style>
  <w:style w:type="paragraph" w:styleId="NoSpacing">
    <w:name w:val="No Spacing"/>
    <w:basedOn w:val="Normal"/>
    <w:uiPriority w:val="1"/>
    <w:semiHidden/>
    <w:unhideWhenUsed/>
    <w:qFormat/>
    <w:rsid w:val="00BD182B"/>
    <w:pPr>
      <w:spacing w:before="0" w:after="0" w:line="240" w:lineRule="auto"/>
    </w:pPr>
  </w:style>
  <w:style w:type="paragraph" w:styleId="Quote">
    <w:name w:val="Quote"/>
    <w:basedOn w:val="Normal"/>
    <w:next w:val="Normal"/>
    <w:link w:val="QuoteChar"/>
    <w:uiPriority w:val="29"/>
    <w:semiHidden/>
    <w:unhideWhenUsed/>
    <w:qFormat/>
    <w:rsid w:val="00BD182B"/>
    <w:rPr>
      <w:i/>
      <w:iCs/>
      <w:color w:val="000000"/>
      <w:szCs w:val="20"/>
    </w:rPr>
  </w:style>
  <w:style w:type="character" w:customStyle="1" w:styleId="QuoteChar">
    <w:name w:val="Quote Char"/>
    <w:basedOn w:val="DefaultParagraphFont"/>
    <w:link w:val="Quote"/>
    <w:uiPriority w:val="29"/>
    <w:semiHidden/>
    <w:rsid w:val="00BD182B"/>
    <w:rPr>
      <w:rFonts w:ascii="Arial" w:hAnsi="Arial"/>
      <w:i/>
      <w:iCs/>
      <w:color w:val="000000"/>
    </w:rPr>
  </w:style>
  <w:style w:type="paragraph" w:styleId="TOCHeading">
    <w:name w:val="TOC Heading"/>
    <w:basedOn w:val="Heading1"/>
    <w:next w:val="Normal"/>
    <w:uiPriority w:val="39"/>
    <w:semiHidden/>
    <w:unhideWhenUsed/>
    <w:qFormat/>
    <w:rsid w:val="00BD182B"/>
    <w:pPr>
      <w:numPr>
        <w:numId w:val="0"/>
      </w:numPr>
      <w:spacing w:before="480" w:after="0"/>
      <w:outlineLvl w:val="9"/>
    </w:pPr>
    <w:rPr>
      <w:rFonts w:ascii="Cambria" w:hAnsi="Cambria"/>
      <w:color w:val="5F5F5F"/>
      <w:sz w:val="28"/>
    </w:rPr>
  </w:style>
  <w:style w:type="paragraph" w:customStyle="1" w:styleId="Spacer">
    <w:name w:val="Spacer"/>
    <w:basedOn w:val="Normal"/>
    <w:qFormat/>
    <w:rsid w:val="00BD182B"/>
    <w:pPr>
      <w:spacing w:before="0" w:after="0" w:line="240" w:lineRule="auto"/>
    </w:pPr>
    <w:rPr>
      <w:sz w:val="16"/>
    </w:rPr>
  </w:style>
  <w:style w:type="paragraph" w:customStyle="1" w:styleId="LHcolumn">
    <w:name w:val="LH column"/>
    <w:basedOn w:val="Normal"/>
    <w:qFormat/>
    <w:rsid w:val="00BD182B"/>
    <w:rPr>
      <w:rFonts w:ascii="Arial Narrow" w:hAnsi="Arial Narrow"/>
      <w:b/>
      <w:color w:val="005A9B" w:themeColor="background2"/>
    </w:rPr>
  </w:style>
  <w:style w:type="paragraph" w:customStyle="1" w:styleId="Bullet">
    <w:name w:val="Bullet"/>
    <w:basedOn w:val="Normal"/>
    <w:link w:val="BulletChar"/>
    <w:qFormat/>
    <w:rsid w:val="00BD182B"/>
    <w:pPr>
      <w:numPr>
        <w:numId w:val="18"/>
      </w:numPr>
      <w:spacing w:before="60" w:after="60"/>
    </w:pPr>
  </w:style>
  <w:style w:type="paragraph" w:customStyle="1" w:styleId="Tablenormal0">
    <w:name w:val="Table normal"/>
    <w:basedOn w:val="Normal"/>
    <w:link w:val="TablenormalChar"/>
    <w:qFormat/>
    <w:rsid w:val="00BD182B"/>
    <w:pPr>
      <w:spacing w:before="60" w:after="60" w:line="240" w:lineRule="auto"/>
    </w:pPr>
  </w:style>
  <w:style w:type="paragraph" w:customStyle="1" w:styleId="Tableheading">
    <w:name w:val="Table heading"/>
    <w:basedOn w:val="Normal"/>
    <w:qFormat/>
    <w:rsid w:val="00BD182B"/>
    <w:pPr>
      <w:spacing w:before="60" w:after="60" w:line="240" w:lineRule="auto"/>
    </w:pPr>
    <w:rPr>
      <w:b/>
      <w:color w:val="FFFFFF"/>
    </w:rPr>
  </w:style>
  <w:style w:type="paragraph" w:customStyle="1" w:styleId="Figuretitle">
    <w:name w:val="Figure title"/>
    <w:basedOn w:val="Normal"/>
    <w:semiHidden/>
    <w:qFormat/>
    <w:rsid w:val="00BD182B"/>
    <w:pPr>
      <w:spacing w:after="0"/>
    </w:pPr>
    <w:rPr>
      <w:b/>
    </w:rPr>
  </w:style>
  <w:style w:type="paragraph" w:customStyle="1" w:styleId="Figuresource">
    <w:name w:val="Figure source"/>
    <w:basedOn w:val="Figuretitle"/>
    <w:next w:val="Normal"/>
    <w:semiHidden/>
    <w:qFormat/>
    <w:rsid w:val="00BD182B"/>
    <w:rPr>
      <w:b w:val="0"/>
    </w:rPr>
  </w:style>
  <w:style w:type="paragraph" w:customStyle="1" w:styleId="NZFS2ndpageheader">
    <w:name w:val="NZFS 2nd page header"/>
    <w:basedOn w:val="Normal"/>
    <w:next w:val="Normal"/>
    <w:semiHidden/>
    <w:unhideWhenUsed/>
    <w:qFormat/>
    <w:rsid w:val="00BD182B"/>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BD182B"/>
    <w:pPr>
      <w:numPr>
        <w:numId w:val="19"/>
      </w:numPr>
      <w:spacing w:line="240" w:lineRule="auto"/>
      <w:contextualSpacing/>
    </w:pPr>
  </w:style>
  <w:style w:type="paragraph" w:customStyle="1" w:styleId="Exampleboxtitle">
    <w:name w:val="Example box title"/>
    <w:basedOn w:val="Normal"/>
    <w:next w:val="Normal"/>
    <w:link w:val="ExampleboxtitleChar"/>
    <w:qFormat/>
    <w:rsid w:val="00BD182B"/>
    <w:pPr>
      <w:jc w:val="center"/>
    </w:pPr>
    <w:rPr>
      <w:b/>
      <w:caps/>
      <w:color w:val="005A9B" w:themeColor="background2"/>
      <w:sz w:val="24"/>
    </w:rPr>
  </w:style>
  <w:style w:type="character" w:customStyle="1" w:styleId="ExampleboxtitleChar">
    <w:name w:val="Example box title Char"/>
    <w:basedOn w:val="DefaultParagraphFont"/>
    <w:link w:val="Exampleboxtitle"/>
    <w:rsid w:val="00BD182B"/>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BD182B"/>
    <w:rPr>
      <w:color w:val="9B2703" w:themeColor="accent2"/>
    </w:rPr>
  </w:style>
  <w:style w:type="character" w:customStyle="1" w:styleId="BrownboxtitleChar">
    <w:name w:val="Brown box title Char"/>
    <w:basedOn w:val="ExampleboxtitleChar"/>
    <w:link w:val="Brownboxtitle"/>
    <w:rsid w:val="00BD182B"/>
    <w:rPr>
      <w:rFonts w:ascii="Arial" w:hAnsi="Arial"/>
      <w:b/>
      <w:caps/>
      <w:color w:val="9B2703" w:themeColor="accent2"/>
      <w:sz w:val="24"/>
      <w:szCs w:val="22"/>
    </w:rPr>
  </w:style>
  <w:style w:type="paragraph" w:customStyle="1" w:styleId="LHcolumn-tableandimage">
    <w:name w:val="LH column - table and image"/>
    <w:basedOn w:val="Normal"/>
    <w:qFormat/>
    <w:rsid w:val="00BD182B"/>
    <w:rPr>
      <w:rFonts w:ascii="Calibri Light" w:hAnsi="Calibri Light"/>
      <w:i/>
    </w:rPr>
  </w:style>
  <w:style w:type="paragraph" w:customStyle="1" w:styleId="Legislationboxtitle">
    <w:name w:val="Legislation box title"/>
    <w:basedOn w:val="Normal"/>
    <w:next w:val="Normal"/>
    <w:link w:val="LegislationboxtitleChar"/>
    <w:qFormat/>
    <w:rsid w:val="00BD182B"/>
    <w:pPr>
      <w:jc w:val="center"/>
    </w:pPr>
    <w:rPr>
      <w:b/>
      <w:caps/>
    </w:rPr>
  </w:style>
  <w:style w:type="character" w:customStyle="1" w:styleId="LegislationboxtitleChar">
    <w:name w:val="Legislation box title Char"/>
    <w:basedOn w:val="DefaultParagraphFont"/>
    <w:link w:val="Legislationboxtitle"/>
    <w:rsid w:val="00BD182B"/>
    <w:rPr>
      <w:rFonts w:ascii="Arial" w:hAnsi="Arial"/>
      <w:b/>
      <w:caps/>
      <w:szCs w:val="22"/>
    </w:rPr>
  </w:style>
  <w:style w:type="paragraph" w:customStyle="1" w:styleId="Tick">
    <w:name w:val="Tick"/>
    <w:basedOn w:val="Normal"/>
    <w:semiHidden/>
    <w:rsid w:val="008C2340"/>
    <w:pPr>
      <w:spacing w:before="60" w:after="60" w:line="240" w:lineRule="auto"/>
      <w:jc w:val="center"/>
    </w:pPr>
    <w:rPr>
      <w:rFonts w:ascii="Wingdings 2" w:eastAsia="Times New Roman" w:hAnsi="Wingdings 2"/>
      <w:b/>
      <w:bCs/>
      <w:sz w:val="22"/>
      <w:szCs w:val="20"/>
      <w:lang w:eastAsia="en-GB"/>
    </w:rPr>
  </w:style>
  <w:style w:type="paragraph" w:customStyle="1" w:styleId="MCDEMfooter">
    <w:name w:val="MCDEM footer"/>
    <w:basedOn w:val="Normal"/>
    <w:next w:val="Normal"/>
    <w:rsid w:val="008A372D"/>
    <w:pPr>
      <w:tabs>
        <w:tab w:val="center" w:pos="4820"/>
      </w:tabs>
      <w:spacing w:after="0" w:line="240" w:lineRule="auto"/>
      <w:contextualSpacing/>
    </w:pPr>
    <w:rPr>
      <w:i/>
      <w:color w:val="7F7F7F"/>
      <w:sz w:val="18"/>
      <w:szCs w:val="18"/>
    </w:rPr>
  </w:style>
  <w:style w:type="table" w:styleId="TableGrid">
    <w:name w:val="Table Grid"/>
    <w:basedOn w:val="TableNormal"/>
    <w:uiPriority w:val="59"/>
    <w:rsid w:val="00D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nyline">
    <w:name w:val="Tiny line"/>
    <w:basedOn w:val="Spacer"/>
    <w:qFormat/>
    <w:rsid w:val="00BD182B"/>
    <w:rPr>
      <w:sz w:val="8"/>
    </w:rPr>
  </w:style>
  <w:style w:type="paragraph" w:customStyle="1" w:styleId="Tablenumbering">
    <w:name w:val="Table numbering"/>
    <w:basedOn w:val="Bullet"/>
    <w:rsid w:val="00150E9B"/>
    <w:pPr>
      <w:numPr>
        <w:numId w:val="1"/>
      </w:numPr>
    </w:pPr>
  </w:style>
  <w:style w:type="paragraph" w:customStyle="1" w:styleId="Legalbullets">
    <w:name w:val="Legal bullets"/>
    <w:basedOn w:val="Normal"/>
    <w:qFormat/>
    <w:rsid w:val="00BD182B"/>
    <w:pPr>
      <w:numPr>
        <w:numId w:val="21"/>
      </w:numPr>
      <w:spacing w:before="0" w:after="180" w:line="240" w:lineRule="auto"/>
    </w:pPr>
    <w:rPr>
      <w:szCs w:val="20"/>
    </w:rPr>
  </w:style>
  <w:style w:type="paragraph" w:styleId="TOC2">
    <w:name w:val="toc 2"/>
    <w:basedOn w:val="Normal"/>
    <w:next w:val="Normal"/>
    <w:autoRedefine/>
    <w:uiPriority w:val="39"/>
    <w:rsid w:val="005A26BF"/>
    <w:pPr>
      <w:tabs>
        <w:tab w:val="left" w:pos="1843"/>
        <w:tab w:val="right" w:leader="dot" w:pos="9498"/>
      </w:tabs>
      <w:spacing w:before="40" w:after="40"/>
      <w:ind w:left="198" w:firstLine="1078"/>
    </w:pPr>
  </w:style>
  <w:style w:type="paragraph" w:styleId="TOC3">
    <w:name w:val="toc 3"/>
    <w:basedOn w:val="Normal"/>
    <w:next w:val="Normal"/>
    <w:autoRedefine/>
    <w:uiPriority w:val="39"/>
    <w:rsid w:val="008A372D"/>
    <w:pPr>
      <w:tabs>
        <w:tab w:val="right" w:leader="dot" w:pos="10490"/>
      </w:tabs>
      <w:spacing w:before="40" w:after="40"/>
      <w:ind w:left="403"/>
    </w:pPr>
  </w:style>
  <w:style w:type="paragraph" w:customStyle="1" w:styleId="Title2">
    <w:name w:val="Title 2"/>
    <w:basedOn w:val="Title"/>
    <w:qFormat/>
    <w:rsid w:val="00BD182B"/>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
    <w:name w:val="Appendix"/>
    <w:basedOn w:val="Normal"/>
    <w:next w:val="Normal"/>
    <w:qFormat/>
    <w:rsid w:val="00BD182B"/>
    <w:pPr>
      <w:pageBreakBefore/>
      <w:numPr>
        <w:numId w:val="20"/>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styleId="TOC1">
    <w:name w:val="toc 1"/>
    <w:basedOn w:val="Normal"/>
    <w:next w:val="Normal"/>
    <w:autoRedefine/>
    <w:uiPriority w:val="39"/>
    <w:rsid w:val="00BD182B"/>
    <w:pPr>
      <w:tabs>
        <w:tab w:val="left" w:pos="1276"/>
        <w:tab w:val="right" w:leader="dot" w:pos="9498"/>
      </w:tabs>
      <w:spacing w:before="180" w:after="40"/>
    </w:pPr>
    <w:rPr>
      <w:b/>
    </w:rPr>
  </w:style>
  <w:style w:type="paragraph" w:customStyle="1" w:styleId="Instruction">
    <w:name w:val="Instruction"/>
    <w:basedOn w:val="Tablenormal0"/>
    <w:qFormat/>
    <w:rsid w:val="00BD182B"/>
    <w:pPr>
      <w:spacing w:before="40" w:after="40"/>
    </w:pPr>
    <w:rPr>
      <w:i/>
      <w:sz w:val="18"/>
    </w:rPr>
  </w:style>
  <w:style w:type="paragraph" w:styleId="ListParagraph">
    <w:name w:val="List Paragraph"/>
    <w:basedOn w:val="Normal"/>
    <w:uiPriority w:val="34"/>
    <w:rsid w:val="00C94590"/>
    <w:pPr>
      <w:ind w:left="720"/>
      <w:contextualSpacing/>
    </w:pPr>
  </w:style>
  <w:style w:type="paragraph" w:customStyle="1" w:styleId="MCDEMHeader">
    <w:name w:val="MCDEM Header"/>
    <w:basedOn w:val="MCDEMfooter"/>
    <w:semiHidden/>
    <w:rsid w:val="00EC53DE"/>
    <w:pPr>
      <w:pBdr>
        <w:bottom w:val="single" w:sz="8" w:space="1" w:color="7F7F7F"/>
      </w:pBdr>
    </w:pPr>
    <w:rPr>
      <w:color w:val="AFAFAF" w:themeColor="accent1"/>
    </w:rPr>
  </w:style>
  <w:style w:type="paragraph" w:customStyle="1" w:styleId="MCDEMheader0">
    <w:name w:val="MCDEM header"/>
    <w:basedOn w:val="MCDEMfooter"/>
    <w:rsid w:val="008A372D"/>
    <w:rPr>
      <w:color w:val="CFCFCF" w:themeColor="accent1" w:themeTint="99"/>
    </w:rPr>
  </w:style>
  <w:style w:type="paragraph" w:customStyle="1" w:styleId="Numbering">
    <w:name w:val="Numbering"/>
    <w:basedOn w:val="ListParagraph"/>
    <w:qFormat/>
    <w:rsid w:val="00BD182B"/>
    <w:pPr>
      <w:numPr>
        <w:numId w:val="22"/>
      </w:numPr>
    </w:pPr>
  </w:style>
  <w:style w:type="paragraph" w:customStyle="1" w:styleId="Legalsection">
    <w:name w:val="Legal section"/>
    <w:basedOn w:val="Normal"/>
    <w:next w:val="Normal"/>
    <w:qFormat/>
    <w:rsid w:val="00BD182B"/>
    <w:pPr>
      <w:numPr>
        <w:numId w:val="23"/>
      </w:numPr>
      <w:spacing w:after="60"/>
    </w:pPr>
    <w:rPr>
      <w:b/>
    </w:rPr>
  </w:style>
  <w:style w:type="paragraph" w:customStyle="1" w:styleId="Appendixsubheading">
    <w:name w:val="Appendix subheading"/>
    <w:basedOn w:val="Heading3"/>
    <w:next w:val="Normal"/>
    <w:qFormat/>
    <w:rsid w:val="00BD182B"/>
    <w:pPr>
      <w:numPr>
        <w:ilvl w:val="0"/>
        <w:numId w:val="0"/>
      </w:numPr>
    </w:pPr>
  </w:style>
  <w:style w:type="paragraph" w:customStyle="1" w:styleId="Tablesmall">
    <w:name w:val="Table small"/>
    <w:basedOn w:val="Tablenormal0"/>
    <w:qFormat/>
    <w:rsid w:val="00BD182B"/>
    <w:rPr>
      <w:sz w:val="18"/>
      <w:szCs w:val="18"/>
    </w:rPr>
  </w:style>
  <w:style w:type="character" w:styleId="FollowedHyperlink">
    <w:name w:val="FollowedHyperlink"/>
    <w:basedOn w:val="DefaultParagraphFont"/>
    <w:rsid w:val="00306C36"/>
    <w:rPr>
      <w:color w:val="800080" w:themeColor="followedHyperlink"/>
      <w:u w:val="single"/>
    </w:rPr>
  </w:style>
  <w:style w:type="paragraph" w:customStyle="1" w:styleId="Paragraphspacer">
    <w:name w:val="Paragraph spacer"/>
    <w:basedOn w:val="Normal"/>
    <w:qFormat/>
    <w:rsid w:val="00BD182B"/>
    <w:pPr>
      <w:spacing w:before="0" w:after="0" w:line="240" w:lineRule="auto"/>
    </w:pPr>
    <w:rPr>
      <w:sz w:val="24"/>
    </w:rPr>
  </w:style>
  <w:style w:type="paragraph" w:customStyle="1" w:styleId="Crossreference">
    <w:name w:val="Cross reference"/>
    <w:basedOn w:val="Normal"/>
    <w:link w:val="CrossreferenceChar"/>
    <w:qFormat/>
    <w:rsid w:val="00BD182B"/>
    <w:rPr>
      <w:i/>
      <w:color w:val="005A9B" w:themeColor="background2"/>
      <w:u w:val="single"/>
    </w:rPr>
  </w:style>
  <w:style w:type="character" w:customStyle="1" w:styleId="CrossreferenceChar">
    <w:name w:val="Cross reference Char"/>
    <w:basedOn w:val="DefaultParagraphFont"/>
    <w:link w:val="Crossreference"/>
    <w:rsid w:val="00BD182B"/>
    <w:rPr>
      <w:rFonts w:ascii="Arial" w:hAnsi="Arial"/>
      <w:i/>
      <w:color w:val="005A9B" w:themeColor="background2"/>
      <w:szCs w:val="22"/>
      <w:u w:val="single"/>
    </w:rPr>
  </w:style>
  <w:style w:type="paragraph" w:customStyle="1" w:styleId="Exampleheader">
    <w:name w:val="Example header"/>
    <w:basedOn w:val="Normal"/>
    <w:qFormat/>
    <w:rsid w:val="00290C1F"/>
    <w:rPr>
      <w:u w:val="single"/>
    </w:rPr>
  </w:style>
  <w:style w:type="paragraph" w:customStyle="1" w:styleId="Pretendlink">
    <w:name w:val="Pretend link"/>
    <w:basedOn w:val="Bullet"/>
    <w:link w:val="PretendlinkChar"/>
    <w:qFormat/>
    <w:rsid w:val="00710A66"/>
    <w:rPr>
      <w:i/>
      <w:color w:val="000000" w:themeColor="text1"/>
      <w:u w:val="single"/>
    </w:rPr>
  </w:style>
  <w:style w:type="character" w:customStyle="1" w:styleId="BulletChar">
    <w:name w:val="Bullet Char"/>
    <w:basedOn w:val="DefaultParagraphFont"/>
    <w:link w:val="Bullet"/>
    <w:rsid w:val="00DE6022"/>
    <w:rPr>
      <w:rFonts w:ascii="Arial" w:hAnsi="Arial"/>
      <w:szCs w:val="22"/>
    </w:rPr>
  </w:style>
  <w:style w:type="character" w:customStyle="1" w:styleId="PretendlinkChar">
    <w:name w:val="Pretend link Char"/>
    <w:basedOn w:val="BulletChar"/>
    <w:link w:val="Pretendlink"/>
    <w:rsid w:val="00710A66"/>
    <w:rPr>
      <w:rFonts w:ascii="Arial" w:hAnsi="Arial"/>
      <w:i/>
      <w:color w:val="000000" w:themeColor="text1"/>
      <w:szCs w:val="22"/>
      <w:u w:val="single"/>
    </w:rPr>
  </w:style>
  <w:style w:type="paragraph" w:styleId="Footer">
    <w:name w:val="footer"/>
    <w:basedOn w:val="Normal"/>
    <w:link w:val="FooterChar"/>
    <w:semiHidden/>
    <w:rsid w:val="008A372D"/>
    <w:pPr>
      <w:tabs>
        <w:tab w:val="center" w:pos="4513"/>
        <w:tab w:val="right" w:pos="9026"/>
      </w:tabs>
      <w:spacing w:before="0" w:after="0" w:line="240" w:lineRule="auto"/>
    </w:pPr>
  </w:style>
  <w:style w:type="character" w:customStyle="1" w:styleId="FooterChar">
    <w:name w:val="Footer Char"/>
    <w:basedOn w:val="DefaultParagraphFont"/>
    <w:link w:val="Footer"/>
    <w:semiHidden/>
    <w:rsid w:val="008A372D"/>
    <w:rPr>
      <w:rFonts w:ascii="Arial" w:hAnsi="Arial"/>
      <w:szCs w:val="22"/>
    </w:rPr>
  </w:style>
  <w:style w:type="paragraph" w:customStyle="1" w:styleId="Appendixcontents">
    <w:name w:val="Appendix contents"/>
    <w:basedOn w:val="TOC1"/>
    <w:qFormat/>
    <w:rsid w:val="00BD182B"/>
    <w:pPr>
      <w:tabs>
        <w:tab w:val="clear" w:pos="1276"/>
        <w:tab w:val="left" w:pos="284"/>
        <w:tab w:val="left" w:pos="1134"/>
        <w:tab w:val="right" w:leader="dot" w:pos="9356"/>
      </w:tabs>
    </w:pPr>
    <w:rPr>
      <w:rFonts w:cstheme="minorHAnsi"/>
      <w:b w:val="0"/>
      <w:bCs/>
      <w:iCs/>
      <w:szCs w:val="24"/>
    </w:rPr>
  </w:style>
  <w:style w:type="paragraph" w:customStyle="1" w:styleId="Greytext">
    <w:name w:val="Greytext"/>
    <w:basedOn w:val="Tablenormal0"/>
    <w:next w:val="Normal"/>
    <w:link w:val="GreytextChar"/>
    <w:qFormat/>
    <w:rsid w:val="00BD182B"/>
    <w:rPr>
      <w:i/>
      <w:color w:val="838383" w:themeColor="accent1" w:themeShade="BF"/>
    </w:rPr>
  </w:style>
  <w:style w:type="character" w:customStyle="1" w:styleId="GreytextChar">
    <w:name w:val="Greytext Char"/>
    <w:basedOn w:val="TablenormalChar"/>
    <w:link w:val="Greytext"/>
    <w:rsid w:val="00BD182B"/>
    <w:rPr>
      <w:rFonts w:ascii="Arial" w:hAnsi="Arial"/>
      <w:i/>
      <w:color w:val="838383" w:themeColor="accent1" w:themeShade="BF"/>
      <w:szCs w:val="22"/>
    </w:rPr>
  </w:style>
  <w:style w:type="paragraph" w:customStyle="1" w:styleId="Redtext">
    <w:name w:val="Redtext"/>
    <w:basedOn w:val="Normal"/>
    <w:next w:val="Normal"/>
    <w:link w:val="RedtextChar"/>
    <w:qFormat/>
    <w:rsid w:val="00BD182B"/>
    <w:pPr>
      <w:spacing w:before="20" w:after="20" w:line="240" w:lineRule="auto"/>
    </w:pPr>
    <w:rPr>
      <w:color w:val="9B2703" w:themeColor="accent2"/>
    </w:rPr>
  </w:style>
  <w:style w:type="character" w:customStyle="1" w:styleId="RedtextChar">
    <w:name w:val="Redtext Char"/>
    <w:basedOn w:val="DefaultParagraphFont"/>
    <w:link w:val="Redtext"/>
    <w:rsid w:val="00BD182B"/>
    <w:rPr>
      <w:rFonts w:ascii="Arial" w:hAnsi="Arial"/>
      <w:color w:val="9B2703" w:themeColor="accent2"/>
      <w:szCs w:val="22"/>
    </w:rPr>
  </w:style>
  <w:style w:type="paragraph" w:customStyle="1" w:styleId="Redtextbullets">
    <w:name w:val="Redtext bullets"/>
    <w:basedOn w:val="Redtext"/>
    <w:qFormat/>
    <w:rsid w:val="00BD182B"/>
    <w:pPr>
      <w:numPr>
        <w:numId w:val="24"/>
      </w:numPr>
    </w:pPr>
  </w:style>
  <w:style w:type="paragraph" w:customStyle="1" w:styleId="Greytextbullet">
    <w:name w:val="Grey text bullet"/>
    <w:basedOn w:val="Greytext"/>
    <w:qFormat/>
    <w:rsid w:val="00BD182B"/>
    <w:pPr>
      <w:numPr>
        <w:numId w:val="25"/>
      </w:numPr>
    </w:pPr>
  </w:style>
  <w:style w:type="paragraph" w:customStyle="1" w:styleId="Greytextdoublebullet">
    <w:name w:val="Grey text double bullet"/>
    <w:basedOn w:val="Greytext"/>
    <w:qFormat/>
    <w:rsid w:val="00BD182B"/>
    <w:pPr>
      <w:numPr>
        <w:ilvl w:val="1"/>
        <w:numId w:val="26"/>
      </w:numPr>
    </w:pPr>
  </w:style>
  <w:style w:type="paragraph" w:customStyle="1" w:styleId="MCDEMfootereven">
    <w:name w:val="MCDEM footer even"/>
    <w:basedOn w:val="Normal"/>
    <w:link w:val="MCDEMfooterevenChar"/>
    <w:qFormat/>
    <w:rsid w:val="00BD182B"/>
    <w:pPr>
      <w:tabs>
        <w:tab w:val="center" w:pos="4820"/>
      </w:tabs>
      <w:spacing w:before="40"/>
      <w:contextualSpacing/>
    </w:pPr>
    <w:rPr>
      <w:b/>
      <w:color w:val="000000" w:themeColor="text1"/>
      <w:sz w:val="14"/>
      <w:szCs w:val="18"/>
    </w:rPr>
  </w:style>
  <w:style w:type="character" w:customStyle="1" w:styleId="MCDEMfooterevenChar">
    <w:name w:val="MCDEM footer even Char"/>
    <w:basedOn w:val="DefaultParagraphFont"/>
    <w:link w:val="MCDEMfootereven"/>
    <w:rsid w:val="00BD182B"/>
    <w:rPr>
      <w:rFonts w:ascii="Arial" w:hAnsi="Arial"/>
      <w:b/>
      <w:color w:val="000000" w:themeColor="text1"/>
      <w:sz w:val="14"/>
      <w:szCs w:val="18"/>
    </w:rPr>
  </w:style>
  <w:style w:type="paragraph" w:customStyle="1" w:styleId="Appendixsub1">
    <w:name w:val="Appendix sub1"/>
    <w:basedOn w:val="Appendixsubheading"/>
    <w:qFormat/>
    <w:rsid w:val="00BD182B"/>
    <w:pPr>
      <w:pBdr>
        <w:bottom w:val="none" w:sz="0" w:space="0" w:color="auto"/>
      </w:pBdr>
      <w:spacing w:after="120"/>
      <w:contextualSpacing/>
      <w:outlineLvl w:val="9"/>
    </w:pPr>
  </w:style>
  <w:style w:type="character" w:customStyle="1" w:styleId="MCDEMfooteroddcode">
    <w:name w:val="MCDEM footer odd code"/>
    <w:basedOn w:val="DefaultParagraphFont"/>
    <w:uiPriority w:val="1"/>
    <w:qFormat/>
    <w:rsid w:val="00BD182B"/>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BD182B"/>
    <w:rPr>
      <w:rFonts w:ascii="Arial" w:hAnsi="Arial"/>
      <w:b w:val="0"/>
      <w:i w:val="0"/>
      <w:color w:val="000000" w:themeColor="text1"/>
      <w:sz w:val="14"/>
      <w:szCs w:val="18"/>
    </w:rPr>
  </w:style>
  <w:style w:type="paragraph" w:customStyle="1" w:styleId="Title1a">
    <w:name w:val="Title1a"/>
    <w:basedOn w:val="Title"/>
    <w:qFormat/>
    <w:rsid w:val="00BD182B"/>
    <w:rPr>
      <w:sz w:val="32"/>
    </w:rPr>
  </w:style>
  <w:style w:type="paragraph" w:customStyle="1" w:styleId="Insidecoverdocname">
    <w:name w:val="Inside cover doc name"/>
    <w:basedOn w:val="Normal"/>
    <w:qFormat/>
    <w:rsid w:val="00BD182B"/>
    <w:pPr>
      <w:spacing w:after="0" w:line="240" w:lineRule="auto"/>
    </w:pPr>
    <w:rPr>
      <w:b/>
      <w:color w:val="005A9B" w:themeColor="background2"/>
      <w:sz w:val="24"/>
    </w:rPr>
  </w:style>
  <w:style w:type="paragraph" w:customStyle="1" w:styleId="Insidecoverdocname2">
    <w:name w:val="Inside cover doc name 2"/>
    <w:basedOn w:val="Insidecoverdocname"/>
    <w:qFormat/>
    <w:rsid w:val="00BD182B"/>
    <w:pPr>
      <w:spacing w:before="0"/>
    </w:pPr>
    <w:rPr>
      <w:b w:val="0"/>
      <w:sz w:val="20"/>
    </w:rPr>
  </w:style>
  <w:style w:type="paragraph" w:customStyle="1" w:styleId="Insidecovernormal">
    <w:name w:val="Inside cover normal"/>
    <w:basedOn w:val="Normal"/>
    <w:qFormat/>
    <w:rsid w:val="00BD182B"/>
    <w:pPr>
      <w:spacing w:before="0" w:after="0" w:line="240" w:lineRule="auto"/>
    </w:pPr>
  </w:style>
  <w:style w:type="paragraph" w:customStyle="1" w:styleId="Insidecoverdateandauthority">
    <w:name w:val="Inside cover date and authority"/>
    <w:basedOn w:val="Normal"/>
    <w:qFormat/>
    <w:rsid w:val="00BD182B"/>
    <w:pPr>
      <w:spacing w:before="0" w:after="0" w:line="240" w:lineRule="auto"/>
    </w:pPr>
    <w:rPr>
      <w:b/>
    </w:rPr>
  </w:style>
  <w:style w:type="paragraph" w:customStyle="1" w:styleId="SpacerAppendixI">
    <w:name w:val="Spacer Appendix I"/>
    <w:basedOn w:val="Spacer"/>
    <w:qFormat/>
    <w:rsid w:val="00BD182B"/>
    <w:rPr>
      <w:sz w:val="14"/>
    </w:rPr>
  </w:style>
  <w:style w:type="character" w:customStyle="1" w:styleId="Pagenumber">
    <w:name w:val="Pagenumber"/>
    <w:basedOn w:val="DefaultParagraphFont"/>
    <w:uiPriority w:val="1"/>
    <w:qFormat/>
    <w:rsid w:val="00BD182B"/>
    <w:rPr>
      <w:rFonts w:ascii="Arial" w:hAnsi="Arial"/>
      <w:b/>
      <w:sz w:val="18"/>
    </w:rPr>
  </w:style>
  <w:style w:type="paragraph" w:customStyle="1" w:styleId="Appendixtable">
    <w:name w:val="Appendix table"/>
    <w:basedOn w:val="Tablenormal0"/>
    <w:qFormat/>
    <w:rsid w:val="00BD182B"/>
    <w:pPr>
      <w:tabs>
        <w:tab w:val="left" w:pos="2866"/>
      </w:tabs>
      <w:spacing w:before="40" w:after="40"/>
    </w:pPr>
    <w:rPr>
      <w:sz w:val="19"/>
    </w:rPr>
  </w:style>
  <w:style w:type="paragraph" w:customStyle="1" w:styleId="Appendixtableheading">
    <w:name w:val="Appendix table heading"/>
    <w:basedOn w:val="Tableheading"/>
    <w:qFormat/>
    <w:rsid w:val="00BD182B"/>
    <w:rPr>
      <w:sz w:val="18"/>
    </w:rPr>
  </w:style>
  <w:style w:type="character" w:customStyle="1" w:styleId="Heading5Char">
    <w:name w:val="Heading 5 Char"/>
    <w:basedOn w:val="DefaultParagraphFont"/>
    <w:link w:val="Heading5"/>
    <w:uiPriority w:val="9"/>
    <w:semiHidden/>
    <w:rsid w:val="00BD182B"/>
    <w:rPr>
      <w:rFonts w:asciiTheme="majorHAnsi" w:eastAsiaTheme="majorEastAsia" w:hAnsiTheme="majorHAnsi" w:cstheme="majorBidi"/>
      <w:b/>
      <w:color w:val="575757" w:themeColor="accent1" w:themeShade="7F"/>
      <w:szCs w:val="22"/>
    </w:rPr>
  </w:style>
  <w:style w:type="paragraph" w:styleId="Caption">
    <w:name w:val="caption"/>
    <w:basedOn w:val="Normal"/>
    <w:next w:val="Normal"/>
    <w:qFormat/>
    <w:rsid w:val="00BD182B"/>
    <w:pPr>
      <w:spacing w:before="0" w:after="200" w:line="240" w:lineRule="auto"/>
    </w:pPr>
    <w:rPr>
      <w:b/>
      <w:bCs/>
      <w:color w:val="AFAFAF" w:themeColor="accent1"/>
      <w:sz w:val="18"/>
      <w:szCs w:val="18"/>
    </w:rPr>
  </w:style>
  <w:style w:type="paragraph" w:styleId="Subtitle">
    <w:name w:val="Subtitle"/>
    <w:basedOn w:val="Normal"/>
    <w:next w:val="Normal"/>
    <w:link w:val="SubtitleChar"/>
    <w:semiHidden/>
    <w:unhideWhenUsed/>
    <w:qFormat/>
    <w:rsid w:val="00BD182B"/>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BD182B"/>
    <w:rPr>
      <w:rFonts w:asciiTheme="majorHAnsi" w:eastAsiaTheme="majorEastAsia" w:hAnsiTheme="majorHAnsi" w:cstheme="majorBidi"/>
      <w:i/>
      <w:iCs/>
      <w:color w:val="AFAFAF" w:themeColor="accent1"/>
      <w:spacing w:val="15"/>
      <w:sz w:val="24"/>
      <w:szCs w:val="24"/>
    </w:rPr>
  </w:style>
  <w:style w:type="character" w:styleId="Strong">
    <w:name w:val="Strong"/>
    <w:uiPriority w:val="22"/>
    <w:semiHidden/>
    <w:unhideWhenUsed/>
    <w:qFormat/>
    <w:rsid w:val="00BD182B"/>
    <w:rPr>
      <w:b/>
      <w:bCs/>
    </w:rPr>
  </w:style>
  <w:style w:type="paragraph" w:styleId="IntenseQuote">
    <w:name w:val="Intense Quote"/>
    <w:basedOn w:val="Normal"/>
    <w:next w:val="Normal"/>
    <w:link w:val="IntenseQuoteChar"/>
    <w:uiPriority w:val="30"/>
    <w:semiHidden/>
    <w:unhideWhenUsed/>
    <w:qFormat/>
    <w:rsid w:val="00BD182B"/>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BD182B"/>
    <w:rPr>
      <w:rFonts w:ascii="Arial" w:hAnsi="Arial"/>
      <w:b/>
      <w:bCs/>
      <w:i/>
      <w:iCs/>
      <w:color w:val="AFAFAF" w:themeColor="accent1"/>
      <w:szCs w:val="22"/>
    </w:rPr>
  </w:style>
  <w:style w:type="character" w:styleId="SubtleEmphasis">
    <w:name w:val="Subtle Emphasis"/>
    <w:uiPriority w:val="19"/>
    <w:semiHidden/>
    <w:unhideWhenUsed/>
    <w:qFormat/>
    <w:rsid w:val="00BD182B"/>
    <w:rPr>
      <w:i/>
      <w:iCs/>
      <w:color w:val="808080" w:themeColor="text1" w:themeTint="7F"/>
    </w:rPr>
  </w:style>
  <w:style w:type="character" w:styleId="IntenseEmphasis">
    <w:name w:val="Intense Emphasis"/>
    <w:uiPriority w:val="21"/>
    <w:semiHidden/>
    <w:unhideWhenUsed/>
    <w:qFormat/>
    <w:rsid w:val="00BD182B"/>
    <w:rPr>
      <w:b/>
      <w:bCs/>
      <w:i/>
      <w:iCs/>
      <w:color w:val="AFAFAF" w:themeColor="accent1"/>
    </w:rPr>
  </w:style>
  <w:style w:type="character" w:styleId="SubtleReference">
    <w:name w:val="Subtle Reference"/>
    <w:uiPriority w:val="31"/>
    <w:semiHidden/>
    <w:unhideWhenUsed/>
    <w:qFormat/>
    <w:rsid w:val="00BD182B"/>
    <w:rPr>
      <w:smallCaps/>
      <w:color w:val="9B2703" w:themeColor="accent2"/>
      <w:u w:val="single"/>
    </w:rPr>
  </w:style>
  <w:style w:type="character" w:customStyle="1" w:styleId="TablenormalChar">
    <w:name w:val="Table normal Char"/>
    <w:basedOn w:val="DefaultParagraphFont"/>
    <w:link w:val="Tablenormal0"/>
    <w:rsid w:val="00BD182B"/>
    <w:rPr>
      <w:rFonts w:ascii="Arial" w:hAnsi="Arial"/>
      <w:szCs w:val="22"/>
    </w:rPr>
  </w:style>
  <w:style w:type="paragraph" w:customStyle="1" w:styleId="MCDEMfooterodd">
    <w:name w:val="MCDEM footer odd"/>
    <w:basedOn w:val="Normal"/>
    <w:qFormat/>
    <w:rsid w:val="00F17783"/>
    <w:pPr>
      <w:jc w:val="right"/>
    </w:pPr>
    <w:rPr>
      <w:b/>
      <w:sz w:val="14"/>
    </w:rPr>
  </w:style>
  <w:style w:type="paragraph" w:styleId="Header">
    <w:name w:val="header"/>
    <w:basedOn w:val="Normal"/>
    <w:link w:val="HeaderChar"/>
    <w:semiHidden/>
    <w:rsid w:val="00BD182B"/>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BD182B"/>
    <w:rPr>
      <w:rFonts w:ascii="Arial" w:hAnsi="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semiHidden="1"/>
    <w:lsdException w:name="footer" w:semiHidden="1"/>
    <w:lsdException w:name="caption" w:qFormat="1"/>
    <w:lsdException w:name="toa heading" w:semiHidden="1" w:unhideWhenUsed="1"/>
    <w:lsdException w:name="Title" w:qFormat="1"/>
    <w:lsdException w:name="Subtitle" w:semiHidden="1" w:unhideWhenUsed="1" w:qFormat="1"/>
    <w:lsdException w:name="Hyperlink" w:uiPriority="99"/>
    <w:lsdException w:name="Strong" w:semiHidden="1" w:uiPriority="22" w:unhideWhenUsed="1" w:qFormat="1"/>
    <w:lsdException w:name="Emphasis" w:semiHidden="1" w:uiPriority="20" w:unhideWhenUs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182B"/>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9C3B70"/>
    <w:pPr>
      <w:keepNext/>
      <w:keepLines/>
      <w:pageBreakBefore/>
      <w:numPr>
        <w:numId w:val="17"/>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BD182B"/>
    <w:pPr>
      <w:pageBreakBefore w:val="0"/>
      <w:numPr>
        <w:ilvl w:val="1"/>
      </w:numPr>
      <w:pBdr>
        <w:bottom w:val="single" w:sz="6" w:space="1" w:color="AFAFAF" w:themeColor="accent1"/>
      </w:pBdr>
      <w:spacing w:before="120"/>
      <w:outlineLvl w:val="1"/>
    </w:pPr>
    <w:rPr>
      <w:caps w:val="0"/>
      <w:sz w:val="32"/>
    </w:rPr>
  </w:style>
  <w:style w:type="paragraph" w:styleId="Heading3">
    <w:name w:val="heading 3"/>
    <w:basedOn w:val="Normal"/>
    <w:next w:val="Normal"/>
    <w:link w:val="Heading3Char"/>
    <w:uiPriority w:val="9"/>
    <w:qFormat/>
    <w:rsid w:val="00BD182B"/>
    <w:pPr>
      <w:keepNext/>
      <w:keepLines/>
      <w:numPr>
        <w:ilvl w:val="2"/>
        <w:numId w:val="17"/>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BD182B"/>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BD182B"/>
    <w:pPr>
      <w:numPr>
        <w:ilvl w:val="4"/>
        <w:numId w:val="17"/>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BD182B"/>
    <w:pPr>
      <w:keepNext/>
      <w:keepLines/>
      <w:numPr>
        <w:ilvl w:val="5"/>
        <w:numId w:val="2"/>
      </w:numPr>
      <w:spacing w:before="200" w:after="0"/>
      <w:ind w:left="1152" w:hanging="1152"/>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BD182B"/>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BD182B"/>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BD182B"/>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70"/>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BD182B"/>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BD182B"/>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BD182B"/>
    <w:rPr>
      <w:rFonts w:ascii="Arial" w:eastAsiaTheme="majorEastAsia" w:hAnsi="Arial" w:cstheme="majorBidi"/>
      <w:b/>
      <w:bCs/>
      <w:i/>
      <w:iCs/>
      <w:color w:val="005A9B" w:themeColor="background2"/>
    </w:rPr>
  </w:style>
  <w:style w:type="character" w:customStyle="1" w:styleId="Heading6Char">
    <w:name w:val="Heading 6 Char"/>
    <w:basedOn w:val="DefaultParagraphFont"/>
    <w:link w:val="Heading6"/>
    <w:uiPriority w:val="9"/>
    <w:semiHidden/>
    <w:rsid w:val="00BD182B"/>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BD182B"/>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BD182B"/>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BD182B"/>
    <w:rPr>
      <w:rFonts w:ascii="Cambria" w:eastAsiaTheme="majorEastAsia" w:hAnsi="Cambria" w:cstheme="majorBidi"/>
      <w:i/>
      <w:iCs/>
      <w:color w:val="404040"/>
    </w:rPr>
  </w:style>
  <w:style w:type="paragraph" w:customStyle="1" w:styleId="Continuation">
    <w:name w:val="Continuation"/>
    <w:basedOn w:val="Heading4"/>
    <w:qFormat/>
    <w:rsid w:val="00BD182B"/>
    <w:pPr>
      <w:jc w:val="right"/>
    </w:pPr>
  </w:style>
  <w:style w:type="paragraph" w:styleId="FootnoteText">
    <w:name w:val="footnote text"/>
    <w:basedOn w:val="Normal"/>
    <w:semiHidden/>
    <w:rsid w:val="00A8467D"/>
    <w:pPr>
      <w:spacing w:after="180"/>
      <w:ind w:left="1134"/>
    </w:pPr>
    <w:rPr>
      <w:sz w:val="22"/>
      <w:lang w:eastAsia="en-GB"/>
    </w:rPr>
  </w:style>
  <w:style w:type="character" w:styleId="FootnoteReference">
    <w:name w:val="footnote reference"/>
    <w:basedOn w:val="DefaultParagraphFont"/>
    <w:semiHidden/>
    <w:rsid w:val="00A8467D"/>
    <w:rPr>
      <w:vertAlign w:val="superscript"/>
    </w:rPr>
  </w:style>
  <w:style w:type="character" w:styleId="Hyperlink">
    <w:name w:val="Hyperlink"/>
    <w:basedOn w:val="DefaultParagraphFont"/>
    <w:uiPriority w:val="99"/>
    <w:rsid w:val="00DE6022"/>
    <w:rPr>
      <w:color w:val="005A9B" w:themeColor="background2"/>
      <w:u w:val="single"/>
    </w:rPr>
  </w:style>
  <w:style w:type="paragraph" w:customStyle="1" w:styleId="Default">
    <w:name w:val="Default"/>
    <w:semiHidden/>
    <w:rsid w:val="00A8467D"/>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semiHidden/>
    <w:rsid w:val="008C4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4590"/>
    <w:rPr>
      <w:rFonts w:ascii="Tahoma" w:hAnsi="Tahoma" w:cs="Tahoma"/>
      <w:sz w:val="16"/>
      <w:szCs w:val="16"/>
      <w:lang w:eastAsia="en-US"/>
    </w:rPr>
  </w:style>
  <w:style w:type="paragraph" w:styleId="Title">
    <w:name w:val="Title"/>
    <w:basedOn w:val="Normal"/>
    <w:next w:val="Normal"/>
    <w:link w:val="TitleChar"/>
    <w:unhideWhenUsed/>
    <w:qFormat/>
    <w:rsid w:val="00BD182B"/>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BD182B"/>
    <w:rPr>
      <w:rFonts w:ascii="Arial" w:eastAsiaTheme="majorEastAsia" w:hAnsi="Arial" w:cstheme="majorBidi"/>
      <w:color w:val="000000" w:themeColor="text1"/>
      <w:spacing w:val="5"/>
      <w:kern w:val="28"/>
      <w:sz w:val="52"/>
      <w:szCs w:val="52"/>
    </w:rPr>
  </w:style>
  <w:style w:type="paragraph" w:styleId="NoSpacing">
    <w:name w:val="No Spacing"/>
    <w:basedOn w:val="Normal"/>
    <w:uiPriority w:val="1"/>
    <w:semiHidden/>
    <w:unhideWhenUsed/>
    <w:qFormat/>
    <w:rsid w:val="00BD182B"/>
    <w:pPr>
      <w:spacing w:before="0" w:after="0" w:line="240" w:lineRule="auto"/>
    </w:pPr>
  </w:style>
  <w:style w:type="paragraph" w:styleId="Quote">
    <w:name w:val="Quote"/>
    <w:basedOn w:val="Normal"/>
    <w:next w:val="Normal"/>
    <w:link w:val="QuoteChar"/>
    <w:uiPriority w:val="29"/>
    <w:semiHidden/>
    <w:unhideWhenUsed/>
    <w:qFormat/>
    <w:rsid w:val="00BD182B"/>
    <w:rPr>
      <w:i/>
      <w:iCs/>
      <w:color w:val="000000"/>
      <w:szCs w:val="20"/>
    </w:rPr>
  </w:style>
  <w:style w:type="character" w:customStyle="1" w:styleId="QuoteChar">
    <w:name w:val="Quote Char"/>
    <w:basedOn w:val="DefaultParagraphFont"/>
    <w:link w:val="Quote"/>
    <w:uiPriority w:val="29"/>
    <w:semiHidden/>
    <w:rsid w:val="00BD182B"/>
    <w:rPr>
      <w:rFonts w:ascii="Arial" w:hAnsi="Arial"/>
      <w:i/>
      <w:iCs/>
      <w:color w:val="000000"/>
    </w:rPr>
  </w:style>
  <w:style w:type="paragraph" w:styleId="TOCHeading">
    <w:name w:val="TOC Heading"/>
    <w:basedOn w:val="Heading1"/>
    <w:next w:val="Normal"/>
    <w:uiPriority w:val="39"/>
    <w:semiHidden/>
    <w:unhideWhenUsed/>
    <w:qFormat/>
    <w:rsid w:val="00BD182B"/>
    <w:pPr>
      <w:numPr>
        <w:numId w:val="0"/>
      </w:numPr>
      <w:spacing w:before="480" w:after="0"/>
      <w:outlineLvl w:val="9"/>
    </w:pPr>
    <w:rPr>
      <w:rFonts w:ascii="Cambria" w:hAnsi="Cambria"/>
      <w:color w:val="5F5F5F"/>
      <w:sz w:val="28"/>
    </w:rPr>
  </w:style>
  <w:style w:type="paragraph" w:customStyle="1" w:styleId="Spacer">
    <w:name w:val="Spacer"/>
    <w:basedOn w:val="Normal"/>
    <w:qFormat/>
    <w:rsid w:val="00BD182B"/>
    <w:pPr>
      <w:spacing w:before="0" w:after="0" w:line="240" w:lineRule="auto"/>
    </w:pPr>
    <w:rPr>
      <w:sz w:val="16"/>
    </w:rPr>
  </w:style>
  <w:style w:type="paragraph" w:customStyle="1" w:styleId="LHcolumn">
    <w:name w:val="LH column"/>
    <w:basedOn w:val="Normal"/>
    <w:qFormat/>
    <w:rsid w:val="00BD182B"/>
    <w:rPr>
      <w:rFonts w:ascii="Arial Narrow" w:hAnsi="Arial Narrow"/>
      <w:b/>
      <w:color w:val="005A9B" w:themeColor="background2"/>
    </w:rPr>
  </w:style>
  <w:style w:type="paragraph" w:customStyle="1" w:styleId="Bullet">
    <w:name w:val="Bullet"/>
    <w:basedOn w:val="Normal"/>
    <w:link w:val="BulletChar"/>
    <w:qFormat/>
    <w:rsid w:val="00BD182B"/>
    <w:pPr>
      <w:numPr>
        <w:numId w:val="18"/>
      </w:numPr>
      <w:spacing w:before="60" w:after="60"/>
    </w:pPr>
  </w:style>
  <w:style w:type="paragraph" w:customStyle="1" w:styleId="Tablenormal0">
    <w:name w:val="Table normal"/>
    <w:basedOn w:val="Normal"/>
    <w:link w:val="TablenormalChar"/>
    <w:qFormat/>
    <w:rsid w:val="00BD182B"/>
    <w:pPr>
      <w:spacing w:before="60" w:after="60" w:line="240" w:lineRule="auto"/>
    </w:pPr>
  </w:style>
  <w:style w:type="paragraph" w:customStyle="1" w:styleId="Tableheading">
    <w:name w:val="Table heading"/>
    <w:basedOn w:val="Normal"/>
    <w:qFormat/>
    <w:rsid w:val="00BD182B"/>
    <w:pPr>
      <w:spacing w:before="60" w:after="60" w:line="240" w:lineRule="auto"/>
    </w:pPr>
    <w:rPr>
      <w:b/>
      <w:color w:val="FFFFFF"/>
    </w:rPr>
  </w:style>
  <w:style w:type="paragraph" w:customStyle="1" w:styleId="Figuretitle">
    <w:name w:val="Figure title"/>
    <w:basedOn w:val="Normal"/>
    <w:semiHidden/>
    <w:qFormat/>
    <w:rsid w:val="00BD182B"/>
    <w:pPr>
      <w:spacing w:after="0"/>
    </w:pPr>
    <w:rPr>
      <w:b/>
    </w:rPr>
  </w:style>
  <w:style w:type="paragraph" w:customStyle="1" w:styleId="Figuresource">
    <w:name w:val="Figure source"/>
    <w:basedOn w:val="Figuretitle"/>
    <w:next w:val="Normal"/>
    <w:semiHidden/>
    <w:qFormat/>
    <w:rsid w:val="00BD182B"/>
    <w:rPr>
      <w:b w:val="0"/>
    </w:rPr>
  </w:style>
  <w:style w:type="paragraph" w:customStyle="1" w:styleId="NZFS2ndpageheader">
    <w:name w:val="NZFS 2nd page header"/>
    <w:basedOn w:val="Normal"/>
    <w:next w:val="Normal"/>
    <w:semiHidden/>
    <w:unhideWhenUsed/>
    <w:qFormat/>
    <w:rsid w:val="00BD182B"/>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BD182B"/>
    <w:pPr>
      <w:numPr>
        <w:numId w:val="19"/>
      </w:numPr>
      <w:spacing w:line="240" w:lineRule="auto"/>
      <w:contextualSpacing/>
    </w:pPr>
  </w:style>
  <w:style w:type="paragraph" w:customStyle="1" w:styleId="Exampleboxtitle">
    <w:name w:val="Example box title"/>
    <w:basedOn w:val="Normal"/>
    <w:next w:val="Normal"/>
    <w:link w:val="ExampleboxtitleChar"/>
    <w:qFormat/>
    <w:rsid w:val="00BD182B"/>
    <w:pPr>
      <w:jc w:val="center"/>
    </w:pPr>
    <w:rPr>
      <w:b/>
      <w:caps/>
      <w:color w:val="005A9B" w:themeColor="background2"/>
      <w:sz w:val="24"/>
    </w:rPr>
  </w:style>
  <w:style w:type="character" w:customStyle="1" w:styleId="ExampleboxtitleChar">
    <w:name w:val="Example box title Char"/>
    <w:basedOn w:val="DefaultParagraphFont"/>
    <w:link w:val="Exampleboxtitle"/>
    <w:rsid w:val="00BD182B"/>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BD182B"/>
    <w:rPr>
      <w:color w:val="9B2703" w:themeColor="accent2"/>
    </w:rPr>
  </w:style>
  <w:style w:type="character" w:customStyle="1" w:styleId="BrownboxtitleChar">
    <w:name w:val="Brown box title Char"/>
    <w:basedOn w:val="ExampleboxtitleChar"/>
    <w:link w:val="Brownboxtitle"/>
    <w:rsid w:val="00BD182B"/>
    <w:rPr>
      <w:rFonts w:ascii="Arial" w:hAnsi="Arial"/>
      <w:b/>
      <w:caps/>
      <w:color w:val="9B2703" w:themeColor="accent2"/>
      <w:sz w:val="24"/>
      <w:szCs w:val="22"/>
    </w:rPr>
  </w:style>
  <w:style w:type="paragraph" w:customStyle="1" w:styleId="LHcolumn-tableandimage">
    <w:name w:val="LH column - table and image"/>
    <w:basedOn w:val="Normal"/>
    <w:qFormat/>
    <w:rsid w:val="00BD182B"/>
    <w:rPr>
      <w:rFonts w:ascii="Calibri Light" w:hAnsi="Calibri Light"/>
      <w:i/>
    </w:rPr>
  </w:style>
  <w:style w:type="paragraph" w:customStyle="1" w:styleId="Legislationboxtitle">
    <w:name w:val="Legislation box title"/>
    <w:basedOn w:val="Normal"/>
    <w:next w:val="Normal"/>
    <w:link w:val="LegislationboxtitleChar"/>
    <w:qFormat/>
    <w:rsid w:val="00BD182B"/>
    <w:pPr>
      <w:jc w:val="center"/>
    </w:pPr>
    <w:rPr>
      <w:b/>
      <w:caps/>
    </w:rPr>
  </w:style>
  <w:style w:type="character" w:customStyle="1" w:styleId="LegislationboxtitleChar">
    <w:name w:val="Legislation box title Char"/>
    <w:basedOn w:val="DefaultParagraphFont"/>
    <w:link w:val="Legislationboxtitle"/>
    <w:rsid w:val="00BD182B"/>
    <w:rPr>
      <w:rFonts w:ascii="Arial" w:hAnsi="Arial"/>
      <w:b/>
      <w:caps/>
      <w:szCs w:val="22"/>
    </w:rPr>
  </w:style>
  <w:style w:type="paragraph" w:customStyle="1" w:styleId="Tick">
    <w:name w:val="Tick"/>
    <w:basedOn w:val="Normal"/>
    <w:semiHidden/>
    <w:rsid w:val="008C2340"/>
    <w:pPr>
      <w:spacing w:before="60" w:after="60" w:line="240" w:lineRule="auto"/>
      <w:jc w:val="center"/>
    </w:pPr>
    <w:rPr>
      <w:rFonts w:ascii="Wingdings 2" w:eastAsia="Times New Roman" w:hAnsi="Wingdings 2"/>
      <w:b/>
      <w:bCs/>
      <w:sz w:val="22"/>
      <w:szCs w:val="20"/>
      <w:lang w:eastAsia="en-GB"/>
    </w:rPr>
  </w:style>
  <w:style w:type="paragraph" w:customStyle="1" w:styleId="MCDEMfooter">
    <w:name w:val="MCDEM footer"/>
    <w:basedOn w:val="Normal"/>
    <w:next w:val="Normal"/>
    <w:rsid w:val="008A372D"/>
    <w:pPr>
      <w:tabs>
        <w:tab w:val="center" w:pos="4820"/>
      </w:tabs>
      <w:spacing w:after="0" w:line="240" w:lineRule="auto"/>
      <w:contextualSpacing/>
    </w:pPr>
    <w:rPr>
      <w:i/>
      <w:color w:val="7F7F7F"/>
      <w:sz w:val="18"/>
      <w:szCs w:val="18"/>
    </w:rPr>
  </w:style>
  <w:style w:type="table" w:styleId="TableGrid">
    <w:name w:val="Table Grid"/>
    <w:basedOn w:val="TableNormal"/>
    <w:uiPriority w:val="59"/>
    <w:rsid w:val="00D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nyline">
    <w:name w:val="Tiny line"/>
    <w:basedOn w:val="Spacer"/>
    <w:qFormat/>
    <w:rsid w:val="00BD182B"/>
    <w:rPr>
      <w:sz w:val="8"/>
    </w:rPr>
  </w:style>
  <w:style w:type="paragraph" w:customStyle="1" w:styleId="Tablenumbering">
    <w:name w:val="Table numbering"/>
    <w:basedOn w:val="Bullet"/>
    <w:rsid w:val="00150E9B"/>
    <w:pPr>
      <w:numPr>
        <w:numId w:val="1"/>
      </w:numPr>
    </w:pPr>
  </w:style>
  <w:style w:type="paragraph" w:customStyle="1" w:styleId="Legalbullets">
    <w:name w:val="Legal bullets"/>
    <w:basedOn w:val="Normal"/>
    <w:qFormat/>
    <w:rsid w:val="00BD182B"/>
    <w:pPr>
      <w:numPr>
        <w:numId w:val="21"/>
      </w:numPr>
      <w:spacing w:before="0" w:after="180" w:line="240" w:lineRule="auto"/>
    </w:pPr>
    <w:rPr>
      <w:szCs w:val="20"/>
    </w:rPr>
  </w:style>
  <w:style w:type="paragraph" w:styleId="TOC2">
    <w:name w:val="toc 2"/>
    <w:basedOn w:val="Normal"/>
    <w:next w:val="Normal"/>
    <w:autoRedefine/>
    <w:uiPriority w:val="39"/>
    <w:rsid w:val="005A26BF"/>
    <w:pPr>
      <w:tabs>
        <w:tab w:val="left" w:pos="1843"/>
        <w:tab w:val="right" w:leader="dot" w:pos="9498"/>
      </w:tabs>
      <w:spacing w:before="40" w:after="40"/>
      <w:ind w:left="198" w:firstLine="1078"/>
    </w:pPr>
  </w:style>
  <w:style w:type="paragraph" w:styleId="TOC3">
    <w:name w:val="toc 3"/>
    <w:basedOn w:val="Normal"/>
    <w:next w:val="Normal"/>
    <w:autoRedefine/>
    <w:uiPriority w:val="39"/>
    <w:rsid w:val="008A372D"/>
    <w:pPr>
      <w:tabs>
        <w:tab w:val="right" w:leader="dot" w:pos="10490"/>
      </w:tabs>
      <w:spacing w:before="40" w:after="40"/>
      <w:ind w:left="403"/>
    </w:pPr>
  </w:style>
  <w:style w:type="paragraph" w:customStyle="1" w:styleId="Title2">
    <w:name w:val="Title 2"/>
    <w:basedOn w:val="Title"/>
    <w:qFormat/>
    <w:rsid w:val="00BD182B"/>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
    <w:name w:val="Appendix"/>
    <w:basedOn w:val="Normal"/>
    <w:next w:val="Normal"/>
    <w:qFormat/>
    <w:rsid w:val="00BD182B"/>
    <w:pPr>
      <w:pageBreakBefore/>
      <w:numPr>
        <w:numId w:val="20"/>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styleId="TOC1">
    <w:name w:val="toc 1"/>
    <w:basedOn w:val="Normal"/>
    <w:next w:val="Normal"/>
    <w:autoRedefine/>
    <w:uiPriority w:val="39"/>
    <w:rsid w:val="00BD182B"/>
    <w:pPr>
      <w:tabs>
        <w:tab w:val="left" w:pos="1276"/>
        <w:tab w:val="right" w:leader="dot" w:pos="9498"/>
      </w:tabs>
      <w:spacing w:before="180" w:after="40"/>
    </w:pPr>
    <w:rPr>
      <w:b/>
    </w:rPr>
  </w:style>
  <w:style w:type="paragraph" w:customStyle="1" w:styleId="Instruction">
    <w:name w:val="Instruction"/>
    <w:basedOn w:val="Tablenormal0"/>
    <w:qFormat/>
    <w:rsid w:val="00BD182B"/>
    <w:pPr>
      <w:spacing w:before="40" w:after="40"/>
    </w:pPr>
    <w:rPr>
      <w:i/>
      <w:sz w:val="18"/>
    </w:rPr>
  </w:style>
  <w:style w:type="paragraph" w:styleId="ListParagraph">
    <w:name w:val="List Paragraph"/>
    <w:basedOn w:val="Normal"/>
    <w:uiPriority w:val="34"/>
    <w:rsid w:val="00C94590"/>
    <w:pPr>
      <w:ind w:left="720"/>
      <w:contextualSpacing/>
    </w:pPr>
  </w:style>
  <w:style w:type="paragraph" w:customStyle="1" w:styleId="MCDEMHeader">
    <w:name w:val="MCDEM Header"/>
    <w:basedOn w:val="MCDEMfooter"/>
    <w:semiHidden/>
    <w:rsid w:val="00EC53DE"/>
    <w:pPr>
      <w:pBdr>
        <w:bottom w:val="single" w:sz="8" w:space="1" w:color="7F7F7F"/>
      </w:pBdr>
    </w:pPr>
    <w:rPr>
      <w:color w:val="AFAFAF" w:themeColor="accent1"/>
    </w:rPr>
  </w:style>
  <w:style w:type="paragraph" w:customStyle="1" w:styleId="MCDEMheader0">
    <w:name w:val="MCDEM header"/>
    <w:basedOn w:val="MCDEMfooter"/>
    <w:rsid w:val="008A372D"/>
    <w:rPr>
      <w:color w:val="CFCFCF" w:themeColor="accent1" w:themeTint="99"/>
    </w:rPr>
  </w:style>
  <w:style w:type="paragraph" w:customStyle="1" w:styleId="Numbering">
    <w:name w:val="Numbering"/>
    <w:basedOn w:val="ListParagraph"/>
    <w:qFormat/>
    <w:rsid w:val="00BD182B"/>
    <w:pPr>
      <w:numPr>
        <w:numId w:val="22"/>
      </w:numPr>
    </w:pPr>
  </w:style>
  <w:style w:type="paragraph" w:customStyle="1" w:styleId="Legalsection">
    <w:name w:val="Legal section"/>
    <w:basedOn w:val="Normal"/>
    <w:next w:val="Normal"/>
    <w:qFormat/>
    <w:rsid w:val="00BD182B"/>
    <w:pPr>
      <w:numPr>
        <w:numId w:val="23"/>
      </w:numPr>
      <w:spacing w:after="60"/>
    </w:pPr>
    <w:rPr>
      <w:b/>
    </w:rPr>
  </w:style>
  <w:style w:type="paragraph" w:customStyle="1" w:styleId="Appendixsubheading">
    <w:name w:val="Appendix subheading"/>
    <w:basedOn w:val="Heading3"/>
    <w:next w:val="Normal"/>
    <w:qFormat/>
    <w:rsid w:val="00BD182B"/>
    <w:pPr>
      <w:numPr>
        <w:ilvl w:val="0"/>
        <w:numId w:val="0"/>
      </w:numPr>
    </w:pPr>
  </w:style>
  <w:style w:type="paragraph" w:customStyle="1" w:styleId="Tablesmall">
    <w:name w:val="Table small"/>
    <w:basedOn w:val="Tablenormal0"/>
    <w:qFormat/>
    <w:rsid w:val="00BD182B"/>
    <w:rPr>
      <w:sz w:val="18"/>
      <w:szCs w:val="18"/>
    </w:rPr>
  </w:style>
  <w:style w:type="character" w:styleId="FollowedHyperlink">
    <w:name w:val="FollowedHyperlink"/>
    <w:basedOn w:val="DefaultParagraphFont"/>
    <w:rsid w:val="00306C36"/>
    <w:rPr>
      <w:color w:val="800080" w:themeColor="followedHyperlink"/>
      <w:u w:val="single"/>
    </w:rPr>
  </w:style>
  <w:style w:type="paragraph" w:customStyle="1" w:styleId="Paragraphspacer">
    <w:name w:val="Paragraph spacer"/>
    <w:basedOn w:val="Normal"/>
    <w:qFormat/>
    <w:rsid w:val="00BD182B"/>
    <w:pPr>
      <w:spacing w:before="0" w:after="0" w:line="240" w:lineRule="auto"/>
    </w:pPr>
    <w:rPr>
      <w:sz w:val="24"/>
    </w:rPr>
  </w:style>
  <w:style w:type="paragraph" w:customStyle="1" w:styleId="Crossreference">
    <w:name w:val="Cross reference"/>
    <w:basedOn w:val="Normal"/>
    <w:link w:val="CrossreferenceChar"/>
    <w:qFormat/>
    <w:rsid w:val="00BD182B"/>
    <w:rPr>
      <w:i/>
      <w:color w:val="005A9B" w:themeColor="background2"/>
      <w:u w:val="single"/>
    </w:rPr>
  </w:style>
  <w:style w:type="character" w:customStyle="1" w:styleId="CrossreferenceChar">
    <w:name w:val="Cross reference Char"/>
    <w:basedOn w:val="DefaultParagraphFont"/>
    <w:link w:val="Crossreference"/>
    <w:rsid w:val="00BD182B"/>
    <w:rPr>
      <w:rFonts w:ascii="Arial" w:hAnsi="Arial"/>
      <w:i/>
      <w:color w:val="005A9B" w:themeColor="background2"/>
      <w:szCs w:val="22"/>
      <w:u w:val="single"/>
    </w:rPr>
  </w:style>
  <w:style w:type="paragraph" w:customStyle="1" w:styleId="Exampleheader">
    <w:name w:val="Example header"/>
    <w:basedOn w:val="Normal"/>
    <w:qFormat/>
    <w:rsid w:val="00290C1F"/>
    <w:rPr>
      <w:u w:val="single"/>
    </w:rPr>
  </w:style>
  <w:style w:type="paragraph" w:customStyle="1" w:styleId="Pretendlink">
    <w:name w:val="Pretend link"/>
    <w:basedOn w:val="Bullet"/>
    <w:link w:val="PretendlinkChar"/>
    <w:qFormat/>
    <w:rsid w:val="00710A66"/>
    <w:rPr>
      <w:i/>
      <w:color w:val="000000" w:themeColor="text1"/>
      <w:u w:val="single"/>
    </w:rPr>
  </w:style>
  <w:style w:type="character" w:customStyle="1" w:styleId="BulletChar">
    <w:name w:val="Bullet Char"/>
    <w:basedOn w:val="DefaultParagraphFont"/>
    <w:link w:val="Bullet"/>
    <w:rsid w:val="00DE6022"/>
    <w:rPr>
      <w:rFonts w:ascii="Arial" w:hAnsi="Arial"/>
      <w:szCs w:val="22"/>
    </w:rPr>
  </w:style>
  <w:style w:type="character" w:customStyle="1" w:styleId="PretendlinkChar">
    <w:name w:val="Pretend link Char"/>
    <w:basedOn w:val="BulletChar"/>
    <w:link w:val="Pretendlink"/>
    <w:rsid w:val="00710A66"/>
    <w:rPr>
      <w:rFonts w:ascii="Arial" w:hAnsi="Arial"/>
      <w:i/>
      <w:color w:val="000000" w:themeColor="text1"/>
      <w:szCs w:val="22"/>
      <w:u w:val="single"/>
    </w:rPr>
  </w:style>
  <w:style w:type="paragraph" w:styleId="Footer">
    <w:name w:val="footer"/>
    <w:basedOn w:val="Normal"/>
    <w:link w:val="FooterChar"/>
    <w:semiHidden/>
    <w:rsid w:val="008A372D"/>
    <w:pPr>
      <w:tabs>
        <w:tab w:val="center" w:pos="4513"/>
        <w:tab w:val="right" w:pos="9026"/>
      </w:tabs>
      <w:spacing w:before="0" w:after="0" w:line="240" w:lineRule="auto"/>
    </w:pPr>
  </w:style>
  <w:style w:type="character" w:customStyle="1" w:styleId="FooterChar">
    <w:name w:val="Footer Char"/>
    <w:basedOn w:val="DefaultParagraphFont"/>
    <w:link w:val="Footer"/>
    <w:semiHidden/>
    <w:rsid w:val="008A372D"/>
    <w:rPr>
      <w:rFonts w:ascii="Arial" w:hAnsi="Arial"/>
      <w:szCs w:val="22"/>
    </w:rPr>
  </w:style>
  <w:style w:type="paragraph" w:customStyle="1" w:styleId="Appendixcontents">
    <w:name w:val="Appendix contents"/>
    <w:basedOn w:val="TOC1"/>
    <w:qFormat/>
    <w:rsid w:val="00BD182B"/>
    <w:pPr>
      <w:tabs>
        <w:tab w:val="clear" w:pos="1276"/>
        <w:tab w:val="left" w:pos="284"/>
        <w:tab w:val="left" w:pos="1134"/>
        <w:tab w:val="right" w:leader="dot" w:pos="9356"/>
      </w:tabs>
    </w:pPr>
    <w:rPr>
      <w:rFonts w:cstheme="minorHAnsi"/>
      <w:b w:val="0"/>
      <w:bCs/>
      <w:iCs/>
      <w:szCs w:val="24"/>
    </w:rPr>
  </w:style>
  <w:style w:type="paragraph" w:customStyle="1" w:styleId="Greytext">
    <w:name w:val="Greytext"/>
    <w:basedOn w:val="Tablenormal0"/>
    <w:next w:val="Normal"/>
    <w:link w:val="GreytextChar"/>
    <w:qFormat/>
    <w:rsid w:val="00BD182B"/>
    <w:rPr>
      <w:i/>
      <w:color w:val="838383" w:themeColor="accent1" w:themeShade="BF"/>
    </w:rPr>
  </w:style>
  <w:style w:type="character" w:customStyle="1" w:styleId="GreytextChar">
    <w:name w:val="Greytext Char"/>
    <w:basedOn w:val="TablenormalChar"/>
    <w:link w:val="Greytext"/>
    <w:rsid w:val="00BD182B"/>
    <w:rPr>
      <w:rFonts w:ascii="Arial" w:hAnsi="Arial"/>
      <w:i/>
      <w:color w:val="838383" w:themeColor="accent1" w:themeShade="BF"/>
      <w:szCs w:val="22"/>
    </w:rPr>
  </w:style>
  <w:style w:type="paragraph" w:customStyle="1" w:styleId="Redtext">
    <w:name w:val="Redtext"/>
    <w:basedOn w:val="Normal"/>
    <w:next w:val="Normal"/>
    <w:link w:val="RedtextChar"/>
    <w:qFormat/>
    <w:rsid w:val="00BD182B"/>
    <w:pPr>
      <w:spacing w:before="20" w:after="20" w:line="240" w:lineRule="auto"/>
    </w:pPr>
    <w:rPr>
      <w:color w:val="9B2703" w:themeColor="accent2"/>
    </w:rPr>
  </w:style>
  <w:style w:type="character" w:customStyle="1" w:styleId="RedtextChar">
    <w:name w:val="Redtext Char"/>
    <w:basedOn w:val="DefaultParagraphFont"/>
    <w:link w:val="Redtext"/>
    <w:rsid w:val="00BD182B"/>
    <w:rPr>
      <w:rFonts w:ascii="Arial" w:hAnsi="Arial"/>
      <w:color w:val="9B2703" w:themeColor="accent2"/>
      <w:szCs w:val="22"/>
    </w:rPr>
  </w:style>
  <w:style w:type="paragraph" w:customStyle="1" w:styleId="Redtextbullets">
    <w:name w:val="Redtext bullets"/>
    <w:basedOn w:val="Redtext"/>
    <w:qFormat/>
    <w:rsid w:val="00BD182B"/>
    <w:pPr>
      <w:numPr>
        <w:numId w:val="24"/>
      </w:numPr>
    </w:pPr>
  </w:style>
  <w:style w:type="paragraph" w:customStyle="1" w:styleId="Greytextbullet">
    <w:name w:val="Grey text bullet"/>
    <w:basedOn w:val="Greytext"/>
    <w:qFormat/>
    <w:rsid w:val="00BD182B"/>
    <w:pPr>
      <w:numPr>
        <w:numId w:val="25"/>
      </w:numPr>
    </w:pPr>
  </w:style>
  <w:style w:type="paragraph" w:customStyle="1" w:styleId="Greytextdoublebullet">
    <w:name w:val="Grey text double bullet"/>
    <w:basedOn w:val="Greytext"/>
    <w:qFormat/>
    <w:rsid w:val="00BD182B"/>
    <w:pPr>
      <w:numPr>
        <w:ilvl w:val="1"/>
        <w:numId w:val="26"/>
      </w:numPr>
    </w:pPr>
  </w:style>
  <w:style w:type="paragraph" w:customStyle="1" w:styleId="MCDEMfootereven">
    <w:name w:val="MCDEM footer even"/>
    <w:basedOn w:val="Normal"/>
    <w:link w:val="MCDEMfooterevenChar"/>
    <w:qFormat/>
    <w:rsid w:val="00BD182B"/>
    <w:pPr>
      <w:tabs>
        <w:tab w:val="center" w:pos="4820"/>
      </w:tabs>
      <w:spacing w:before="40"/>
      <w:contextualSpacing/>
    </w:pPr>
    <w:rPr>
      <w:b/>
      <w:color w:val="000000" w:themeColor="text1"/>
      <w:sz w:val="14"/>
      <w:szCs w:val="18"/>
    </w:rPr>
  </w:style>
  <w:style w:type="character" w:customStyle="1" w:styleId="MCDEMfooterevenChar">
    <w:name w:val="MCDEM footer even Char"/>
    <w:basedOn w:val="DefaultParagraphFont"/>
    <w:link w:val="MCDEMfootereven"/>
    <w:rsid w:val="00BD182B"/>
    <w:rPr>
      <w:rFonts w:ascii="Arial" w:hAnsi="Arial"/>
      <w:b/>
      <w:color w:val="000000" w:themeColor="text1"/>
      <w:sz w:val="14"/>
      <w:szCs w:val="18"/>
    </w:rPr>
  </w:style>
  <w:style w:type="paragraph" w:customStyle="1" w:styleId="Appendixsub1">
    <w:name w:val="Appendix sub1"/>
    <w:basedOn w:val="Appendixsubheading"/>
    <w:qFormat/>
    <w:rsid w:val="00BD182B"/>
    <w:pPr>
      <w:pBdr>
        <w:bottom w:val="none" w:sz="0" w:space="0" w:color="auto"/>
      </w:pBdr>
      <w:spacing w:after="120"/>
      <w:contextualSpacing/>
      <w:outlineLvl w:val="9"/>
    </w:pPr>
  </w:style>
  <w:style w:type="character" w:customStyle="1" w:styleId="MCDEMfooteroddcode">
    <w:name w:val="MCDEM footer odd code"/>
    <w:basedOn w:val="DefaultParagraphFont"/>
    <w:uiPriority w:val="1"/>
    <w:qFormat/>
    <w:rsid w:val="00BD182B"/>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BD182B"/>
    <w:rPr>
      <w:rFonts w:ascii="Arial" w:hAnsi="Arial"/>
      <w:b w:val="0"/>
      <w:i w:val="0"/>
      <w:color w:val="000000" w:themeColor="text1"/>
      <w:sz w:val="14"/>
      <w:szCs w:val="18"/>
    </w:rPr>
  </w:style>
  <w:style w:type="paragraph" w:customStyle="1" w:styleId="Title1a">
    <w:name w:val="Title1a"/>
    <w:basedOn w:val="Title"/>
    <w:qFormat/>
    <w:rsid w:val="00BD182B"/>
    <w:rPr>
      <w:sz w:val="32"/>
    </w:rPr>
  </w:style>
  <w:style w:type="paragraph" w:customStyle="1" w:styleId="Insidecoverdocname">
    <w:name w:val="Inside cover doc name"/>
    <w:basedOn w:val="Normal"/>
    <w:qFormat/>
    <w:rsid w:val="00BD182B"/>
    <w:pPr>
      <w:spacing w:after="0" w:line="240" w:lineRule="auto"/>
    </w:pPr>
    <w:rPr>
      <w:b/>
      <w:color w:val="005A9B" w:themeColor="background2"/>
      <w:sz w:val="24"/>
    </w:rPr>
  </w:style>
  <w:style w:type="paragraph" w:customStyle="1" w:styleId="Insidecoverdocname2">
    <w:name w:val="Inside cover doc name 2"/>
    <w:basedOn w:val="Insidecoverdocname"/>
    <w:qFormat/>
    <w:rsid w:val="00BD182B"/>
    <w:pPr>
      <w:spacing w:before="0"/>
    </w:pPr>
    <w:rPr>
      <w:b w:val="0"/>
      <w:sz w:val="20"/>
    </w:rPr>
  </w:style>
  <w:style w:type="paragraph" w:customStyle="1" w:styleId="Insidecovernormal">
    <w:name w:val="Inside cover normal"/>
    <w:basedOn w:val="Normal"/>
    <w:qFormat/>
    <w:rsid w:val="00BD182B"/>
    <w:pPr>
      <w:spacing w:before="0" w:after="0" w:line="240" w:lineRule="auto"/>
    </w:pPr>
  </w:style>
  <w:style w:type="paragraph" w:customStyle="1" w:styleId="Insidecoverdateandauthority">
    <w:name w:val="Inside cover date and authority"/>
    <w:basedOn w:val="Normal"/>
    <w:qFormat/>
    <w:rsid w:val="00BD182B"/>
    <w:pPr>
      <w:spacing w:before="0" w:after="0" w:line="240" w:lineRule="auto"/>
    </w:pPr>
    <w:rPr>
      <w:b/>
    </w:rPr>
  </w:style>
  <w:style w:type="paragraph" w:customStyle="1" w:styleId="SpacerAppendixI">
    <w:name w:val="Spacer Appendix I"/>
    <w:basedOn w:val="Spacer"/>
    <w:qFormat/>
    <w:rsid w:val="00BD182B"/>
    <w:rPr>
      <w:sz w:val="14"/>
    </w:rPr>
  </w:style>
  <w:style w:type="character" w:customStyle="1" w:styleId="Pagenumber">
    <w:name w:val="Pagenumber"/>
    <w:basedOn w:val="DefaultParagraphFont"/>
    <w:uiPriority w:val="1"/>
    <w:qFormat/>
    <w:rsid w:val="00BD182B"/>
    <w:rPr>
      <w:rFonts w:ascii="Arial" w:hAnsi="Arial"/>
      <w:b/>
      <w:sz w:val="18"/>
    </w:rPr>
  </w:style>
  <w:style w:type="paragraph" w:customStyle="1" w:styleId="Appendixtable">
    <w:name w:val="Appendix table"/>
    <w:basedOn w:val="Tablenormal0"/>
    <w:qFormat/>
    <w:rsid w:val="00BD182B"/>
    <w:pPr>
      <w:tabs>
        <w:tab w:val="left" w:pos="2866"/>
      </w:tabs>
      <w:spacing w:before="40" w:after="40"/>
    </w:pPr>
    <w:rPr>
      <w:sz w:val="19"/>
    </w:rPr>
  </w:style>
  <w:style w:type="paragraph" w:customStyle="1" w:styleId="Appendixtableheading">
    <w:name w:val="Appendix table heading"/>
    <w:basedOn w:val="Tableheading"/>
    <w:qFormat/>
    <w:rsid w:val="00BD182B"/>
    <w:rPr>
      <w:sz w:val="18"/>
    </w:rPr>
  </w:style>
  <w:style w:type="character" w:customStyle="1" w:styleId="Heading5Char">
    <w:name w:val="Heading 5 Char"/>
    <w:basedOn w:val="DefaultParagraphFont"/>
    <w:link w:val="Heading5"/>
    <w:uiPriority w:val="9"/>
    <w:semiHidden/>
    <w:rsid w:val="00BD182B"/>
    <w:rPr>
      <w:rFonts w:asciiTheme="majorHAnsi" w:eastAsiaTheme="majorEastAsia" w:hAnsiTheme="majorHAnsi" w:cstheme="majorBidi"/>
      <w:b/>
      <w:color w:val="575757" w:themeColor="accent1" w:themeShade="7F"/>
      <w:szCs w:val="22"/>
    </w:rPr>
  </w:style>
  <w:style w:type="paragraph" w:styleId="Caption">
    <w:name w:val="caption"/>
    <w:basedOn w:val="Normal"/>
    <w:next w:val="Normal"/>
    <w:qFormat/>
    <w:rsid w:val="00BD182B"/>
    <w:pPr>
      <w:spacing w:before="0" w:after="200" w:line="240" w:lineRule="auto"/>
    </w:pPr>
    <w:rPr>
      <w:b/>
      <w:bCs/>
      <w:color w:val="AFAFAF" w:themeColor="accent1"/>
      <w:sz w:val="18"/>
      <w:szCs w:val="18"/>
    </w:rPr>
  </w:style>
  <w:style w:type="paragraph" w:styleId="Subtitle">
    <w:name w:val="Subtitle"/>
    <w:basedOn w:val="Normal"/>
    <w:next w:val="Normal"/>
    <w:link w:val="SubtitleChar"/>
    <w:semiHidden/>
    <w:unhideWhenUsed/>
    <w:qFormat/>
    <w:rsid w:val="00BD182B"/>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BD182B"/>
    <w:rPr>
      <w:rFonts w:asciiTheme="majorHAnsi" w:eastAsiaTheme="majorEastAsia" w:hAnsiTheme="majorHAnsi" w:cstheme="majorBidi"/>
      <w:i/>
      <w:iCs/>
      <w:color w:val="AFAFAF" w:themeColor="accent1"/>
      <w:spacing w:val="15"/>
      <w:sz w:val="24"/>
      <w:szCs w:val="24"/>
    </w:rPr>
  </w:style>
  <w:style w:type="character" w:styleId="Strong">
    <w:name w:val="Strong"/>
    <w:uiPriority w:val="22"/>
    <w:semiHidden/>
    <w:unhideWhenUsed/>
    <w:qFormat/>
    <w:rsid w:val="00BD182B"/>
    <w:rPr>
      <w:b/>
      <w:bCs/>
    </w:rPr>
  </w:style>
  <w:style w:type="paragraph" w:styleId="IntenseQuote">
    <w:name w:val="Intense Quote"/>
    <w:basedOn w:val="Normal"/>
    <w:next w:val="Normal"/>
    <w:link w:val="IntenseQuoteChar"/>
    <w:uiPriority w:val="30"/>
    <w:semiHidden/>
    <w:unhideWhenUsed/>
    <w:qFormat/>
    <w:rsid w:val="00BD182B"/>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BD182B"/>
    <w:rPr>
      <w:rFonts w:ascii="Arial" w:hAnsi="Arial"/>
      <w:b/>
      <w:bCs/>
      <w:i/>
      <w:iCs/>
      <w:color w:val="AFAFAF" w:themeColor="accent1"/>
      <w:szCs w:val="22"/>
    </w:rPr>
  </w:style>
  <w:style w:type="character" w:styleId="SubtleEmphasis">
    <w:name w:val="Subtle Emphasis"/>
    <w:uiPriority w:val="19"/>
    <w:semiHidden/>
    <w:unhideWhenUsed/>
    <w:qFormat/>
    <w:rsid w:val="00BD182B"/>
    <w:rPr>
      <w:i/>
      <w:iCs/>
      <w:color w:val="808080" w:themeColor="text1" w:themeTint="7F"/>
    </w:rPr>
  </w:style>
  <w:style w:type="character" w:styleId="IntenseEmphasis">
    <w:name w:val="Intense Emphasis"/>
    <w:uiPriority w:val="21"/>
    <w:semiHidden/>
    <w:unhideWhenUsed/>
    <w:qFormat/>
    <w:rsid w:val="00BD182B"/>
    <w:rPr>
      <w:b/>
      <w:bCs/>
      <w:i/>
      <w:iCs/>
      <w:color w:val="AFAFAF" w:themeColor="accent1"/>
    </w:rPr>
  </w:style>
  <w:style w:type="character" w:styleId="SubtleReference">
    <w:name w:val="Subtle Reference"/>
    <w:uiPriority w:val="31"/>
    <w:semiHidden/>
    <w:unhideWhenUsed/>
    <w:qFormat/>
    <w:rsid w:val="00BD182B"/>
    <w:rPr>
      <w:smallCaps/>
      <w:color w:val="9B2703" w:themeColor="accent2"/>
      <w:u w:val="single"/>
    </w:rPr>
  </w:style>
  <w:style w:type="character" w:customStyle="1" w:styleId="TablenormalChar">
    <w:name w:val="Table normal Char"/>
    <w:basedOn w:val="DefaultParagraphFont"/>
    <w:link w:val="Tablenormal0"/>
    <w:rsid w:val="00BD182B"/>
    <w:rPr>
      <w:rFonts w:ascii="Arial" w:hAnsi="Arial"/>
      <w:szCs w:val="22"/>
    </w:rPr>
  </w:style>
  <w:style w:type="paragraph" w:customStyle="1" w:styleId="MCDEMfooterodd">
    <w:name w:val="MCDEM footer odd"/>
    <w:basedOn w:val="Normal"/>
    <w:qFormat/>
    <w:rsid w:val="00F17783"/>
    <w:pPr>
      <w:jc w:val="right"/>
    </w:pPr>
    <w:rPr>
      <w:b/>
      <w:sz w:val="14"/>
    </w:rPr>
  </w:style>
  <w:style w:type="paragraph" w:styleId="Header">
    <w:name w:val="header"/>
    <w:basedOn w:val="Normal"/>
    <w:link w:val="HeaderChar"/>
    <w:semiHidden/>
    <w:rsid w:val="00BD182B"/>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BD182B"/>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2111">
      <w:bodyDiv w:val="1"/>
      <w:marLeft w:val="0"/>
      <w:marRight w:val="0"/>
      <w:marTop w:val="0"/>
      <w:marBottom w:val="0"/>
      <w:divBdr>
        <w:top w:val="none" w:sz="0" w:space="0" w:color="auto"/>
        <w:left w:val="none" w:sz="0" w:space="0" w:color="auto"/>
        <w:bottom w:val="none" w:sz="0" w:space="0" w:color="auto"/>
        <w:right w:val="none" w:sz="0" w:space="0" w:color="auto"/>
      </w:divBdr>
    </w:div>
    <w:div w:id="202251943">
      <w:bodyDiv w:val="1"/>
      <w:marLeft w:val="0"/>
      <w:marRight w:val="0"/>
      <w:marTop w:val="0"/>
      <w:marBottom w:val="0"/>
      <w:divBdr>
        <w:top w:val="none" w:sz="0" w:space="0" w:color="auto"/>
        <w:left w:val="none" w:sz="0" w:space="0" w:color="auto"/>
        <w:bottom w:val="none" w:sz="0" w:space="0" w:color="auto"/>
        <w:right w:val="none" w:sz="0" w:space="0" w:color="auto"/>
      </w:divBdr>
    </w:div>
    <w:div w:id="322320038">
      <w:bodyDiv w:val="1"/>
      <w:marLeft w:val="0"/>
      <w:marRight w:val="0"/>
      <w:marTop w:val="0"/>
      <w:marBottom w:val="0"/>
      <w:divBdr>
        <w:top w:val="none" w:sz="0" w:space="0" w:color="auto"/>
        <w:left w:val="none" w:sz="0" w:space="0" w:color="auto"/>
        <w:bottom w:val="none" w:sz="0" w:space="0" w:color="auto"/>
        <w:right w:val="none" w:sz="0" w:space="0" w:color="auto"/>
      </w:divBdr>
    </w:div>
    <w:div w:id="434789306">
      <w:bodyDiv w:val="1"/>
      <w:marLeft w:val="0"/>
      <w:marRight w:val="0"/>
      <w:marTop w:val="0"/>
      <w:marBottom w:val="0"/>
      <w:divBdr>
        <w:top w:val="none" w:sz="0" w:space="0" w:color="auto"/>
        <w:left w:val="none" w:sz="0" w:space="0" w:color="auto"/>
        <w:bottom w:val="none" w:sz="0" w:space="0" w:color="auto"/>
        <w:right w:val="none" w:sz="0" w:space="0" w:color="auto"/>
      </w:divBdr>
    </w:div>
    <w:div w:id="518742806">
      <w:bodyDiv w:val="1"/>
      <w:marLeft w:val="0"/>
      <w:marRight w:val="0"/>
      <w:marTop w:val="0"/>
      <w:marBottom w:val="0"/>
      <w:divBdr>
        <w:top w:val="none" w:sz="0" w:space="0" w:color="auto"/>
        <w:left w:val="none" w:sz="0" w:space="0" w:color="auto"/>
        <w:bottom w:val="none" w:sz="0" w:space="0" w:color="auto"/>
        <w:right w:val="none" w:sz="0" w:space="0" w:color="auto"/>
      </w:divBdr>
    </w:div>
    <w:div w:id="547112235">
      <w:bodyDiv w:val="1"/>
      <w:marLeft w:val="0"/>
      <w:marRight w:val="0"/>
      <w:marTop w:val="0"/>
      <w:marBottom w:val="0"/>
      <w:divBdr>
        <w:top w:val="none" w:sz="0" w:space="0" w:color="auto"/>
        <w:left w:val="none" w:sz="0" w:space="0" w:color="auto"/>
        <w:bottom w:val="none" w:sz="0" w:space="0" w:color="auto"/>
        <w:right w:val="none" w:sz="0" w:space="0" w:color="auto"/>
      </w:divBdr>
    </w:div>
    <w:div w:id="959336896">
      <w:bodyDiv w:val="1"/>
      <w:marLeft w:val="0"/>
      <w:marRight w:val="0"/>
      <w:marTop w:val="0"/>
      <w:marBottom w:val="0"/>
      <w:divBdr>
        <w:top w:val="none" w:sz="0" w:space="0" w:color="auto"/>
        <w:left w:val="none" w:sz="0" w:space="0" w:color="auto"/>
        <w:bottom w:val="none" w:sz="0" w:space="0" w:color="auto"/>
        <w:right w:val="none" w:sz="0" w:space="0" w:color="auto"/>
      </w:divBdr>
    </w:div>
    <w:div w:id="1116216219">
      <w:bodyDiv w:val="1"/>
      <w:marLeft w:val="0"/>
      <w:marRight w:val="0"/>
      <w:marTop w:val="0"/>
      <w:marBottom w:val="0"/>
      <w:divBdr>
        <w:top w:val="none" w:sz="0" w:space="0" w:color="auto"/>
        <w:left w:val="none" w:sz="0" w:space="0" w:color="auto"/>
        <w:bottom w:val="none" w:sz="0" w:space="0" w:color="auto"/>
        <w:right w:val="none" w:sz="0" w:space="0" w:color="auto"/>
      </w:divBdr>
    </w:div>
    <w:div w:id="1363898763">
      <w:bodyDiv w:val="1"/>
      <w:marLeft w:val="0"/>
      <w:marRight w:val="0"/>
      <w:marTop w:val="0"/>
      <w:marBottom w:val="0"/>
      <w:divBdr>
        <w:top w:val="none" w:sz="0" w:space="0" w:color="auto"/>
        <w:left w:val="none" w:sz="0" w:space="0" w:color="auto"/>
        <w:bottom w:val="none" w:sz="0" w:space="0" w:color="auto"/>
        <w:right w:val="none" w:sz="0" w:space="0" w:color="auto"/>
      </w:divBdr>
    </w:div>
    <w:div w:id="1875727404">
      <w:bodyDiv w:val="1"/>
      <w:marLeft w:val="0"/>
      <w:marRight w:val="0"/>
      <w:marTop w:val="0"/>
      <w:marBottom w:val="0"/>
      <w:divBdr>
        <w:top w:val="none" w:sz="0" w:space="0" w:color="auto"/>
        <w:left w:val="none" w:sz="0" w:space="0" w:color="auto"/>
        <w:bottom w:val="none" w:sz="0" w:space="0" w:color="auto"/>
        <w:right w:val="none" w:sz="0" w:space="0" w:color="auto"/>
      </w:divBdr>
    </w:div>
    <w:div w:id="194858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civildefence.govt.nz" TargetMode="External"/><Relationship Id="rId26" Type="http://schemas.openxmlformats.org/officeDocument/2006/relationships/hyperlink" Target="http://www.health.govt.nz" TargetMode="External"/><Relationship Id="rId39" Type="http://schemas.openxmlformats.org/officeDocument/2006/relationships/hyperlink" Target="http://www.civildefence.govt.nz" TargetMode="External"/><Relationship Id="rId21" Type="http://schemas.openxmlformats.org/officeDocument/2006/relationships/hyperlink" Target="http://www.blindcitizens.org.nz" TargetMode="External"/><Relationship Id="rId34" Type="http://schemas.openxmlformats.org/officeDocument/2006/relationships/hyperlink" Target="http://www.kapomaori.com" TargetMode="External"/><Relationship Id="rId42" Type="http://schemas.openxmlformats.org/officeDocument/2006/relationships/hyperlink" Target="http://www.civildefence.govt.nz" TargetMode="External"/><Relationship Id="rId47" Type="http://schemas.openxmlformats.org/officeDocument/2006/relationships/hyperlink" Target="http://www.odi.govt.nz/what-we-do/ministerial-committee-on-disability-issues/index.html" TargetMode="External"/><Relationship Id="rId50" Type="http://schemas.openxmlformats.org/officeDocument/2006/relationships/hyperlink" Target="http://www.odi.govt.nz/what-we-do/un-convention/index.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emergency.management@dia.govt.nz" TargetMode="External"/><Relationship Id="rId25" Type="http://schemas.openxmlformats.org/officeDocument/2006/relationships/hyperlink" Target="http://www.dpa.org.nz" TargetMode="External"/><Relationship Id="rId33" Type="http://schemas.openxmlformats.org/officeDocument/2006/relationships/hyperlink" Target="http://www.nzfdic.org.nz/" TargetMode="External"/><Relationship Id="rId38" Type="http://schemas.openxmlformats.org/officeDocument/2006/relationships/hyperlink" Target="http://www.rnzfb.org.nz" TargetMode="External"/><Relationship Id="rId46" Type="http://schemas.openxmlformats.org/officeDocument/2006/relationships/hyperlink" Target="http://www.odi.govt.nz/resources/guides-and-toolkits/emergency-preparedness-and-responsiveness/symposium-may-2012/personal-experiences-pam-macneill-on-disabled-persons-assembly-2011-accessible-christchurch-campaign.html"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ageconcern.org.nz" TargetMode="External"/><Relationship Id="rId29" Type="http://schemas.openxmlformats.org/officeDocument/2006/relationships/hyperlink" Target="http://www.ihc.org.nz" TargetMode="External"/><Relationship Id="rId41" Type="http://schemas.openxmlformats.org/officeDocument/2006/relationships/hyperlink" Target="http://www.civildefence.govt.nz"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eaf.org.nz/" TargetMode="External"/><Relationship Id="rId32" Type="http://schemas.openxmlformats.org/officeDocument/2006/relationships/hyperlink" Target="http://www.nzdsn.org.nz" TargetMode="External"/><Relationship Id="rId37" Type="http://schemas.openxmlformats.org/officeDocument/2006/relationships/hyperlink" Target="http://www.peoplefirst.org.nz" TargetMode="External"/><Relationship Id="rId40" Type="http://schemas.openxmlformats.org/officeDocument/2006/relationships/hyperlink" Target="http://www.civildefence.govt.nz" TargetMode="External"/><Relationship Id="rId45" Type="http://schemas.openxmlformats.org/officeDocument/2006/relationships/hyperlink" Target="http://www.civildefence.govt.nz/memwebsite.nsf/wpg_URL/For-the-CDEM-Sector-Publications-Impact"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ivildefence.govt.nz" TargetMode="External"/><Relationship Id="rId23" Type="http://schemas.openxmlformats.org/officeDocument/2006/relationships/hyperlink" Target="http://www.ccsdisabilityaction.org.nz" TargetMode="External"/><Relationship Id="rId28" Type="http://schemas.openxmlformats.org/officeDocument/2006/relationships/hyperlink" Target="http://www.hearing.org.nz" TargetMode="External"/><Relationship Id="rId36" Type="http://schemas.openxmlformats.org/officeDocument/2006/relationships/hyperlink" Target="http://www.parent2parent.org.nz" TargetMode="External"/><Relationship Id="rId49" Type="http://schemas.openxmlformats.org/officeDocument/2006/relationships/hyperlink" Target="http://www.odi.govt.nz/nzds/index.html"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yperlink" Target="http://www.health.govt.nz" TargetMode="External"/><Relationship Id="rId44" Type="http://schemas.openxmlformats.org/officeDocument/2006/relationships/hyperlink" Target="http://www.dpa.org.nz/publications/inclusive-communites"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balance.org.nz" TargetMode="External"/><Relationship Id="rId27" Type="http://schemas.openxmlformats.org/officeDocument/2006/relationships/hyperlink" Target="http://advocacy.hdc.org.nz" TargetMode="External"/><Relationship Id="rId30" Type="http://schemas.openxmlformats.org/officeDocument/2006/relationships/hyperlink" Target="http://www.mentalhealth.org.nz" TargetMode="External"/><Relationship Id="rId35" Type="http://schemas.openxmlformats.org/officeDocument/2006/relationships/hyperlink" Target="http://www.odi.govt.nz" TargetMode="External"/><Relationship Id="rId43" Type="http://schemas.openxmlformats.org/officeDocument/2006/relationships/hyperlink" Target="http://www.getthru.govt.nz" TargetMode="External"/><Relationship Id="rId48" Type="http://schemas.openxmlformats.org/officeDocument/2006/relationships/hyperlink" Target="http://www.odi.govt.nz/nzds/progress-reports/2012/" TargetMode="External"/><Relationship Id="rId8" Type="http://schemas.openxmlformats.org/officeDocument/2006/relationships/image" Target="media/image1.png"/><Relationship Id="rId51" Type="http://schemas.openxmlformats.org/officeDocument/2006/relationships/footer" Target="footer4.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4844</Words>
  <Characters>31987</Characters>
  <Application>Microsoft Office Word</Application>
  <DocSecurity>0</DocSecurity>
  <Lines>266</Lines>
  <Paragraphs>73</Paragraphs>
  <ScaleCrop>false</ScaleCrop>
  <HeadingPairs>
    <vt:vector size="2" baseType="variant">
      <vt:variant>
        <vt:lpstr>Title</vt:lpstr>
      </vt:variant>
      <vt:variant>
        <vt:i4>1</vt:i4>
      </vt:variant>
    </vt:vector>
  </HeadingPairs>
  <TitlesOfParts>
    <vt:vector size="1" baseType="lpstr">
      <vt:lpstr>Including people with disabilities</vt:lpstr>
    </vt:vector>
  </TitlesOfParts>
  <Company>DIA</Company>
  <LinksUpToDate>false</LinksUpToDate>
  <CharactersWithSpaces>36758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Including people with disabilities</dc:title>
  <dc:subject>Including people with disabilities in civil defence emergency management</dc:subject>
  <dc:creator>DIA</dc:creator>
  <cp:keywords/>
  <dc:description/>
  <cp:lastModifiedBy>greenwmi</cp:lastModifiedBy>
  <cp:revision>3</cp:revision>
  <cp:lastPrinted>2013-07-12T01:43:00Z</cp:lastPrinted>
  <dcterms:created xsi:type="dcterms:W3CDTF">2013-07-16T01:16:00Z</dcterms:created>
  <dcterms:modified xsi:type="dcterms:W3CDTF">2013-07-16T01:16:00Z</dcterms:modified>
</cp:coreProperties>
</file>