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77AC" w:rsidRDefault="00AC1246" w:rsidP="00483817">
      <w:pPr>
        <w:rPr>
          <w:color w:val="FF0000"/>
        </w:rPr>
      </w:pPr>
      <w:bookmarkStart w:id="0" w:name="_GoBack"/>
      <w:bookmarkEnd w:id="0"/>
      <w:r>
        <w:rPr>
          <w:rFonts w:eastAsia="National-Book" w:cs="National-Book"/>
          <w:noProof/>
          <w:color w:val="000000" w:themeColor="text1"/>
          <w:lang w:eastAsia="en-NZ"/>
        </w:rPr>
        <w:drawing>
          <wp:anchor distT="0" distB="0" distL="114300" distR="114300" simplePos="0" relativeHeight="251822080" behindDoc="0" locked="0" layoutInCell="1" allowOverlap="1" wp14:anchorId="5A943E13" wp14:editId="041E3AEB">
            <wp:simplePos x="0" y="0"/>
            <wp:positionH relativeFrom="column">
              <wp:posOffset>-892810</wp:posOffset>
            </wp:positionH>
            <wp:positionV relativeFrom="paragraph">
              <wp:posOffset>-1080135</wp:posOffset>
            </wp:positionV>
            <wp:extent cx="7620000" cy="10706100"/>
            <wp:effectExtent l="0" t="0" r="0" b="0"/>
            <wp:wrapNone/>
            <wp:docPr id="1" name="Picture 1" descr="S:\MCDEM\Tech Comms\MCDEM working files\MCDEM Publications\Response Planning\Cover Page\Logistics DGL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CDEM\Tech Comms\MCDEM working files\MCDEM Publications\Response Planning\Cover Page\Logistics DGL Cove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2809" cy="1071004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1246" w:rsidRDefault="00AC1246" w:rsidP="00483817">
      <w:pPr>
        <w:rPr>
          <w:color w:val="FF0000"/>
        </w:rPr>
      </w:pPr>
    </w:p>
    <w:p w:rsidR="00AC1246" w:rsidRPr="00483817" w:rsidRDefault="00AC1246" w:rsidP="00483817">
      <w:pPr>
        <w:rPr>
          <w:color w:val="FF0000"/>
        </w:rPr>
        <w:sectPr w:rsidR="00AC1246" w:rsidRPr="00483817" w:rsidSect="00C61295">
          <w:headerReference w:type="default" r:id="rId10"/>
          <w:footerReference w:type="even" r:id="rId11"/>
          <w:footerReference w:type="first" r:id="rId12"/>
          <w:pgSz w:w="11907" w:h="16840" w:code="9"/>
          <w:pgMar w:top="1701" w:right="1021" w:bottom="403" w:left="1361" w:header="284" w:footer="204" w:gutter="0"/>
          <w:cols w:space="720"/>
          <w:docGrid w:linePitch="326"/>
        </w:sectPr>
      </w:pPr>
    </w:p>
    <w:p w:rsidR="002701A6" w:rsidRPr="000B2EC3" w:rsidRDefault="00420BD6" w:rsidP="002701A6">
      <w:pPr>
        <w:pStyle w:val="Insidecoverdocname"/>
      </w:pPr>
      <w:r w:rsidRPr="000B2EC3">
        <w:lastRenderedPageBreak/>
        <w:t>Response</w:t>
      </w:r>
      <w:r w:rsidR="002701A6" w:rsidRPr="000B2EC3">
        <w:t xml:space="preserve"> Planning</w:t>
      </w:r>
      <w:r w:rsidR="00E7562A" w:rsidRPr="000B2EC3">
        <w:t xml:space="preserve"> in CDEM</w:t>
      </w:r>
    </w:p>
    <w:p w:rsidR="001431A5" w:rsidRPr="000B2EC3" w:rsidRDefault="00AB326D" w:rsidP="0069038B">
      <w:pPr>
        <w:pStyle w:val="Insidecoverdocname2"/>
      </w:pPr>
      <w:r w:rsidRPr="000B2EC3">
        <w:t>Director’s Guideline for Civil Defence Emergency Management Groups</w:t>
      </w:r>
      <w:r w:rsidR="004C0B8F" w:rsidRPr="000B2EC3">
        <w:t xml:space="preserve"> [</w:t>
      </w:r>
      <w:r w:rsidR="00A30A49" w:rsidRPr="000B2EC3">
        <w:t xml:space="preserve">DGL </w:t>
      </w:r>
      <w:r w:rsidR="00AC1246" w:rsidRPr="000B2EC3">
        <w:t>19/15</w:t>
      </w:r>
      <w:r w:rsidR="004C0B8F" w:rsidRPr="000B2EC3">
        <w:t>]</w:t>
      </w:r>
    </w:p>
    <w:p w:rsidR="00125B69" w:rsidRPr="000B2EC3" w:rsidRDefault="00125B69" w:rsidP="0082199B">
      <w:pPr>
        <w:pStyle w:val="Insidecovernormal"/>
      </w:pPr>
    </w:p>
    <w:p w:rsidR="001431A5" w:rsidRPr="006557CF" w:rsidRDefault="006C50FA" w:rsidP="00125B69">
      <w:pPr>
        <w:pStyle w:val="Insidecoverdateandauthority"/>
      </w:pPr>
      <w:r>
        <w:t>December</w:t>
      </w:r>
      <w:r w:rsidR="00AC1246" w:rsidRPr="000B2EC3">
        <w:t xml:space="preserve"> 2015</w:t>
      </w:r>
    </w:p>
    <w:p w:rsidR="001431A5" w:rsidRPr="00394F37" w:rsidRDefault="00A30A49" w:rsidP="0082199B">
      <w:pPr>
        <w:pStyle w:val="Insidecovernormal"/>
      </w:pPr>
      <w:r>
        <w:t xml:space="preserve">ISBN </w:t>
      </w:r>
      <w:r w:rsidR="00AC1246" w:rsidRPr="00AC1246">
        <w:t>978-0-478-43512-2</w:t>
      </w:r>
    </w:p>
    <w:p w:rsidR="001431A5" w:rsidRPr="00394F37" w:rsidRDefault="001431A5" w:rsidP="0082199B">
      <w:pPr>
        <w:pStyle w:val="Insidecovernormal"/>
      </w:pPr>
      <w:r w:rsidRPr="00394F37">
        <w:t>Published by the Ministry of Civil Defence &amp; Emergency Management</w:t>
      </w:r>
    </w:p>
    <w:p w:rsidR="001431A5" w:rsidRDefault="001431A5" w:rsidP="00125B69">
      <w:pPr>
        <w:pStyle w:val="Insidecovernormal"/>
      </w:pPr>
    </w:p>
    <w:p w:rsidR="00125B69" w:rsidRDefault="00125B69" w:rsidP="00125B69">
      <w:pPr>
        <w:pStyle w:val="Insidecoverdateandauthority"/>
      </w:pPr>
      <w:r>
        <w:t>Authority</w:t>
      </w:r>
    </w:p>
    <w:p w:rsidR="005F576F" w:rsidRPr="00E7562A" w:rsidRDefault="00125B69" w:rsidP="0082199B">
      <w:pPr>
        <w:pStyle w:val="Insidecovernormal"/>
      </w:pPr>
      <w:r>
        <w:t xml:space="preserve">This guideline has been issued by </w:t>
      </w:r>
      <w:r w:rsidRPr="00E7562A">
        <w:t xml:space="preserve">the Director of the Ministry of Civil Defence </w:t>
      </w:r>
      <w:r w:rsidR="008A61A5" w:rsidRPr="00E7562A">
        <w:t xml:space="preserve">&amp; </w:t>
      </w:r>
      <w:r w:rsidRPr="00E7562A">
        <w:t xml:space="preserve">Emergency Management pursuant to s9(3) of the Civil Defence Emergency Management (CDEM) Act 2002. It provides assistance to CDEM Groups in the </w:t>
      </w:r>
      <w:r w:rsidR="00E7562A" w:rsidRPr="00E7562A">
        <w:t>preparation for, and carrying out, of response planning activities during emergencies</w:t>
      </w:r>
      <w:r w:rsidR="00A30A49" w:rsidRPr="00E7562A">
        <w:t>.</w:t>
      </w:r>
    </w:p>
    <w:p w:rsidR="00800EBE" w:rsidRPr="00E7562A" w:rsidRDefault="00800EBE" w:rsidP="0082199B">
      <w:pPr>
        <w:pStyle w:val="Insidecovernormal"/>
      </w:pPr>
    </w:p>
    <w:p w:rsidR="001431A5" w:rsidRPr="007762E3" w:rsidRDefault="001431A5" w:rsidP="0082199B">
      <w:pPr>
        <w:pStyle w:val="Insidecovernormal"/>
      </w:pPr>
      <w:r w:rsidRPr="00E7562A">
        <w:t>This document is not copyright and may be</w:t>
      </w:r>
      <w:r w:rsidRPr="00394F37">
        <w:t xml:space="preserve"> reproduced with acknowledgement. It is available, along with further information about the Ministry, </w:t>
      </w:r>
      <w:r w:rsidR="0069038B">
        <w:t xml:space="preserve">on the MCDEM website </w:t>
      </w:r>
      <w:hyperlink r:id="rId13" w:history="1">
        <w:r>
          <w:rPr>
            <w:rStyle w:val="Hyperlink"/>
            <w:rFonts w:cs="Arial"/>
          </w:rPr>
          <w:t>www.civildefence.govt.nz</w:t>
        </w:r>
      </w:hyperlink>
      <w:r w:rsidR="0069038B" w:rsidRPr="007762E3">
        <w:t>.</w:t>
      </w:r>
    </w:p>
    <w:p w:rsidR="00125B69" w:rsidRDefault="00125B69" w:rsidP="0082199B">
      <w:pPr>
        <w:pStyle w:val="Insidecovernormal"/>
      </w:pPr>
    </w:p>
    <w:p w:rsidR="004D763D" w:rsidRDefault="004D763D" w:rsidP="004D763D">
      <w:pPr>
        <w:pStyle w:val="Insidecoverdateandauthority"/>
      </w:pPr>
      <w:r>
        <w:t xml:space="preserve">Cover images </w:t>
      </w:r>
    </w:p>
    <w:p w:rsidR="00125B69" w:rsidRDefault="00AC1246" w:rsidP="0069038B">
      <w:pPr>
        <w:pStyle w:val="Insidecovernormal"/>
      </w:pPr>
      <w:r w:rsidRPr="00AC1246">
        <w:t xml:space="preserve">Kapiti Controller Scott Dray, right, discusses an evolving weather situation with staff during the May 2015 Wellington region flooding event. (Photo courtesy of </w:t>
      </w:r>
      <w:r>
        <w:t xml:space="preserve">the </w:t>
      </w:r>
      <w:r w:rsidRPr="00AC1246">
        <w:t>Wellington Reg</w:t>
      </w:r>
      <w:r w:rsidR="00E7562A">
        <w:t>ion Emergency Management Office</w:t>
      </w:r>
      <w:r w:rsidRPr="00AC1246">
        <w:t>)</w:t>
      </w:r>
      <w:r w:rsidR="003463FD">
        <w:t>.</w:t>
      </w:r>
    </w:p>
    <w:p w:rsidR="004D763D" w:rsidRDefault="004D763D" w:rsidP="0069038B">
      <w:pPr>
        <w:pStyle w:val="Insidecovernormal"/>
      </w:pPr>
    </w:p>
    <w:p w:rsidR="00F93B2A" w:rsidRDefault="00F93B2A" w:rsidP="0069038B">
      <w:pPr>
        <w:pStyle w:val="Insidecovernormal"/>
      </w:pPr>
    </w:p>
    <w:p w:rsidR="00F93B2A" w:rsidRDefault="00E610E1" w:rsidP="0069038B">
      <w:pPr>
        <w:pStyle w:val="Insidecovernormal"/>
      </w:pPr>
      <w:r>
        <w:rPr>
          <w:noProof/>
          <w:lang w:eastAsia="en-NZ"/>
        </w:rPr>
        <w:drawing>
          <wp:inline distT="0" distB="0" distL="0" distR="0" wp14:anchorId="16C6FEF3" wp14:editId="6B2F5EE1">
            <wp:extent cx="2004464" cy="5619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8 14-36-42 552301DB - MCDEM-logo.PNG"/>
                    <pic:cNvPicPr/>
                  </pic:nvPicPr>
                  <pic:blipFill>
                    <a:blip r:embed="rId14" cstate="print">
                      <a:extLst>
                        <a:ext uri="{28A0092B-C50C-407E-A947-70E740481C1C}">
                          <a14:useLocalDpi xmlns:a14="http://schemas.microsoft.com/office/drawing/2010/main"/>
                        </a:ext>
                      </a:extLst>
                    </a:blip>
                    <a:stretch>
                      <a:fillRect/>
                    </a:stretch>
                  </pic:blipFill>
                  <pic:spPr>
                    <a:xfrm>
                      <a:off x="0" y="0"/>
                      <a:ext cx="2019555" cy="566206"/>
                    </a:xfrm>
                    <a:prstGeom prst="rect">
                      <a:avLst/>
                    </a:prstGeom>
                  </pic:spPr>
                </pic:pic>
              </a:graphicData>
            </a:graphic>
          </wp:inline>
        </w:drawing>
      </w:r>
    </w:p>
    <w:p w:rsidR="00125B69" w:rsidRDefault="00125B69" w:rsidP="0069038B">
      <w:pPr>
        <w:pStyle w:val="Insidecovernormal"/>
      </w:pPr>
    </w:p>
    <w:p w:rsidR="000B2EC3" w:rsidRDefault="000B2EC3" w:rsidP="000B2EC3">
      <w:pPr>
        <w:pStyle w:val="Insidecovernormal"/>
      </w:pPr>
      <w:r>
        <w:t>Ministry of Civil Defence &amp; Emergency Management</w:t>
      </w:r>
    </w:p>
    <w:p w:rsidR="000B2EC3" w:rsidRDefault="000B2EC3" w:rsidP="000B2EC3">
      <w:pPr>
        <w:pStyle w:val="Insidecovernormal"/>
      </w:pPr>
      <w:r>
        <w:t>PO Box 5010</w:t>
      </w:r>
    </w:p>
    <w:p w:rsidR="000B2EC3" w:rsidRDefault="000B2EC3" w:rsidP="000B2EC3">
      <w:pPr>
        <w:pStyle w:val="Insidecovernormal"/>
      </w:pPr>
      <w:r>
        <w:t>Wellington 6145</w:t>
      </w:r>
    </w:p>
    <w:p w:rsidR="000B2EC3" w:rsidRDefault="000B2EC3" w:rsidP="000B2EC3">
      <w:pPr>
        <w:pStyle w:val="Insidecovernormal"/>
      </w:pPr>
      <w:r>
        <w:t>New Zealand</w:t>
      </w:r>
    </w:p>
    <w:p w:rsidR="000B2EC3" w:rsidRDefault="000B2EC3" w:rsidP="000B2EC3">
      <w:pPr>
        <w:pStyle w:val="Insidecovernormal"/>
      </w:pPr>
      <w:r>
        <w:t>Tel: +64 4 817 8555</w:t>
      </w:r>
    </w:p>
    <w:p w:rsidR="001431A5" w:rsidRPr="00394F37" w:rsidRDefault="000B2EC3" w:rsidP="000B2EC3">
      <w:pPr>
        <w:pStyle w:val="Insidecovernormal"/>
      </w:pPr>
      <w:r>
        <w:t>Fax: +64 4 817 8554</w:t>
      </w:r>
    </w:p>
    <w:p w:rsidR="0082199B" w:rsidRDefault="0082199B" w:rsidP="0082199B">
      <w:pPr>
        <w:pStyle w:val="Insidecovernormal"/>
      </w:pPr>
    </w:p>
    <w:p w:rsidR="00E46FF3" w:rsidRDefault="001431A5" w:rsidP="0082199B">
      <w:pPr>
        <w:pStyle w:val="Insidecovernormal"/>
        <w:rPr>
          <w:rStyle w:val="Hyperlink"/>
          <w:rFonts w:cs="Arial"/>
        </w:rPr>
      </w:pPr>
      <w:r>
        <w:t xml:space="preserve">Email: </w:t>
      </w:r>
      <w:hyperlink r:id="rId15" w:history="1">
        <w:r w:rsidR="002701A6" w:rsidRPr="00006E94">
          <w:rPr>
            <w:rStyle w:val="Hyperlink"/>
            <w:rFonts w:cs="Arial"/>
          </w:rPr>
          <w:t>emergency.management@dpmc.govt.nz</w:t>
        </w:r>
      </w:hyperlink>
    </w:p>
    <w:p w:rsidR="007762E3" w:rsidRPr="006067C2" w:rsidRDefault="007762E3" w:rsidP="007762E3">
      <w:pPr>
        <w:pStyle w:val="Insidecovernormal"/>
      </w:pPr>
      <w:r w:rsidRPr="006067C2">
        <w:t xml:space="preserve">Website: </w:t>
      </w:r>
      <w:hyperlink r:id="rId16" w:history="1">
        <w:r>
          <w:rPr>
            <w:rStyle w:val="Hyperlink"/>
            <w:rFonts w:cs="Arial"/>
          </w:rPr>
          <w:t>www.civildefence.govt.nz</w:t>
        </w:r>
      </w:hyperlink>
    </w:p>
    <w:p w:rsidR="005F576F" w:rsidRPr="00F82157" w:rsidRDefault="005F576F" w:rsidP="00F82157"/>
    <w:p w:rsidR="005F576F" w:rsidRDefault="005F576F" w:rsidP="001431A5">
      <w:pPr>
        <w:pStyle w:val="BodyText"/>
        <w:rPr>
          <w:rStyle w:val="Hyperlink"/>
          <w:rFonts w:cs="Arial"/>
        </w:rPr>
        <w:sectPr w:rsidR="005F576F" w:rsidSect="00E7562A">
          <w:footerReference w:type="even" r:id="rId17"/>
          <w:pgSz w:w="11907" w:h="16840" w:code="9"/>
          <w:pgMar w:top="6237" w:right="1021" w:bottom="992" w:left="737" w:header="284" w:footer="204" w:gutter="0"/>
          <w:cols w:space="720"/>
          <w:docGrid w:linePitch="326"/>
        </w:sectPr>
      </w:pPr>
    </w:p>
    <w:p w:rsidR="001431A5" w:rsidRPr="00FB55BB" w:rsidRDefault="001431A5" w:rsidP="00FB55BB">
      <w:pPr>
        <w:pStyle w:val="Titleforewordandcontents"/>
      </w:pPr>
      <w:bookmarkStart w:id="1" w:name="_Toc166994075"/>
      <w:r w:rsidRPr="00FB55BB">
        <w:lastRenderedPageBreak/>
        <w:t>Foreword</w:t>
      </w:r>
      <w:bookmarkEnd w:id="1"/>
    </w:p>
    <w:tbl>
      <w:tblPr>
        <w:tblW w:w="9463" w:type="dxa"/>
        <w:tblInd w:w="108" w:type="dxa"/>
        <w:tblLook w:val="04A0" w:firstRow="1" w:lastRow="0" w:firstColumn="1" w:lastColumn="0" w:noHBand="0" w:noVBand="1"/>
      </w:tblPr>
      <w:tblGrid>
        <w:gridCol w:w="1763"/>
        <w:gridCol w:w="7700"/>
      </w:tblGrid>
      <w:tr w:rsidR="00F61131" w:rsidTr="00F61131">
        <w:tc>
          <w:tcPr>
            <w:tcW w:w="1763" w:type="dxa"/>
            <w:tcMar>
              <w:right w:w="227" w:type="dxa"/>
            </w:tcMar>
          </w:tcPr>
          <w:p w:rsidR="00F61131" w:rsidRDefault="00F61131" w:rsidP="00994180">
            <w:pPr>
              <w:pStyle w:val="LHcolumn"/>
            </w:pPr>
          </w:p>
        </w:tc>
        <w:tc>
          <w:tcPr>
            <w:tcW w:w="7700" w:type="dxa"/>
          </w:tcPr>
          <w:p w:rsidR="00F61131" w:rsidRPr="00801946" w:rsidRDefault="00F61131" w:rsidP="00F61131">
            <w:r w:rsidRPr="00F52595">
              <w:rPr>
                <w:noProof/>
                <w:lang w:eastAsia="en-NZ"/>
              </w:rPr>
              <w:drawing>
                <wp:anchor distT="0" distB="0" distL="114300" distR="114300" simplePos="0" relativeHeight="251933696" behindDoc="1" locked="0" layoutInCell="1" allowOverlap="1" wp14:anchorId="271045E1" wp14:editId="36558F3F">
                  <wp:simplePos x="0" y="0"/>
                  <wp:positionH relativeFrom="column">
                    <wp:posOffset>3446780</wp:posOffset>
                  </wp:positionH>
                  <wp:positionV relativeFrom="margin">
                    <wp:posOffset>34925</wp:posOffset>
                  </wp:positionV>
                  <wp:extent cx="1363980" cy="2033270"/>
                  <wp:effectExtent l="0" t="0" r="7620" b="5080"/>
                  <wp:wrapSquare wrapText="bothSides"/>
                  <wp:docPr id="111" name="Picture 111" descr="This is a photograph of the Director of Civil Defence Emergency Management. " title="Photo- Dire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hnHamilton (b&amp;w portrait).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63980" cy="2033270"/>
                          </a:xfrm>
                          <a:prstGeom prst="rect">
                            <a:avLst/>
                          </a:prstGeom>
                        </pic:spPr>
                      </pic:pic>
                    </a:graphicData>
                  </a:graphic>
                  <wp14:sizeRelH relativeFrom="margin">
                    <wp14:pctWidth>0</wp14:pctWidth>
                  </wp14:sizeRelH>
                  <wp14:sizeRelV relativeFrom="margin">
                    <wp14:pctHeight>0</wp14:pctHeight>
                  </wp14:sizeRelV>
                </wp:anchor>
              </w:drawing>
            </w:r>
            <w:r w:rsidRPr="00801946">
              <w:t xml:space="preserve">Planning is a key part of a successful emergency response. It integrates all functions and agencies into a unified effort to proactively manage </w:t>
            </w:r>
            <w:r>
              <w:t xml:space="preserve">the </w:t>
            </w:r>
            <w:r w:rsidRPr="00801946">
              <w:t>consequences</w:t>
            </w:r>
            <w:r>
              <w:t xml:space="preserve"> of an emergency</w:t>
            </w:r>
            <w:r w:rsidRPr="00801946">
              <w:t>. This is no easy task during emergenc</w:t>
            </w:r>
            <w:r>
              <w:t>ies, which are</w:t>
            </w:r>
            <w:r w:rsidRPr="00801946">
              <w:t xml:space="preserve"> </w:t>
            </w:r>
            <w:r w:rsidRPr="00801946">
              <w:rPr>
                <w:noProof/>
                <w:lang w:eastAsia="en-NZ"/>
              </w:rPr>
              <w:t>dynamic, high-stakes situation</w:t>
            </w:r>
            <w:r>
              <w:rPr>
                <w:noProof/>
                <w:lang w:eastAsia="en-NZ"/>
              </w:rPr>
              <w:t>s</w:t>
            </w:r>
            <w:r w:rsidRPr="00801946">
              <w:rPr>
                <w:noProof/>
                <w:lang w:eastAsia="en-NZ"/>
              </w:rPr>
              <w:t xml:space="preserve">, with short timeframes and incomplete information. To successfully respond in such situations, </w:t>
            </w:r>
            <w:r>
              <w:rPr>
                <w:noProof/>
                <w:lang w:eastAsia="en-NZ"/>
              </w:rPr>
              <w:t>those involved</w:t>
            </w:r>
            <w:r w:rsidRPr="00801946">
              <w:rPr>
                <w:noProof/>
                <w:lang w:eastAsia="en-NZ"/>
              </w:rPr>
              <w:t xml:space="preserve"> must develop proactive and cohesive plans to coordinate all of the elements in a response. They must manage the flow of communications and actively seek key information. </w:t>
            </w:r>
            <w:r w:rsidRPr="00801946">
              <w:t>Robust planning processes a</w:t>
            </w:r>
            <w:r>
              <w:t xml:space="preserve">s well as </w:t>
            </w:r>
            <w:r w:rsidRPr="00801946">
              <w:t xml:space="preserve">trained </w:t>
            </w:r>
            <w:r>
              <w:t xml:space="preserve">and competent </w:t>
            </w:r>
            <w:r w:rsidRPr="00801946">
              <w:t>staff are an important part of a successful response.</w:t>
            </w:r>
            <w:r w:rsidRPr="00801946">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F61131" w:rsidRPr="00801946" w:rsidRDefault="00F61131" w:rsidP="00F61131">
            <w:r w:rsidRPr="00801946">
              <w:t xml:space="preserve">This guideline aims to provide a consistent approach to carrying out response planning across all agencies involved in </w:t>
            </w:r>
            <w:r>
              <w:t>the response effort during</w:t>
            </w:r>
            <w:r w:rsidRPr="00801946">
              <w:t xml:space="preserve"> emergencies. It gives a thorough overview of the Planning function, how it is applied in a CDEM context, and includes suggested processes and a number of templates to make this information more accessible.</w:t>
            </w:r>
          </w:p>
          <w:p w:rsidR="00F61131" w:rsidRPr="00801946" w:rsidRDefault="00F61131" w:rsidP="00F61131">
            <w:r w:rsidRPr="00801946">
              <w:t xml:space="preserve">The audience for this document includes Planning staff, Controllers and other functions who work closely with Planning, </w:t>
            </w:r>
            <w:r>
              <w:t>especially</w:t>
            </w:r>
            <w:r w:rsidRPr="00801946">
              <w:t xml:space="preserve"> Intelligence. In particular it will serve as a key reference for training and </w:t>
            </w:r>
            <w:r>
              <w:t>capability</w:t>
            </w:r>
            <w:r w:rsidRPr="00801946">
              <w:t xml:space="preserve"> development for Planning staff.</w:t>
            </w:r>
          </w:p>
          <w:p w:rsidR="00F61131" w:rsidRPr="00801946" w:rsidRDefault="00F61131" w:rsidP="00F61131">
            <w:r w:rsidRPr="00801946">
              <w:t>By detailing the Planning function, its outputs, requirements and internal processes, this guideline will help lay the foundation for the Planning function to be carried out more efficiently and effectively during future emergencies.</w:t>
            </w:r>
          </w:p>
        </w:tc>
      </w:tr>
      <w:tr w:rsidR="00F61131" w:rsidTr="00F61131">
        <w:trPr>
          <w:trHeight w:val="101"/>
        </w:trPr>
        <w:tc>
          <w:tcPr>
            <w:tcW w:w="1763" w:type="dxa"/>
            <w:tcMar>
              <w:right w:w="227" w:type="dxa"/>
            </w:tcMar>
          </w:tcPr>
          <w:p w:rsidR="00F61131" w:rsidRDefault="00F61131" w:rsidP="00994180">
            <w:pPr>
              <w:pStyle w:val="LHcolumn"/>
            </w:pPr>
          </w:p>
        </w:tc>
        <w:tc>
          <w:tcPr>
            <w:tcW w:w="7700" w:type="dxa"/>
          </w:tcPr>
          <w:p w:rsidR="00F61131" w:rsidRPr="008E2FE9" w:rsidRDefault="00F61131" w:rsidP="00145473">
            <w:r>
              <w:rPr>
                <w:noProof/>
                <w:lang w:eastAsia="en-NZ"/>
              </w:rPr>
              <w:drawing>
                <wp:inline distT="0" distB="0" distL="0" distR="0" wp14:anchorId="08529957" wp14:editId="63D14DCF">
                  <wp:extent cx="1487805" cy="609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87805" cy="609600"/>
                          </a:xfrm>
                          <a:prstGeom prst="rect">
                            <a:avLst/>
                          </a:prstGeom>
                          <a:noFill/>
                        </pic:spPr>
                      </pic:pic>
                    </a:graphicData>
                  </a:graphic>
                </wp:inline>
              </w:drawing>
            </w:r>
          </w:p>
        </w:tc>
      </w:tr>
      <w:tr w:rsidR="00F61131" w:rsidTr="00F61131">
        <w:tc>
          <w:tcPr>
            <w:tcW w:w="1763" w:type="dxa"/>
            <w:tcMar>
              <w:right w:w="227" w:type="dxa"/>
            </w:tcMar>
          </w:tcPr>
          <w:p w:rsidR="00F61131" w:rsidRDefault="00F61131" w:rsidP="00994180">
            <w:pPr>
              <w:pStyle w:val="LHcolumn"/>
            </w:pPr>
          </w:p>
        </w:tc>
        <w:tc>
          <w:tcPr>
            <w:tcW w:w="7700" w:type="dxa"/>
          </w:tcPr>
          <w:p w:rsidR="00F61131" w:rsidRPr="008E2FE9" w:rsidRDefault="00F61131" w:rsidP="00145473">
            <w:pPr>
              <w:rPr>
                <w:b/>
                <w:bCs/>
              </w:rPr>
            </w:pPr>
            <w:r w:rsidRPr="008E2FE9">
              <w:rPr>
                <w:b/>
                <w:bCs/>
              </w:rPr>
              <w:t>Sarah Stuart-Black</w:t>
            </w:r>
          </w:p>
          <w:p w:rsidR="00F61131" w:rsidRPr="008E2FE9" w:rsidRDefault="00F61131" w:rsidP="00145473">
            <w:r w:rsidRPr="00F61131">
              <w:t>Director of Civil Defence Emergency Management</w:t>
            </w:r>
          </w:p>
        </w:tc>
      </w:tr>
    </w:tbl>
    <w:p w:rsidR="00622E00" w:rsidRDefault="00622E00" w:rsidP="00216348">
      <w:pPr>
        <w:pStyle w:val="Spacer"/>
      </w:pPr>
    </w:p>
    <w:p w:rsidR="00216348" w:rsidRDefault="00251456" w:rsidP="00216348">
      <w:pPr>
        <w:pStyle w:val="Spacer"/>
      </w:pPr>
      <w:r>
        <w:br w:type="page"/>
      </w:r>
    </w:p>
    <w:p w:rsidR="00C21ACB" w:rsidRDefault="00C21ACB" w:rsidP="00C21ACB">
      <w:pPr>
        <w:pStyle w:val="Titleforewordandcontents"/>
      </w:pPr>
      <w:r>
        <w:lastRenderedPageBreak/>
        <w:t>Acknowledgements</w:t>
      </w:r>
    </w:p>
    <w:p w:rsidR="00C21ACB" w:rsidRDefault="00C21ACB" w:rsidP="006067C2">
      <w:r>
        <w:t>The Ministry of Civil Defence &amp; Emergency Management acknowledges its intellectual debt in preparing this guideline to a numbe</w:t>
      </w:r>
      <w:r w:rsidR="00916D22">
        <w:t>r of publications, listed below:</w:t>
      </w:r>
    </w:p>
    <w:p w:rsidR="007D04E3" w:rsidRPr="00370378" w:rsidRDefault="007D04E3" w:rsidP="00916D22">
      <w:pPr>
        <w:pStyle w:val="Bullet"/>
      </w:pPr>
      <w:r w:rsidRPr="007D04E3">
        <w:rPr>
          <w:i/>
        </w:rPr>
        <w:t xml:space="preserve">ADFP 5.0.1 Joint </w:t>
      </w:r>
      <w:r w:rsidRPr="00370378">
        <w:rPr>
          <w:i/>
        </w:rPr>
        <w:t>Military Appreciation Process</w:t>
      </w:r>
      <w:r w:rsidRPr="00370378">
        <w:t>, April 2009, Australian Defence Force Headquarters, Canberra, Australia</w:t>
      </w:r>
    </w:p>
    <w:p w:rsidR="004751B6" w:rsidRPr="00370378" w:rsidRDefault="004751B6" w:rsidP="00916D22">
      <w:pPr>
        <w:pStyle w:val="Bullet"/>
      </w:pPr>
      <w:r w:rsidRPr="00370378">
        <w:rPr>
          <w:i/>
        </w:rPr>
        <w:t>Crisis Action Planning For Humanitarian Assistance</w:t>
      </w:r>
      <w:r w:rsidRPr="00370378">
        <w:t>, Multinational Planning Augmentation Team, Camp Smith, Hawaii, United States</w:t>
      </w:r>
    </w:p>
    <w:p w:rsidR="004751B6" w:rsidRPr="007D04E3" w:rsidRDefault="004751B6" w:rsidP="00916D22">
      <w:pPr>
        <w:pStyle w:val="Bullet"/>
      </w:pPr>
      <w:r w:rsidRPr="00370378">
        <w:rPr>
          <w:i/>
        </w:rPr>
        <w:t>Incident Action Planning Guide</w:t>
      </w:r>
      <w:r w:rsidRPr="00370378">
        <w:t>, January 2012, Federal Emergency Management Agency, Washington DC, United States</w:t>
      </w:r>
    </w:p>
    <w:p w:rsidR="001D4E51" w:rsidRDefault="001D4E51" w:rsidP="00916D22">
      <w:pPr>
        <w:pStyle w:val="Bullet"/>
      </w:pPr>
      <w:r w:rsidRPr="001D4E51">
        <w:rPr>
          <w:i/>
        </w:rPr>
        <w:t>New Zealand Coordinated Incident Management System (CIMS)</w:t>
      </w:r>
      <w:r>
        <w:t xml:space="preserve">, April 2014, Department of </w:t>
      </w:r>
      <w:r w:rsidR="005A1AED">
        <w:t xml:space="preserve">the </w:t>
      </w:r>
      <w:r>
        <w:t>Prime Minister and Cabinet, Wellington, New Zealand</w:t>
      </w:r>
    </w:p>
    <w:p w:rsidR="00C21ACB" w:rsidRPr="007D04E3" w:rsidRDefault="00C21ACB" w:rsidP="00916D22">
      <w:pPr>
        <w:pStyle w:val="Bullet"/>
      </w:pPr>
      <w:r w:rsidRPr="007D04E3">
        <w:rPr>
          <w:i/>
        </w:rPr>
        <w:t>NZDDP-5.0 Joint Operations Planning</w:t>
      </w:r>
      <w:r w:rsidRPr="007D04E3">
        <w:t>, June 2011, New Zealand Defence Force, Wellington, New Zealand</w:t>
      </w:r>
    </w:p>
    <w:p w:rsidR="00C21ACB" w:rsidRDefault="00C21ACB" w:rsidP="00916D22">
      <w:pPr>
        <w:pStyle w:val="Bullet"/>
      </w:pPr>
      <w:r w:rsidRPr="007D04E3">
        <w:rPr>
          <w:i/>
        </w:rPr>
        <w:t>Operations Planning Process v1.0</w:t>
      </w:r>
      <w:r w:rsidRPr="007D04E3">
        <w:t>, May 2012, New Zealand Customs Service, Wellington, New Zealand</w:t>
      </w:r>
    </w:p>
    <w:p w:rsidR="001D4E51" w:rsidRPr="007D04E3" w:rsidRDefault="001D4E51" w:rsidP="00916D22">
      <w:pPr>
        <w:pStyle w:val="Bullet"/>
      </w:pPr>
      <w:r w:rsidRPr="001D4E51">
        <w:rPr>
          <w:i/>
        </w:rPr>
        <w:t>The Planning Process</w:t>
      </w:r>
      <w:r>
        <w:t>, April 2012, Department of Conservation, Wellington, New Zealand</w:t>
      </w:r>
    </w:p>
    <w:p w:rsidR="00C21ACB" w:rsidRDefault="00780E68" w:rsidP="006067C2">
      <w:r>
        <w:t xml:space="preserve">In addition, this document is the product of a collaborative effort between the Ministry of Civil Defence &amp; Emergency Management, </w:t>
      </w:r>
      <w:r w:rsidR="00916D22">
        <w:t xml:space="preserve">and </w:t>
      </w:r>
      <w:r>
        <w:t>regional and local civil defence emergency management personnel.</w:t>
      </w:r>
    </w:p>
    <w:p w:rsidR="005F4E2B" w:rsidRPr="006067C2" w:rsidRDefault="005F4E2B" w:rsidP="006067C2">
      <w:r w:rsidRPr="006067C2">
        <w:br w:type="page"/>
      </w:r>
    </w:p>
    <w:p w:rsidR="00111D13" w:rsidRDefault="003C4DF1" w:rsidP="00FB55BB">
      <w:pPr>
        <w:pStyle w:val="Titleforewordandcontents"/>
      </w:pPr>
      <w:r w:rsidRPr="00E46FF3">
        <w:lastRenderedPageBreak/>
        <w:t>Contents</w:t>
      </w:r>
      <w:r w:rsidR="00C00E65">
        <w:t xml:space="preserve"> </w:t>
      </w:r>
    </w:p>
    <w:p w:rsidR="00322679" w:rsidRDefault="00AA7922">
      <w:pPr>
        <w:pStyle w:val="TOC1"/>
        <w:rPr>
          <w:rFonts w:asciiTheme="minorHAnsi" w:eastAsiaTheme="minorEastAsia" w:hAnsiTheme="minorHAnsi" w:cstheme="minorBidi"/>
          <w:b w:val="0"/>
          <w:bCs w:val="0"/>
          <w:iCs w:val="0"/>
          <w:szCs w:val="22"/>
          <w:lang w:eastAsia="en-NZ"/>
        </w:rPr>
      </w:pPr>
      <w:r>
        <w:fldChar w:fldCharType="begin"/>
      </w:r>
      <w:r>
        <w:instrText xml:space="preserve"> TOC \o "1-2" \h \z \u \t "Heading 6,2" </w:instrText>
      </w:r>
      <w:r>
        <w:fldChar w:fldCharType="separate"/>
      </w:r>
      <w:hyperlink w:anchor="_Toc436722371" w:history="1">
        <w:r w:rsidR="00322679" w:rsidRPr="00B42494">
          <w:rPr>
            <w:rStyle w:val="Hyperlink"/>
          </w:rPr>
          <w:t>Section 1 Introduction</w:t>
        </w:r>
        <w:r w:rsidR="00322679">
          <w:rPr>
            <w:webHidden/>
          </w:rPr>
          <w:tab/>
        </w:r>
        <w:r w:rsidR="00322679">
          <w:rPr>
            <w:webHidden/>
          </w:rPr>
          <w:fldChar w:fldCharType="begin"/>
        </w:r>
        <w:r w:rsidR="00322679">
          <w:rPr>
            <w:webHidden/>
          </w:rPr>
          <w:instrText xml:space="preserve"> PAGEREF _Toc436722371 \h </w:instrText>
        </w:r>
        <w:r w:rsidR="00322679">
          <w:rPr>
            <w:webHidden/>
          </w:rPr>
        </w:r>
        <w:r w:rsidR="00322679">
          <w:rPr>
            <w:webHidden/>
          </w:rPr>
          <w:fldChar w:fldCharType="separate"/>
        </w:r>
        <w:r w:rsidR="00322679">
          <w:rPr>
            <w:webHidden/>
          </w:rPr>
          <w:t>1</w:t>
        </w:r>
        <w:r w:rsidR="00322679">
          <w:rPr>
            <w:webHidden/>
          </w:rPr>
          <w:fldChar w:fldCharType="end"/>
        </w:r>
      </w:hyperlink>
    </w:p>
    <w:p w:rsidR="00322679" w:rsidRDefault="007D65C4">
      <w:pPr>
        <w:pStyle w:val="TOC2"/>
        <w:rPr>
          <w:rFonts w:asciiTheme="minorHAnsi" w:eastAsiaTheme="minorEastAsia" w:hAnsiTheme="minorHAnsi" w:cstheme="minorBidi"/>
          <w:bCs w:val="0"/>
          <w:lang w:eastAsia="en-NZ"/>
        </w:rPr>
      </w:pPr>
      <w:hyperlink w:anchor="_Toc436722372" w:history="1">
        <w:r w:rsidR="00322679" w:rsidRPr="00B42494">
          <w:rPr>
            <w:rStyle w:val="Hyperlink"/>
          </w:rPr>
          <w:t>1.1 About this guideline</w:t>
        </w:r>
        <w:r w:rsidR="00322679">
          <w:rPr>
            <w:webHidden/>
          </w:rPr>
          <w:tab/>
        </w:r>
        <w:r w:rsidR="00322679">
          <w:rPr>
            <w:webHidden/>
          </w:rPr>
          <w:fldChar w:fldCharType="begin"/>
        </w:r>
        <w:r w:rsidR="00322679">
          <w:rPr>
            <w:webHidden/>
          </w:rPr>
          <w:instrText xml:space="preserve"> PAGEREF _Toc436722372 \h </w:instrText>
        </w:r>
        <w:r w:rsidR="00322679">
          <w:rPr>
            <w:webHidden/>
          </w:rPr>
        </w:r>
        <w:r w:rsidR="00322679">
          <w:rPr>
            <w:webHidden/>
          </w:rPr>
          <w:fldChar w:fldCharType="separate"/>
        </w:r>
        <w:r w:rsidR="00322679">
          <w:rPr>
            <w:webHidden/>
          </w:rPr>
          <w:t>1</w:t>
        </w:r>
        <w:r w:rsidR="00322679">
          <w:rPr>
            <w:webHidden/>
          </w:rPr>
          <w:fldChar w:fldCharType="end"/>
        </w:r>
      </w:hyperlink>
    </w:p>
    <w:p w:rsidR="00322679" w:rsidRDefault="007D65C4">
      <w:pPr>
        <w:pStyle w:val="TOC2"/>
        <w:rPr>
          <w:rFonts w:asciiTheme="minorHAnsi" w:eastAsiaTheme="minorEastAsia" w:hAnsiTheme="minorHAnsi" w:cstheme="minorBidi"/>
          <w:bCs w:val="0"/>
          <w:lang w:eastAsia="en-NZ"/>
        </w:rPr>
      </w:pPr>
      <w:hyperlink w:anchor="_Toc436722373" w:history="1">
        <w:r w:rsidR="00322679" w:rsidRPr="00B42494">
          <w:rPr>
            <w:rStyle w:val="Hyperlink"/>
          </w:rPr>
          <w:t>1.2 Key terms</w:t>
        </w:r>
        <w:r w:rsidR="00322679">
          <w:rPr>
            <w:webHidden/>
          </w:rPr>
          <w:tab/>
        </w:r>
        <w:r w:rsidR="00322679">
          <w:rPr>
            <w:webHidden/>
          </w:rPr>
          <w:fldChar w:fldCharType="begin"/>
        </w:r>
        <w:r w:rsidR="00322679">
          <w:rPr>
            <w:webHidden/>
          </w:rPr>
          <w:instrText xml:space="preserve"> PAGEREF _Toc436722373 \h </w:instrText>
        </w:r>
        <w:r w:rsidR="00322679">
          <w:rPr>
            <w:webHidden/>
          </w:rPr>
        </w:r>
        <w:r w:rsidR="00322679">
          <w:rPr>
            <w:webHidden/>
          </w:rPr>
          <w:fldChar w:fldCharType="separate"/>
        </w:r>
        <w:r w:rsidR="00322679">
          <w:rPr>
            <w:webHidden/>
          </w:rPr>
          <w:t>2</w:t>
        </w:r>
        <w:r w:rsidR="00322679">
          <w:rPr>
            <w:webHidden/>
          </w:rPr>
          <w:fldChar w:fldCharType="end"/>
        </w:r>
      </w:hyperlink>
    </w:p>
    <w:p w:rsidR="00322679" w:rsidRDefault="007D65C4">
      <w:pPr>
        <w:pStyle w:val="TOC2"/>
        <w:rPr>
          <w:rFonts w:asciiTheme="minorHAnsi" w:eastAsiaTheme="minorEastAsia" w:hAnsiTheme="minorHAnsi" w:cstheme="minorBidi"/>
          <w:bCs w:val="0"/>
          <w:lang w:eastAsia="en-NZ"/>
        </w:rPr>
      </w:pPr>
      <w:hyperlink w:anchor="_Toc436722374" w:history="1">
        <w:r w:rsidR="00322679" w:rsidRPr="00B42494">
          <w:rPr>
            <w:rStyle w:val="Hyperlink"/>
          </w:rPr>
          <w:t>1.3 About CDEM</w:t>
        </w:r>
        <w:r w:rsidR="00322679">
          <w:rPr>
            <w:webHidden/>
          </w:rPr>
          <w:tab/>
        </w:r>
        <w:r w:rsidR="00322679">
          <w:rPr>
            <w:webHidden/>
          </w:rPr>
          <w:fldChar w:fldCharType="begin"/>
        </w:r>
        <w:r w:rsidR="00322679">
          <w:rPr>
            <w:webHidden/>
          </w:rPr>
          <w:instrText xml:space="preserve"> PAGEREF _Toc436722374 \h </w:instrText>
        </w:r>
        <w:r w:rsidR="00322679">
          <w:rPr>
            <w:webHidden/>
          </w:rPr>
        </w:r>
        <w:r w:rsidR="00322679">
          <w:rPr>
            <w:webHidden/>
          </w:rPr>
          <w:fldChar w:fldCharType="separate"/>
        </w:r>
        <w:r w:rsidR="00322679">
          <w:rPr>
            <w:webHidden/>
          </w:rPr>
          <w:t>5</w:t>
        </w:r>
        <w:r w:rsidR="00322679">
          <w:rPr>
            <w:webHidden/>
          </w:rPr>
          <w:fldChar w:fldCharType="end"/>
        </w:r>
      </w:hyperlink>
    </w:p>
    <w:p w:rsidR="00322679" w:rsidRDefault="007D65C4">
      <w:pPr>
        <w:pStyle w:val="TOC1"/>
        <w:rPr>
          <w:rFonts w:asciiTheme="minorHAnsi" w:eastAsiaTheme="minorEastAsia" w:hAnsiTheme="minorHAnsi" w:cstheme="minorBidi"/>
          <w:b w:val="0"/>
          <w:bCs w:val="0"/>
          <w:iCs w:val="0"/>
          <w:szCs w:val="22"/>
          <w:lang w:eastAsia="en-NZ"/>
        </w:rPr>
      </w:pPr>
      <w:hyperlink w:anchor="_Toc436722375" w:history="1">
        <w:r w:rsidR="00322679" w:rsidRPr="00B42494">
          <w:rPr>
            <w:rStyle w:val="Hyperlink"/>
          </w:rPr>
          <w:t>Section 2 Planning in emergency management</w:t>
        </w:r>
        <w:r w:rsidR="00322679">
          <w:rPr>
            <w:webHidden/>
          </w:rPr>
          <w:tab/>
        </w:r>
        <w:r w:rsidR="00322679">
          <w:rPr>
            <w:webHidden/>
          </w:rPr>
          <w:fldChar w:fldCharType="begin"/>
        </w:r>
        <w:r w:rsidR="00322679">
          <w:rPr>
            <w:webHidden/>
          </w:rPr>
          <w:instrText xml:space="preserve"> PAGEREF _Toc436722375 \h </w:instrText>
        </w:r>
        <w:r w:rsidR="00322679">
          <w:rPr>
            <w:webHidden/>
          </w:rPr>
        </w:r>
        <w:r w:rsidR="00322679">
          <w:rPr>
            <w:webHidden/>
          </w:rPr>
          <w:fldChar w:fldCharType="separate"/>
        </w:r>
        <w:r w:rsidR="00322679">
          <w:rPr>
            <w:webHidden/>
          </w:rPr>
          <w:t>10</w:t>
        </w:r>
        <w:r w:rsidR="00322679">
          <w:rPr>
            <w:webHidden/>
          </w:rPr>
          <w:fldChar w:fldCharType="end"/>
        </w:r>
      </w:hyperlink>
    </w:p>
    <w:p w:rsidR="00322679" w:rsidRDefault="007D65C4">
      <w:pPr>
        <w:pStyle w:val="TOC2"/>
        <w:rPr>
          <w:rFonts w:asciiTheme="minorHAnsi" w:eastAsiaTheme="minorEastAsia" w:hAnsiTheme="minorHAnsi" w:cstheme="minorBidi"/>
          <w:bCs w:val="0"/>
          <w:lang w:eastAsia="en-NZ"/>
        </w:rPr>
      </w:pPr>
      <w:hyperlink w:anchor="_Toc436722376" w:history="1">
        <w:r w:rsidR="00322679" w:rsidRPr="00B42494">
          <w:rPr>
            <w:rStyle w:val="Hyperlink"/>
          </w:rPr>
          <w:t>2.1 The Planning function</w:t>
        </w:r>
        <w:r w:rsidR="00322679">
          <w:rPr>
            <w:webHidden/>
          </w:rPr>
          <w:tab/>
        </w:r>
        <w:r w:rsidR="00322679">
          <w:rPr>
            <w:webHidden/>
          </w:rPr>
          <w:fldChar w:fldCharType="begin"/>
        </w:r>
        <w:r w:rsidR="00322679">
          <w:rPr>
            <w:webHidden/>
          </w:rPr>
          <w:instrText xml:space="preserve"> PAGEREF _Toc436722376 \h </w:instrText>
        </w:r>
        <w:r w:rsidR="00322679">
          <w:rPr>
            <w:webHidden/>
          </w:rPr>
        </w:r>
        <w:r w:rsidR="00322679">
          <w:rPr>
            <w:webHidden/>
          </w:rPr>
          <w:fldChar w:fldCharType="separate"/>
        </w:r>
        <w:r w:rsidR="00322679">
          <w:rPr>
            <w:webHidden/>
          </w:rPr>
          <w:t>10</w:t>
        </w:r>
        <w:r w:rsidR="00322679">
          <w:rPr>
            <w:webHidden/>
          </w:rPr>
          <w:fldChar w:fldCharType="end"/>
        </w:r>
      </w:hyperlink>
    </w:p>
    <w:p w:rsidR="00322679" w:rsidRDefault="007D65C4">
      <w:pPr>
        <w:pStyle w:val="TOC2"/>
        <w:rPr>
          <w:rFonts w:asciiTheme="minorHAnsi" w:eastAsiaTheme="minorEastAsia" w:hAnsiTheme="minorHAnsi" w:cstheme="minorBidi"/>
          <w:bCs w:val="0"/>
          <w:lang w:eastAsia="en-NZ"/>
        </w:rPr>
      </w:pPr>
      <w:hyperlink w:anchor="_Toc436722377" w:history="1">
        <w:r w:rsidR="00322679" w:rsidRPr="00B42494">
          <w:rPr>
            <w:rStyle w:val="Hyperlink"/>
          </w:rPr>
          <w:t>2.2 Planning sub-functions</w:t>
        </w:r>
        <w:r w:rsidR="00322679">
          <w:rPr>
            <w:webHidden/>
          </w:rPr>
          <w:tab/>
        </w:r>
        <w:r w:rsidR="00322679">
          <w:rPr>
            <w:webHidden/>
          </w:rPr>
          <w:fldChar w:fldCharType="begin"/>
        </w:r>
        <w:r w:rsidR="00322679">
          <w:rPr>
            <w:webHidden/>
          </w:rPr>
          <w:instrText xml:space="preserve"> PAGEREF _Toc436722377 \h </w:instrText>
        </w:r>
        <w:r w:rsidR="00322679">
          <w:rPr>
            <w:webHidden/>
          </w:rPr>
        </w:r>
        <w:r w:rsidR="00322679">
          <w:rPr>
            <w:webHidden/>
          </w:rPr>
          <w:fldChar w:fldCharType="separate"/>
        </w:r>
        <w:r w:rsidR="00322679">
          <w:rPr>
            <w:webHidden/>
          </w:rPr>
          <w:t>12</w:t>
        </w:r>
        <w:r w:rsidR="00322679">
          <w:rPr>
            <w:webHidden/>
          </w:rPr>
          <w:fldChar w:fldCharType="end"/>
        </w:r>
      </w:hyperlink>
    </w:p>
    <w:p w:rsidR="00322679" w:rsidRDefault="007D65C4">
      <w:pPr>
        <w:pStyle w:val="TOC2"/>
        <w:rPr>
          <w:rFonts w:asciiTheme="minorHAnsi" w:eastAsiaTheme="minorEastAsia" w:hAnsiTheme="minorHAnsi" w:cstheme="minorBidi"/>
          <w:bCs w:val="0"/>
          <w:lang w:eastAsia="en-NZ"/>
        </w:rPr>
      </w:pPr>
      <w:hyperlink w:anchor="_Toc436722378" w:history="1">
        <w:r w:rsidR="00322679" w:rsidRPr="00B42494">
          <w:rPr>
            <w:rStyle w:val="Hyperlink"/>
          </w:rPr>
          <w:t>2.3 Levels of response planning</w:t>
        </w:r>
        <w:r w:rsidR="00322679">
          <w:rPr>
            <w:webHidden/>
          </w:rPr>
          <w:tab/>
        </w:r>
        <w:r w:rsidR="00322679">
          <w:rPr>
            <w:webHidden/>
          </w:rPr>
          <w:fldChar w:fldCharType="begin"/>
        </w:r>
        <w:r w:rsidR="00322679">
          <w:rPr>
            <w:webHidden/>
          </w:rPr>
          <w:instrText xml:space="preserve"> PAGEREF _Toc436722378 \h </w:instrText>
        </w:r>
        <w:r w:rsidR="00322679">
          <w:rPr>
            <w:webHidden/>
          </w:rPr>
        </w:r>
        <w:r w:rsidR="00322679">
          <w:rPr>
            <w:webHidden/>
          </w:rPr>
          <w:fldChar w:fldCharType="separate"/>
        </w:r>
        <w:r w:rsidR="00322679">
          <w:rPr>
            <w:webHidden/>
          </w:rPr>
          <w:t>14</w:t>
        </w:r>
        <w:r w:rsidR="00322679">
          <w:rPr>
            <w:webHidden/>
          </w:rPr>
          <w:fldChar w:fldCharType="end"/>
        </w:r>
      </w:hyperlink>
    </w:p>
    <w:p w:rsidR="00322679" w:rsidRDefault="007D65C4">
      <w:pPr>
        <w:pStyle w:val="TOC2"/>
        <w:rPr>
          <w:rFonts w:asciiTheme="minorHAnsi" w:eastAsiaTheme="minorEastAsia" w:hAnsiTheme="minorHAnsi" w:cstheme="minorBidi"/>
          <w:bCs w:val="0"/>
          <w:lang w:eastAsia="en-NZ"/>
        </w:rPr>
      </w:pPr>
      <w:hyperlink w:anchor="_Toc436722379" w:history="1">
        <w:r w:rsidR="00322679" w:rsidRPr="00B42494">
          <w:rPr>
            <w:rStyle w:val="Hyperlink"/>
          </w:rPr>
          <w:t>2.4 The Planning team</w:t>
        </w:r>
        <w:r w:rsidR="00322679">
          <w:rPr>
            <w:webHidden/>
          </w:rPr>
          <w:tab/>
        </w:r>
        <w:r w:rsidR="00322679">
          <w:rPr>
            <w:webHidden/>
          </w:rPr>
          <w:fldChar w:fldCharType="begin"/>
        </w:r>
        <w:r w:rsidR="00322679">
          <w:rPr>
            <w:webHidden/>
          </w:rPr>
          <w:instrText xml:space="preserve"> PAGEREF _Toc436722379 \h </w:instrText>
        </w:r>
        <w:r w:rsidR="00322679">
          <w:rPr>
            <w:webHidden/>
          </w:rPr>
        </w:r>
        <w:r w:rsidR="00322679">
          <w:rPr>
            <w:webHidden/>
          </w:rPr>
          <w:fldChar w:fldCharType="separate"/>
        </w:r>
        <w:r w:rsidR="00322679">
          <w:rPr>
            <w:webHidden/>
          </w:rPr>
          <w:t>14</w:t>
        </w:r>
        <w:r w:rsidR="00322679">
          <w:rPr>
            <w:webHidden/>
          </w:rPr>
          <w:fldChar w:fldCharType="end"/>
        </w:r>
      </w:hyperlink>
    </w:p>
    <w:p w:rsidR="00322679" w:rsidRDefault="007D65C4">
      <w:pPr>
        <w:pStyle w:val="TOC2"/>
        <w:rPr>
          <w:rFonts w:asciiTheme="minorHAnsi" w:eastAsiaTheme="minorEastAsia" w:hAnsiTheme="minorHAnsi" w:cstheme="minorBidi"/>
          <w:bCs w:val="0"/>
          <w:lang w:eastAsia="en-NZ"/>
        </w:rPr>
      </w:pPr>
      <w:hyperlink w:anchor="_Toc436722380" w:history="1">
        <w:r w:rsidR="00322679" w:rsidRPr="00B42494">
          <w:rPr>
            <w:rStyle w:val="Hyperlink"/>
          </w:rPr>
          <w:t>2.5 Types of response plans</w:t>
        </w:r>
        <w:r w:rsidR="00322679">
          <w:rPr>
            <w:webHidden/>
          </w:rPr>
          <w:tab/>
        </w:r>
        <w:r w:rsidR="00322679">
          <w:rPr>
            <w:webHidden/>
          </w:rPr>
          <w:fldChar w:fldCharType="begin"/>
        </w:r>
        <w:r w:rsidR="00322679">
          <w:rPr>
            <w:webHidden/>
          </w:rPr>
          <w:instrText xml:space="preserve"> PAGEREF _Toc436722380 \h </w:instrText>
        </w:r>
        <w:r w:rsidR="00322679">
          <w:rPr>
            <w:webHidden/>
          </w:rPr>
        </w:r>
        <w:r w:rsidR="00322679">
          <w:rPr>
            <w:webHidden/>
          </w:rPr>
          <w:fldChar w:fldCharType="separate"/>
        </w:r>
        <w:r w:rsidR="00322679">
          <w:rPr>
            <w:webHidden/>
          </w:rPr>
          <w:t>16</w:t>
        </w:r>
        <w:r w:rsidR="00322679">
          <w:rPr>
            <w:webHidden/>
          </w:rPr>
          <w:fldChar w:fldCharType="end"/>
        </w:r>
      </w:hyperlink>
    </w:p>
    <w:p w:rsidR="00322679" w:rsidRDefault="007D65C4">
      <w:pPr>
        <w:pStyle w:val="TOC2"/>
        <w:rPr>
          <w:rFonts w:asciiTheme="minorHAnsi" w:eastAsiaTheme="minorEastAsia" w:hAnsiTheme="minorHAnsi" w:cstheme="minorBidi"/>
          <w:bCs w:val="0"/>
          <w:lang w:eastAsia="en-NZ"/>
        </w:rPr>
      </w:pPr>
      <w:hyperlink w:anchor="_Toc436722381" w:history="1">
        <w:r w:rsidR="00322679" w:rsidRPr="00B42494">
          <w:rPr>
            <w:rStyle w:val="Hyperlink"/>
          </w:rPr>
          <w:t>2.6 Action Plans</w:t>
        </w:r>
        <w:r w:rsidR="00322679">
          <w:rPr>
            <w:webHidden/>
          </w:rPr>
          <w:tab/>
        </w:r>
        <w:r w:rsidR="00322679">
          <w:rPr>
            <w:webHidden/>
          </w:rPr>
          <w:fldChar w:fldCharType="begin"/>
        </w:r>
        <w:r w:rsidR="00322679">
          <w:rPr>
            <w:webHidden/>
          </w:rPr>
          <w:instrText xml:space="preserve"> PAGEREF _Toc436722381 \h </w:instrText>
        </w:r>
        <w:r w:rsidR="00322679">
          <w:rPr>
            <w:webHidden/>
          </w:rPr>
        </w:r>
        <w:r w:rsidR="00322679">
          <w:rPr>
            <w:webHidden/>
          </w:rPr>
          <w:fldChar w:fldCharType="separate"/>
        </w:r>
        <w:r w:rsidR="00322679">
          <w:rPr>
            <w:webHidden/>
          </w:rPr>
          <w:t>19</w:t>
        </w:r>
        <w:r w:rsidR="00322679">
          <w:rPr>
            <w:webHidden/>
          </w:rPr>
          <w:fldChar w:fldCharType="end"/>
        </w:r>
      </w:hyperlink>
    </w:p>
    <w:p w:rsidR="00322679" w:rsidRDefault="007D65C4">
      <w:pPr>
        <w:pStyle w:val="TOC2"/>
        <w:rPr>
          <w:rFonts w:asciiTheme="minorHAnsi" w:eastAsiaTheme="minorEastAsia" w:hAnsiTheme="minorHAnsi" w:cstheme="minorBidi"/>
          <w:bCs w:val="0"/>
          <w:lang w:eastAsia="en-NZ"/>
        </w:rPr>
      </w:pPr>
      <w:hyperlink w:anchor="_Toc436722382" w:history="1">
        <w:r w:rsidR="00322679" w:rsidRPr="00B42494">
          <w:rPr>
            <w:rStyle w:val="Hyperlink"/>
          </w:rPr>
          <w:t>2.7 Key planning relationships</w:t>
        </w:r>
        <w:r w:rsidR="00322679">
          <w:rPr>
            <w:webHidden/>
          </w:rPr>
          <w:tab/>
        </w:r>
        <w:r w:rsidR="00322679">
          <w:rPr>
            <w:webHidden/>
          </w:rPr>
          <w:fldChar w:fldCharType="begin"/>
        </w:r>
        <w:r w:rsidR="00322679">
          <w:rPr>
            <w:webHidden/>
          </w:rPr>
          <w:instrText xml:space="preserve"> PAGEREF _Toc436722382 \h </w:instrText>
        </w:r>
        <w:r w:rsidR="00322679">
          <w:rPr>
            <w:webHidden/>
          </w:rPr>
        </w:r>
        <w:r w:rsidR="00322679">
          <w:rPr>
            <w:webHidden/>
          </w:rPr>
          <w:fldChar w:fldCharType="separate"/>
        </w:r>
        <w:r w:rsidR="00322679">
          <w:rPr>
            <w:webHidden/>
          </w:rPr>
          <w:t>28</w:t>
        </w:r>
        <w:r w:rsidR="00322679">
          <w:rPr>
            <w:webHidden/>
          </w:rPr>
          <w:fldChar w:fldCharType="end"/>
        </w:r>
      </w:hyperlink>
    </w:p>
    <w:p w:rsidR="00322679" w:rsidRDefault="007D65C4">
      <w:pPr>
        <w:pStyle w:val="TOC2"/>
        <w:rPr>
          <w:rFonts w:asciiTheme="minorHAnsi" w:eastAsiaTheme="minorEastAsia" w:hAnsiTheme="minorHAnsi" w:cstheme="minorBidi"/>
          <w:bCs w:val="0"/>
          <w:lang w:eastAsia="en-NZ"/>
        </w:rPr>
      </w:pPr>
      <w:hyperlink w:anchor="_Toc436722383" w:history="1">
        <w:r w:rsidR="00322679" w:rsidRPr="00B42494">
          <w:rPr>
            <w:rStyle w:val="Hyperlink"/>
          </w:rPr>
          <w:t>2.8 Factors that influence effective planning</w:t>
        </w:r>
        <w:r w:rsidR="00322679">
          <w:rPr>
            <w:webHidden/>
          </w:rPr>
          <w:tab/>
        </w:r>
        <w:r w:rsidR="00322679">
          <w:rPr>
            <w:webHidden/>
          </w:rPr>
          <w:fldChar w:fldCharType="begin"/>
        </w:r>
        <w:r w:rsidR="00322679">
          <w:rPr>
            <w:webHidden/>
          </w:rPr>
          <w:instrText xml:space="preserve"> PAGEREF _Toc436722383 \h </w:instrText>
        </w:r>
        <w:r w:rsidR="00322679">
          <w:rPr>
            <w:webHidden/>
          </w:rPr>
        </w:r>
        <w:r w:rsidR="00322679">
          <w:rPr>
            <w:webHidden/>
          </w:rPr>
          <w:fldChar w:fldCharType="separate"/>
        </w:r>
        <w:r w:rsidR="00322679">
          <w:rPr>
            <w:webHidden/>
          </w:rPr>
          <w:t>34</w:t>
        </w:r>
        <w:r w:rsidR="00322679">
          <w:rPr>
            <w:webHidden/>
          </w:rPr>
          <w:fldChar w:fldCharType="end"/>
        </w:r>
      </w:hyperlink>
    </w:p>
    <w:p w:rsidR="00322679" w:rsidRDefault="007D65C4">
      <w:pPr>
        <w:pStyle w:val="TOC1"/>
        <w:rPr>
          <w:rFonts w:asciiTheme="minorHAnsi" w:eastAsiaTheme="minorEastAsia" w:hAnsiTheme="minorHAnsi" w:cstheme="minorBidi"/>
          <w:b w:val="0"/>
          <w:bCs w:val="0"/>
          <w:iCs w:val="0"/>
          <w:szCs w:val="22"/>
          <w:lang w:eastAsia="en-NZ"/>
        </w:rPr>
      </w:pPr>
      <w:hyperlink w:anchor="_Toc436722384" w:history="1">
        <w:r w:rsidR="00322679" w:rsidRPr="00B42494">
          <w:rPr>
            <w:rStyle w:val="Hyperlink"/>
          </w:rPr>
          <w:t>Section 3 Planning processes</w:t>
        </w:r>
        <w:r w:rsidR="00322679">
          <w:rPr>
            <w:webHidden/>
          </w:rPr>
          <w:tab/>
        </w:r>
        <w:r w:rsidR="00322679">
          <w:rPr>
            <w:webHidden/>
          </w:rPr>
          <w:fldChar w:fldCharType="begin"/>
        </w:r>
        <w:r w:rsidR="00322679">
          <w:rPr>
            <w:webHidden/>
          </w:rPr>
          <w:instrText xml:space="preserve"> PAGEREF _Toc436722384 \h </w:instrText>
        </w:r>
        <w:r w:rsidR="00322679">
          <w:rPr>
            <w:webHidden/>
          </w:rPr>
        </w:r>
        <w:r w:rsidR="00322679">
          <w:rPr>
            <w:webHidden/>
          </w:rPr>
          <w:fldChar w:fldCharType="separate"/>
        </w:r>
        <w:r w:rsidR="00322679">
          <w:rPr>
            <w:webHidden/>
          </w:rPr>
          <w:t>42</w:t>
        </w:r>
        <w:r w:rsidR="00322679">
          <w:rPr>
            <w:webHidden/>
          </w:rPr>
          <w:fldChar w:fldCharType="end"/>
        </w:r>
      </w:hyperlink>
    </w:p>
    <w:p w:rsidR="00322679" w:rsidRDefault="007D65C4">
      <w:pPr>
        <w:pStyle w:val="TOC2"/>
        <w:rPr>
          <w:rFonts w:asciiTheme="minorHAnsi" w:eastAsiaTheme="minorEastAsia" w:hAnsiTheme="minorHAnsi" w:cstheme="minorBidi"/>
          <w:bCs w:val="0"/>
          <w:lang w:eastAsia="en-NZ"/>
        </w:rPr>
      </w:pPr>
      <w:hyperlink w:anchor="_Toc436722385" w:history="1">
        <w:r w:rsidR="00322679" w:rsidRPr="00B42494">
          <w:rPr>
            <w:rStyle w:val="Hyperlink"/>
          </w:rPr>
          <w:t>3.1 Key planning inputs</w:t>
        </w:r>
        <w:r w:rsidR="00322679">
          <w:rPr>
            <w:webHidden/>
          </w:rPr>
          <w:tab/>
        </w:r>
        <w:r w:rsidR="00322679">
          <w:rPr>
            <w:webHidden/>
          </w:rPr>
          <w:fldChar w:fldCharType="begin"/>
        </w:r>
        <w:r w:rsidR="00322679">
          <w:rPr>
            <w:webHidden/>
          </w:rPr>
          <w:instrText xml:space="preserve"> PAGEREF _Toc436722385 \h </w:instrText>
        </w:r>
        <w:r w:rsidR="00322679">
          <w:rPr>
            <w:webHidden/>
          </w:rPr>
        </w:r>
        <w:r w:rsidR="00322679">
          <w:rPr>
            <w:webHidden/>
          </w:rPr>
          <w:fldChar w:fldCharType="separate"/>
        </w:r>
        <w:r w:rsidR="00322679">
          <w:rPr>
            <w:webHidden/>
          </w:rPr>
          <w:t>44</w:t>
        </w:r>
        <w:r w:rsidR="00322679">
          <w:rPr>
            <w:webHidden/>
          </w:rPr>
          <w:fldChar w:fldCharType="end"/>
        </w:r>
      </w:hyperlink>
    </w:p>
    <w:p w:rsidR="00322679" w:rsidRDefault="007D65C4">
      <w:pPr>
        <w:pStyle w:val="TOC2"/>
        <w:rPr>
          <w:rFonts w:asciiTheme="minorHAnsi" w:eastAsiaTheme="minorEastAsia" w:hAnsiTheme="minorHAnsi" w:cstheme="minorBidi"/>
          <w:bCs w:val="0"/>
          <w:lang w:eastAsia="en-NZ"/>
        </w:rPr>
      </w:pPr>
      <w:hyperlink w:anchor="_Toc436722386" w:history="1">
        <w:r w:rsidR="00322679" w:rsidRPr="00B42494">
          <w:rPr>
            <w:rStyle w:val="Hyperlink"/>
          </w:rPr>
          <w:t>3.2 The initial response process</w:t>
        </w:r>
        <w:r w:rsidR="00322679">
          <w:rPr>
            <w:webHidden/>
          </w:rPr>
          <w:tab/>
        </w:r>
        <w:r w:rsidR="00322679">
          <w:rPr>
            <w:webHidden/>
          </w:rPr>
          <w:fldChar w:fldCharType="begin"/>
        </w:r>
        <w:r w:rsidR="00322679">
          <w:rPr>
            <w:webHidden/>
          </w:rPr>
          <w:instrText xml:space="preserve"> PAGEREF _Toc436722386 \h </w:instrText>
        </w:r>
        <w:r w:rsidR="00322679">
          <w:rPr>
            <w:webHidden/>
          </w:rPr>
        </w:r>
        <w:r w:rsidR="00322679">
          <w:rPr>
            <w:webHidden/>
          </w:rPr>
          <w:fldChar w:fldCharType="separate"/>
        </w:r>
        <w:r w:rsidR="00322679">
          <w:rPr>
            <w:webHidden/>
          </w:rPr>
          <w:t>47</w:t>
        </w:r>
        <w:r w:rsidR="00322679">
          <w:rPr>
            <w:webHidden/>
          </w:rPr>
          <w:fldChar w:fldCharType="end"/>
        </w:r>
      </w:hyperlink>
    </w:p>
    <w:p w:rsidR="00322679" w:rsidRDefault="007D65C4">
      <w:pPr>
        <w:pStyle w:val="TOC2"/>
        <w:rPr>
          <w:rFonts w:asciiTheme="minorHAnsi" w:eastAsiaTheme="minorEastAsia" w:hAnsiTheme="minorHAnsi" w:cstheme="minorBidi"/>
          <w:bCs w:val="0"/>
          <w:lang w:eastAsia="en-NZ"/>
        </w:rPr>
      </w:pPr>
      <w:hyperlink w:anchor="_Toc436722387" w:history="1">
        <w:r w:rsidR="00322679" w:rsidRPr="00B42494">
          <w:rPr>
            <w:rStyle w:val="Hyperlink"/>
          </w:rPr>
          <w:t>3.3 Quick planning process</w:t>
        </w:r>
        <w:r w:rsidR="00322679">
          <w:rPr>
            <w:webHidden/>
          </w:rPr>
          <w:tab/>
        </w:r>
        <w:r w:rsidR="00322679">
          <w:rPr>
            <w:webHidden/>
          </w:rPr>
          <w:fldChar w:fldCharType="begin"/>
        </w:r>
        <w:r w:rsidR="00322679">
          <w:rPr>
            <w:webHidden/>
          </w:rPr>
          <w:instrText xml:space="preserve"> PAGEREF _Toc436722387 \h </w:instrText>
        </w:r>
        <w:r w:rsidR="00322679">
          <w:rPr>
            <w:webHidden/>
          </w:rPr>
        </w:r>
        <w:r w:rsidR="00322679">
          <w:rPr>
            <w:webHidden/>
          </w:rPr>
          <w:fldChar w:fldCharType="separate"/>
        </w:r>
        <w:r w:rsidR="00322679">
          <w:rPr>
            <w:webHidden/>
          </w:rPr>
          <w:t>48</w:t>
        </w:r>
        <w:r w:rsidR="00322679">
          <w:rPr>
            <w:webHidden/>
          </w:rPr>
          <w:fldChar w:fldCharType="end"/>
        </w:r>
      </w:hyperlink>
    </w:p>
    <w:p w:rsidR="00322679" w:rsidRDefault="007D65C4">
      <w:pPr>
        <w:pStyle w:val="TOC2"/>
        <w:rPr>
          <w:rFonts w:asciiTheme="minorHAnsi" w:eastAsiaTheme="minorEastAsia" w:hAnsiTheme="minorHAnsi" w:cstheme="minorBidi"/>
          <w:bCs w:val="0"/>
          <w:lang w:eastAsia="en-NZ"/>
        </w:rPr>
      </w:pPr>
      <w:hyperlink w:anchor="_Toc436722388" w:history="1">
        <w:r w:rsidR="00322679" w:rsidRPr="00B42494">
          <w:rPr>
            <w:rStyle w:val="Hyperlink"/>
          </w:rPr>
          <w:t>3.4 Detailed planning process</w:t>
        </w:r>
        <w:r w:rsidR="00322679">
          <w:rPr>
            <w:webHidden/>
          </w:rPr>
          <w:tab/>
        </w:r>
        <w:r w:rsidR="00322679">
          <w:rPr>
            <w:webHidden/>
          </w:rPr>
          <w:fldChar w:fldCharType="begin"/>
        </w:r>
        <w:r w:rsidR="00322679">
          <w:rPr>
            <w:webHidden/>
          </w:rPr>
          <w:instrText xml:space="preserve"> PAGEREF _Toc436722388 \h </w:instrText>
        </w:r>
        <w:r w:rsidR="00322679">
          <w:rPr>
            <w:webHidden/>
          </w:rPr>
        </w:r>
        <w:r w:rsidR="00322679">
          <w:rPr>
            <w:webHidden/>
          </w:rPr>
          <w:fldChar w:fldCharType="separate"/>
        </w:r>
        <w:r w:rsidR="00322679">
          <w:rPr>
            <w:webHidden/>
          </w:rPr>
          <w:t>56</w:t>
        </w:r>
        <w:r w:rsidR="00322679">
          <w:rPr>
            <w:webHidden/>
          </w:rPr>
          <w:fldChar w:fldCharType="end"/>
        </w:r>
      </w:hyperlink>
    </w:p>
    <w:p w:rsidR="00322679" w:rsidRDefault="007D65C4">
      <w:pPr>
        <w:pStyle w:val="TOC1"/>
        <w:rPr>
          <w:rFonts w:asciiTheme="minorHAnsi" w:eastAsiaTheme="minorEastAsia" w:hAnsiTheme="minorHAnsi" w:cstheme="minorBidi"/>
          <w:b w:val="0"/>
          <w:bCs w:val="0"/>
          <w:iCs w:val="0"/>
          <w:szCs w:val="22"/>
          <w:lang w:eastAsia="en-NZ"/>
        </w:rPr>
      </w:pPr>
      <w:hyperlink w:anchor="_Toc436722389" w:history="1">
        <w:r w:rsidR="00322679" w:rsidRPr="00B42494">
          <w:rPr>
            <w:rStyle w:val="Hyperlink"/>
          </w:rPr>
          <w:t>Section 4 Readiness</w:t>
        </w:r>
        <w:r w:rsidR="00322679">
          <w:rPr>
            <w:webHidden/>
          </w:rPr>
          <w:tab/>
        </w:r>
        <w:r w:rsidR="00322679">
          <w:rPr>
            <w:webHidden/>
          </w:rPr>
          <w:fldChar w:fldCharType="begin"/>
        </w:r>
        <w:r w:rsidR="00322679">
          <w:rPr>
            <w:webHidden/>
          </w:rPr>
          <w:instrText xml:space="preserve"> PAGEREF _Toc436722389 \h </w:instrText>
        </w:r>
        <w:r w:rsidR="00322679">
          <w:rPr>
            <w:webHidden/>
          </w:rPr>
        </w:r>
        <w:r w:rsidR="00322679">
          <w:rPr>
            <w:webHidden/>
          </w:rPr>
          <w:fldChar w:fldCharType="separate"/>
        </w:r>
        <w:r w:rsidR="00322679">
          <w:rPr>
            <w:webHidden/>
          </w:rPr>
          <w:t>76</w:t>
        </w:r>
        <w:r w:rsidR="00322679">
          <w:rPr>
            <w:webHidden/>
          </w:rPr>
          <w:fldChar w:fldCharType="end"/>
        </w:r>
      </w:hyperlink>
    </w:p>
    <w:p w:rsidR="00322679" w:rsidRDefault="007D65C4">
      <w:pPr>
        <w:pStyle w:val="TOC2"/>
        <w:rPr>
          <w:rFonts w:asciiTheme="minorHAnsi" w:eastAsiaTheme="minorEastAsia" w:hAnsiTheme="minorHAnsi" w:cstheme="minorBidi"/>
          <w:bCs w:val="0"/>
          <w:lang w:eastAsia="en-NZ"/>
        </w:rPr>
      </w:pPr>
      <w:hyperlink w:anchor="_Toc436722390" w:history="1">
        <w:r w:rsidR="00322679" w:rsidRPr="00B42494">
          <w:rPr>
            <w:rStyle w:val="Hyperlink"/>
          </w:rPr>
          <w:t>4.1 Gathering information</w:t>
        </w:r>
        <w:r w:rsidR="00322679">
          <w:rPr>
            <w:webHidden/>
          </w:rPr>
          <w:tab/>
        </w:r>
        <w:r w:rsidR="00322679">
          <w:rPr>
            <w:webHidden/>
          </w:rPr>
          <w:fldChar w:fldCharType="begin"/>
        </w:r>
        <w:r w:rsidR="00322679">
          <w:rPr>
            <w:webHidden/>
          </w:rPr>
          <w:instrText xml:space="preserve"> PAGEREF _Toc436722390 \h </w:instrText>
        </w:r>
        <w:r w:rsidR="00322679">
          <w:rPr>
            <w:webHidden/>
          </w:rPr>
        </w:r>
        <w:r w:rsidR="00322679">
          <w:rPr>
            <w:webHidden/>
          </w:rPr>
          <w:fldChar w:fldCharType="separate"/>
        </w:r>
        <w:r w:rsidR="00322679">
          <w:rPr>
            <w:webHidden/>
          </w:rPr>
          <w:t>76</w:t>
        </w:r>
        <w:r w:rsidR="00322679">
          <w:rPr>
            <w:webHidden/>
          </w:rPr>
          <w:fldChar w:fldCharType="end"/>
        </w:r>
      </w:hyperlink>
    </w:p>
    <w:p w:rsidR="00322679" w:rsidRDefault="007D65C4">
      <w:pPr>
        <w:pStyle w:val="TOC2"/>
        <w:rPr>
          <w:rFonts w:asciiTheme="minorHAnsi" w:eastAsiaTheme="minorEastAsia" w:hAnsiTheme="minorHAnsi" w:cstheme="minorBidi"/>
          <w:bCs w:val="0"/>
          <w:lang w:eastAsia="en-NZ"/>
        </w:rPr>
      </w:pPr>
      <w:hyperlink w:anchor="_Toc436722391" w:history="1">
        <w:r w:rsidR="00322679" w:rsidRPr="00B42494">
          <w:rPr>
            <w:rStyle w:val="Hyperlink"/>
          </w:rPr>
          <w:t>4.2 Planning and setting up</w:t>
        </w:r>
        <w:r w:rsidR="00322679">
          <w:rPr>
            <w:webHidden/>
          </w:rPr>
          <w:tab/>
        </w:r>
        <w:r w:rsidR="00322679">
          <w:rPr>
            <w:webHidden/>
          </w:rPr>
          <w:fldChar w:fldCharType="begin"/>
        </w:r>
        <w:r w:rsidR="00322679">
          <w:rPr>
            <w:webHidden/>
          </w:rPr>
          <w:instrText xml:space="preserve"> PAGEREF _Toc436722391 \h </w:instrText>
        </w:r>
        <w:r w:rsidR="00322679">
          <w:rPr>
            <w:webHidden/>
          </w:rPr>
        </w:r>
        <w:r w:rsidR="00322679">
          <w:rPr>
            <w:webHidden/>
          </w:rPr>
          <w:fldChar w:fldCharType="separate"/>
        </w:r>
        <w:r w:rsidR="00322679">
          <w:rPr>
            <w:webHidden/>
          </w:rPr>
          <w:t>77</w:t>
        </w:r>
        <w:r w:rsidR="00322679">
          <w:rPr>
            <w:webHidden/>
          </w:rPr>
          <w:fldChar w:fldCharType="end"/>
        </w:r>
      </w:hyperlink>
    </w:p>
    <w:p w:rsidR="00322679" w:rsidRDefault="007D65C4">
      <w:pPr>
        <w:pStyle w:val="TOC2"/>
        <w:rPr>
          <w:rFonts w:asciiTheme="minorHAnsi" w:eastAsiaTheme="minorEastAsia" w:hAnsiTheme="minorHAnsi" w:cstheme="minorBidi"/>
          <w:bCs w:val="0"/>
          <w:lang w:eastAsia="en-NZ"/>
        </w:rPr>
      </w:pPr>
      <w:hyperlink w:anchor="_Toc436722392" w:history="1">
        <w:r w:rsidR="00322679" w:rsidRPr="00B42494">
          <w:rPr>
            <w:rStyle w:val="Hyperlink"/>
          </w:rPr>
          <w:t>4.3 Developing processes and supporting documentation</w:t>
        </w:r>
        <w:r w:rsidR="00322679">
          <w:rPr>
            <w:webHidden/>
          </w:rPr>
          <w:tab/>
        </w:r>
        <w:r w:rsidR="00322679">
          <w:rPr>
            <w:webHidden/>
          </w:rPr>
          <w:fldChar w:fldCharType="begin"/>
        </w:r>
        <w:r w:rsidR="00322679">
          <w:rPr>
            <w:webHidden/>
          </w:rPr>
          <w:instrText xml:space="preserve"> PAGEREF _Toc436722392 \h </w:instrText>
        </w:r>
        <w:r w:rsidR="00322679">
          <w:rPr>
            <w:webHidden/>
          </w:rPr>
        </w:r>
        <w:r w:rsidR="00322679">
          <w:rPr>
            <w:webHidden/>
          </w:rPr>
          <w:fldChar w:fldCharType="separate"/>
        </w:r>
        <w:r w:rsidR="00322679">
          <w:rPr>
            <w:webHidden/>
          </w:rPr>
          <w:t>82</w:t>
        </w:r>
        <w:r w:rsidR="00322679">
          <w:rPr>
            <w:webHidden/>
          </w:rPr>
          <w:fldChar w:fldCharType="end"/>
        </w:r>
      </w:hyperlink>
    </w:p>
    <w:p w:rsidR="00322679" w:rsidRDefault="007D65C4">
      <w:pPr>
        <w:pStyle w:val="TOC2"/>
        <w:rPr>
          <w:rFonts w:asciiTheme="minorHAnsi" w:eastAsiaTheme="minorEastAsia" w:hAnsiTheme="minorHAnsi" w:cstheme="minorBidi"/>
          <w:bCs w:val="0"/>
          <w:lang w:eastAsia="en-NZ"/>
        </w:rPr>
      </w:pPr>
      <w:hyperlink w:anchor="_Toc436722393" w:history="1">
        <w:r w:rsidR="00322679" w:rsidRPr="00B42494">
          <w:rPr>
            <w:rStyle w:val="Hyperlink"/>
          </w:rPr>
          <w:t>4.4 Training and development</w:t>
        </w:r>
        <w:r w:rsidR="00322679">
          <w:rPr>
            <w:webHidden/>
          </w:rPr>
          <w:tab/>
        </w:r>
        <w:r w:rsidR="00322679">
          <w:rPr>
            <w:webHidden/>
          </w:rPr>
          <w:fldChar w:fldCharType="begin"/>
        </w:r>
        <w:r w:rsidR="00322679">
          <w:rPr>
            <w:webHidden/>
          </w:rPr>
          <w:instrText xml:space="preserve"> PAGEREF _Toc436722393 \h </w:instrText>
        </w:r>
        <w:r w:rsidR="00322679">
          <w:rPr>
            <w:webHidden/>
          </w:rPr>
        </w:r>
        <w:r w:rsidR="00322679">
          <w:rPr>
            <w:webHidden/>
          </w:rPr>
          <w:fldChar w:fldCharType="separate"/>
        </w:r>
        <w:r w:rsidR="00322679">
          <w:rPr>
            <w:webHidden/>
          </w:rPr>
          <w:t>84</w:t>
        </w:r>
        <w:r w:rsidR="00322679">
          <w:rPr>
            <w:webHidden/>
          </w:rPr>
          <w:fldChar w:fldCharType="end"/>
        </w:r>
      </w:hyperlink>
    </w:p>
    <w:p w:rsidR="00322679" w:rsidRDefault="007D65C4">
      <w:pPr>
        <w:pStyle w:val="TOC1"/>
        <w:rPr>
          <w:rFonts w:asciiTheme="minorHAnsi" w:eastAsiaTheme="minorEastAsia" w:hAnsiTheme="minorHAnsi" w:cstheme="minorBidi"/>
          <w:b w:val="0"/>
          <w:bCs w:val="0"/>
          <w:iCs w:val="0"/>
          <w:szCs w:val="22"/>
          <w:lang w:eastAsia="en-NZ"/>
        </w:rPr>
      </w:pPr>
      <w:hyperlink w:anchor="_Toc436722394" w:history="1">
        <w:r w:rsidR="00322679" w:rsidRPr="00B42494">
          <w:rPr>
            <w:rStyle w:val="Hyperlink"/>
          </w:rPr>
          <w:t>Section 5 Response</w:t>
        </w:r>
        <w:r w:rsidR="00322679">
          <w:rPr>
            <w:webHidden/>
          </w:rPr>
          <w:tab/>
        </w:r>
        <w:r w:rsidR="00322679">
          <w:rPr>
            <w:webHidden/>
          </w:rPr>
          <w:fldChar w:fldCharType="begin"/>
        </w:r>
        <w:r w:rsidR="00322679">
          <w:rPr>
            <w:webHidden/>
          </w:rPr>
          <w:instrText xml:space="preserve"> PAGEREF _Toc436722394 \h </w:instrText>
        </w:r>
        <w:r w:rsidR="00322679">
          <w:rPr>
            <w:webHidden/>
          </w:rPr>
        </w:r>
        <w:r w:rsidR="00322679">
          <w:rPr>
            <w:webHidden/>
          </w:rPr>
          <w:fldChar w:fldCharType="separate"/>
        </w:r>
        <w:r w:rsidR="00322679">
          <w:rPr>
            <w:webHidden/>
          </w:rPr>
          <w:t>86</w:t>
        </w:r>
        <w:r w:rsidR="00322679">
          <w:rPr>
            <w:webHidden/>
          </w:rPr>
          <w:fldChar w:fldCharType="end"/>
        </w:r>
      </w:hyperlink>
    </w:p>
    <w:p w:rsidR="00322679" w:rsidRDefault="007D65C4">
      <w:pPr>
        <w:pStyle w:val="TOC2"/>
        <w:rPr>
          <w:rFonts w:asciiTheme="minorHAnsi" w:eastAsiaTheme="minorEastAsia" w:hAnsiTheme="minorHAnsi" w:cstheme="minorBidi"/>
          <w:bCs w:val="0"/>
          <w:lang w:eastAsia="en-NZ"/>
        </w:rPr>
      </w:pPr>
      <w:hyperlink w:anchor="_Toc436722395" w:history="1">
        <w:r w:rsidR="00322679" w:rsidRPr="00B42494">
          <w:rPr>
            <w:rStyle w:val="Hyperlink"/>
          </w:rPr>
          <w:t>5.1 Considerations during response</w:t>
        </w:r>
        <w:r w:rsidR="00322679">
          <w:rPr>
            <w:webHidden/>
          </w:rPr>
          <w:tab/>
        </w:r>
        <w:r w:rsidR="00322679">
          <w:rPr>
            <w:webHidden/>
          </w:rPr>
          <w:fldChar w:fldCharType="begin"/>
        </w:r>
        <w:r w:rsidR="00322679">
          <w:rPr>
            <w:webHidden/>
          </w:rPr>
          <w:instrText xml:space="preserve"> PAGEREF _Toc436722395 \h </w:instrText>
        </w:r>
        <w:r w:rsidR="00322679">
          <w:rPr>
            <w:webHidden/>
          </w:rPr>
        </w:r>
        <w:r w:rsidR="00322679">
          <w:rPr>
            <w:webHidden/>
          </w:rPr>
          <w:fldChar w:fldCharType="separate"/>
        </w:r>
        <w:r w:rsidR="00322679">
          <w:rPr>
            <w:webHidden/>
          </w:rPr>
          <w:t>86</w:t>
        </w:r>
        <w:r w:rsidR="00322679">
          <w:rPr>
            <w:webHidden/>
          </w:rPr>
          <w:fldChar w:fldCharType="end"/>
        </w:r>
      </w:hyperlink>
    </w:p>
    <w:p w:rsidR="00322679" w:rsidRDefault="007D65C4">
      <w:pPr>
        <w:pStyle w:val="TOC2"/>
        <w:rPr>
          <w:rFonts w:asciiTheme="minorHAnsi" w:eastAsiaTheme="minorEastAsia" w:hAnsiTheme="minorHAnsi" w:cstheme="minorBidi"/>
          <w:bCs w:val="0"/>
          <w:lang w:eastAsia="en-NZ"/>
        </w:rPr>
      </w:pPr>
      <w:hyperlink w:anchor="_Toc436722396" w:history="1">
        <w:r w:rsidR="00322679" w:rsidRPr="00B42494">
          <w:rPr>
            <w:rStyle w:val="Hyperlink"/>
          </w:rPr>
          <w:t>5.2 Starting the planning process</w:t>
        </w:r>
        <w:r w:rsidR="00322679">
          <w:rPr>
            <w:webHidden/>
          </w:rPr>
          <w:tab/>
        </w:r>
        <w:r w:rsidR="00322679">
          <w:rPr>
            <w:webHidden/>
          </w:rPr>
          <w:fldChar w:fldCharType="begin"/>
        </w:r>
        <w:r w:rsidR="00322679">
          <w:rPr>
            <w:webHidden/>
          </w:rPr>
          <w:instrText xml:space="preserve"> PAGEREF _Toc436722396 \h </w:instrText>
        </w:r>
        <w:r w:rsidR="00322679">
          <w:rPr>
            <w:webHidden/>
          </w:rPr>
        </w:r>
        <w:r w:rsidR="00322679">
          <w:rPr>
            <w:webHidden/>
          </w:rPr>
          <w:fldChar w:fldCharType="separate"/>
        </w:r>
        <w:r w:rsidR="00322679">
          <w:rPr>
            <w:webHidden/>
          </w:rPr>
          <w:t>87</w:t>
        </w:r>
        <w:r w:rsidR="00322679">
          <w:rPr>
            <w:webHidden/>
          </w:rPr>
          <w:fldChar w:fldCharType="end"/>
        </w:r>
      </w:hyperlink>
    </w:p>
    <w:p w:rsidR="00322679" w:rsidRDefault="007D65C4">
      <w:pPr>
        <w:pStyle w:val="TOC2"/>
        <w:rPr>
          <w:rFonts w:asciiTheme="minorHAnsi" w:eastAsiaTheme="minorEastAsia" w:hAnsiTheme="minorHAnsi" w:cstheme="minorBidi"/>
          <w:bCs w:val="0"/>
          <w:lang w:eastAsia="en-NZ"/>
        </w:rPr>
      </w:pPr>
      <w:hyperlink w:anchor="_Toc436722397" w:history="1">
        <w:r w:rsidR="00322679" w:rsidRPr="00B42494">
          <w:rPr>
            <w:rStyle w:val="Hyperlink"/>
          </w:rPr>
          <w:t>5.3 Winding down</w:t>
        </w:r>
        <w:r w:rsidR="00322679">
          <w:rPr>
            <w:webHidden/>
          </w:rPr>
          <w:tab/>
        </w:r>
        <w:r w:rsidR="00322679">
          <w:rPr>
            <w:webHidden/>
          </w:rPr>
          <w:fldChar w:fldCharType="begin"/>
        </w:r>
        <w:r w:rsidR="00322679">
          <w:rPr>
            <w:webHidden/>
          </w:rPr>
          <w:instrText xml:space="preserve"> PAGEREF _Toc436722397 \h </w:instrText>
        </w:r>
        <w:r w:rsidR="00322679">
          <w:rPr>
            <w:webHidden/>
          </w:rPr>
        </w:r>
        <w:r w:rsidR="00322679">
          <w:rPr>
            <w:webHidden/>
          </w:rPr>
          <w:fldChar w:fldCharType="separate"/>
        </w:r>
        <w:r w:rsidR="00322679">
          <w:rPr>
            <w:webHidden/>
          </w:rPr>
          <w:t>88</w:t>
        </w:r>
        <w:r w:rsidR="00322679">
          <w:rPr>
            <w:webHidden/>
          </w:rPr>
          <w:fldChar w:fldCharType="end"/>
        </w:r>
      </w:hyperlink>
    </w:p>
    <w:p w:rsidR="00322679" w:rsidRDefault="007D65C4">
      <w:pPr>
        <w:pStyle w:val="TOC1"/>
        <w:rPr>
          <w:rFonts w:asciiTheme="minorHAnsi" w:eastAsiaTheme="minorEastAsia" w:hAnsiTheme="minorHAnsi" w:cstheme="minorBidi"/>
          <w:b w:val="0"/>
          <w:bCs w:val="0"/>
          <w:iCs w:val="0"/>
          <w:szCs w:val="22"/>
          <w:lang w:eastAsia="en-NZ"/>
        </w:rPr>
      </w:pPr>
      <w:hyperlink w:anchor="_Toc436722398" w:history="1">
        <w:r w:rsidR="00322679" w:rsidRPr="00B42494">
          <w:rPr>
            <w:rStyle w:val="Hyperlink"/>
          </w:rPr>
          <w:t>Section 6 Appendices</w:t>
        </w:r>
        <w:r w:rsidR="00322679">
          <w:rPr>
            <w:webHidden/>
          </w:rPr>
          <w:tab/>
        </w:r>
        <w:r w:rsidR="00322679">
          <w:rPr>
            <w:webHidden/>
          </w:rPr>
          <w:fldChar w:fldCharType="begin"/>
        </w:r>
        <w:r w:rsidR="00322679">
          <w:rPr>
            <w:webHidden/>
          </w:rPr>
          <w:instrText xml:space="preserve"> PAGEREF _Toc436722398 \h </w:instrText>
        </w:r>
        <w:r w:rsidR="00322679">
          <w:rPr>
            <w:webHidden/>
          </w:rPr>
        </w:r>
        <w:r w:rsidR="00322679">
          <w:rPr>
            <w:webHidden/>
          </w:rPr>
          <w:fldChar w:fldCharType="separate"/>
        </w:r>
        <w:r w:rsidR="00322679">
          <w:rPr>
            <w:webHidden/>
          </w:rPr>
          <w:t>89</w:t>
        </w:r>
        <w:r w:rsidR="00322679">
          <w:rPr>
            <w:webHidden/>
          </w:rPr>
          <w:fldChar w:fldCharType="end"/>
        </w:r>
      </w:hyperlink>
    </w:p>
    <w:p w:rsidR="00322679" w:rsidRDefault="007D65C4">
      <w:pPr>
        <w:pStyle w:val="TOC2"/>
        <w:rPr>
          <w:rFonts w:asciiTheme="minorHAnsi" w:eastAsiaTheme="minorEastAsia" w:hAnsiTheme="minorHAnsi" w:cstheme="minorBidi"/>
          <w:bCs w:val="0"/>
          <w:lang w:eastAsia="en-NZ"/>
        </w:rPr>
      </w:pPr>
      <w:hyperlink w:anchor="_Toc436722399" w:history="1">
        <w:r w:rsidR="00322679" w:rsidRPr="00B42494">
          <w:rPr>
            <w:rStyle w:val="Hyperlink"/>
          </w:rPr>
          <w:t>Appendix A Hazard and Environment Analysis (HEA)</w:t>
        </w:r>
        <w:r w:rsidR="00322679">
          <w:rPr>
            <w:webHidden/>
          </w:rPr>
          <w:tab/>
        </w:r>
        <w:r w:rsidR="00322679">
          <w:rPr>
            <w:webHidden/>
          </w:rPr>
          <w:fldChar w:fldCharType="begin"/>
        </w:r>
        <w:r w:rsidR="00322679">
          <w:rPr>
            <w:webHidden/>
          </w:rPr>
          <w:instrText xml:space="preserve"> PAGEREF _Toc436722399 \h </w:instrText>
        </w:r>
        <w:r w:rsidR="00322679">
          <w:rPr>
            <w:webHidden/>
          </w:rPr>
        </w:r>
        <w:r w:rsidR="00322679">
          <w:rPr>
            <w:webHidden/>
          </w:rPr>
          <w:fldChar w:fldCharType="separate"/>
        </w:r>
        <w:r w:rsidR="00322679">
          <w:rPr>
            <w:webHidden/>
          </w:rPr>
          <w:t>90</w:t>
        </w:r>
        <w:r w:rsidR="00322679">
          <w:rPr>
            <w:webHidden/>
          </w:rPr>
          <w:fldChar w:fldCharType="end"/>
        </w:r>
      </w:hyperlink>
    </w:p>
    <w:p w:rsidR="00322679" w:rsidRDefault="007D65C4">
      <w:pPr>
        <w:pStyle w:val="TOC2"/>
        <w:rPr>
          <w:rFonts w:asciiTheme="minorHAnsi" w:eastAsiaTheme="minorEastAsia" w:hAnsiTheme="minorHAnsi" w:cstheme="minorBidi"/>
          <w:bCs w:val="0"/>
          <w:lang w:eastAsia="en-NZ"/>
        </w:rPr>
      </w:pPr>
      <w:hyperlink w:anchor="_Toc436722400" w:history="1">
        <w:r w:rsidR="00322679" w:rsidRPr="00B42494">
          <w:rPr>
            <w:rStyle w:val="Hyperlink"/>
          </w:rPr>
          <w:t>Appendix B Information Requirements</w:t>
        </w:r>
        <w:r w:rsidR="00322679">
          <w:rPr>
            <w:webHidden/>
          </w:rPr>
          <w:tab/>
        </w:r>
        <w:r w:rsidR="00322679">
          <w:rPr>
            <w:webHidden/>
          </w:rPr>
          <w:fldChar w:fldCharType="begin"/>
        </w:r>
        <w:r w:rsidR="00322679">
          <w:rPr>
            <w:webHidden/>
          </w:rPr>
          <w:instrText xml:space="preserve"> PAGEREF _Toc436722400 \h </w:instrText>
        </w:r>
        <w:r w:rsidR="00322679">
          <w:rPr>
            <w:webHidden/>
          </w:rPr>
        </w:r>
        <w:r w:rsidR="00322679">
          <w:rPr>
            <w:webHidden/>
          </w:rPr>
          <w:fldChar w:fldCharType="separate"/>
        </w:r>
        <w:r w:rsidR="00322679">
          <w:rPr>
            <w:webHidden/>
          </w:rPr>
          <w:t>100</w:t>
        </w:r>
        <w:r w:rsidR="00322679">
          <w:rPr>
            <w:webHidden/>
          </w:rPr>
          <w:fldChar w:fldCharType="end"/>
        </w:r>
      </w:hyperlink>
    </w:p>
    <w:p w:rsidR="00322679" w:rsidRDefault="007D65C4">
      <w:pPr>
        <w:pStyle w:val="TOC2"/>
        <w:rPr>
          <w:rFonts w:asciiTheme="minorHAnsi" w:eastAsiaTheme="minorEastAsia" w:hAnsiTheme="minorHAnsi" w:cstheme="minorBidi"/>
          <w:bCs w:val="0"/>
          <w:lang w:eastAsia="en-NZ"/>
        </w:rPr>
      </w:pPr>
      <w:hyperlink w:anchor="_Toc436722401" w:history="1">
        <w:r w:rsidR="00322679" w:rsidRPr="00B42494">
          <w:rPr>
            <w:rStyle w:val="Hyperlink"/>
          </w:rPr>
          <w:t>Appendix C Templates</w:t>
        </w:r>
        <w:r w:rsidR="00322679">
          <w:rPr>
            <w:webHidden/>
          </w:rPr>
          <w:tab/>
        </w:r>
        <w:r w:rsidR="00322679">
          <w:rPr>
            <w:webHidden/>
          </w:rPr>
          <w:fldChar w:fldCharType="begin"/>
        </w:r>
        <w:r w:rsidR="00322679">
          <w:rPr>
            <w:webHidden/>
          </w:rPr>
          <w:instrText xml:space="preserve"> PAGEREF _Toc436722401 \h </w:instrText>
        </w:r>
        <w:r w:rsidR="00322679">
          <w:rPr>
            <w:webHidden/>
          </w:rPr>
        </w:r>
        <w:r w:rsidR="00322679">
          <w:rPr>
            <w:webHidden/>
          </w:rPr>
          <w:fldChar w:fldCharType="separate"/>
        </w:r>
        <w:r w:rsidR="00322679">
          <w:rPr>
            <w:webHidden/>
          </w:rPr>
          <w:t>102</w:t>
        </w:r>
        <w:r w:rsidR="00322679">
          <w:rPr>
            <w:webHidden/>
          </w:rPr>
          <w:fldChar w:fldCharType="end"/>
        </w:r>
      </w:hyperlink>
    </w:p>
    <w:p w:rsidR="00322679" w:rsidRDefault="007D65C4">
      <w:pPr>
        <w:pStyle w:val="TOC2"/>
        <w:rPr>
          <w:rFonts w:asciiTheme="minorHAnsi" w:eastAsiaTheme="minorEastAsia" w:hAnsiTheme="minorHAnsi" w:cstheme="minorBidi"/>
          <w:bCs w:val="0"/>
          <w:lang w:eastAsia="en-NZ"/>
        </w:rPr>
      </w:pPr>
      <w:hyperlink w:anchor="_Toc436722402" w:history="1">
        <w:r w:rsidR="00322679" w:rsidRPr="00B42494">
          <w:rPr>
            <w:rStyle w:val="Hyperlink"/>
          </w:rPr>
          <w:t>Appendix D Developing response planning procedures</w:t>
        </w:r>
        <w:r w:rsidR="00322679">
          <w:rPr>
            <w:webHidden/>
          </w:rPr>
          <w:tab/>
        </w:r>
        <w:r w:rsidR="00322679">
          <w:rPr>
            <w:webHidden/>
          </w:rPr>
          <w:fldChar w:fldCharType="begin"/>
        </w:r>
        <w:r w:rsidR="00322679">
          <w:rPr>
            <w:webHidden/>
          </w:rPr>
          <w:instrText xml:space="preserve"> PAGEREF _Toc436722402 \h </w:instrText>
        </w:r>
        <w:r w:rsidR="00322679">
          <w:rPr>
            <w:webHidden/>
          </w:rPr>
        </w:r>
        <w:r w:rsidR="00322679">
          <w:rPr>
            <w:webHidden/>
          </w:rPr>
          <w:fldChar w:fldCharType="separate"/>
        </w:r>
        <w:r w:rsidR="00322679">
          <w:rPr>
            <w:webHidden/>
          </w:rPr>
          <w:t>132</w:t>
        </w:r>
        <w:r w:rsidR="00322679">
          <w:rPr>
            <w:webHidden/>
          </w:rPr>
          <w:fldChar w:fldCharType="end"/>
        </w:r>
      </w:hyperlink>
    </w:p>
    <w:p w:rsidR="00322679" w:rsidRDefault="007D65C4">
      <w:pPr>
        <w:pStyle w:val="TOC2"/>
        <w:rPr>
          <w:rFonts w:asciiTheme="minorHAnsi" w:eastAsiaTheme="minorEastAsia" w:hAnsiTheme="minorHAnsi" w:cstheme="minorBidi"/>
          <w:bCs w:val="0"/>
          <w:lang w:eastAsia="en-NZ"/>
        </w:rPr>
      </w:pPr>
      <w:hyperlink w:anchor="_Toc436722403" w:history="1">
        <w:r w:rsidR="00322679" w:rsidRPr="00B42494">
          <w:rPr>
            <w:rStyle w:val="Hyperlink"/>
          </w:rPr>
          <w:t>Appendix E Planning readiness checklist</w:t>
        </w:r>
        <w:r w:rsidR="00322679">
          <w:rPr>
            <w:webHidden/>
          </w:rPr>
          <w:tab/>
        </w:r>
        <w:r w:rsidR="00322679">
          <w:rPr>
            <w:webHidden/>
          </w:rPr>
          <w:fldChar w:fldCharType="begin"/>
        </w:r>
        <w:r w:rsidR="00322679">
          <w:rPr>
            <w:webHidden/>
          </w:rPr>
          <w:instrText xml:space="preserve"> PAGEREF _Toc436722403 \h </w:instrText>
        </w:r>
        <w:r w:rsidR="00322679">
          <w:rPr>
            <w:webHidden/>
          </w:rPr>
        </w:r>
        <w:r w:rsidR="00322679">
          <w:rPr>
            <w:webHidden/>
          </w:rPr>
          <w:fldChar w:fldCharType="separate"/>
        </w:r>
        <w:r w:rsidR="00322679">
          <w:rPr>
            <w:webHidden/>
          </w:rPr>
          <w:t>133</w:t>
        </w:r>
        <w:r w:rsidR="00322679">
          <w:rPr>
            <w:webHidden/>
          </w:rPr>
          <w:fldChar w:fldCharType="end"/>
        </w:r>
      </w:hyperlink>
    </w:p>
    <w:p w:rsidR="00322679" w:rsidRDefault="007D65C4">
      <w:pPr>
        <w:pStyle w:val="TOC2"/>
        <w:rPr>
          <w:rFonts w:asciiTheme="minorHAnsi" w:eastAsiaTheme="minorEastAsia" w:hAnsiTheme="minorHAnsi" w:cstheme="minorBidi"/>
          <w:bCs w:val="0"/>
          <w:lang w:eastAsia="en-NZ"/>
        </w:rPr>
      </w:pPr>
      <w:hyperlink w:anchor="_Toc436722404" w:history="1">
        <w:r w:rsidR="00322679" w:rsidRPr="00B42494">
          <w:rPr>
            <w:rStyle w:val="Hyperlink"/>
          </w:rPr>
          <w:t>Appendix F Planning response procedure</w:t>
        </w:r>
        <w:r w:rsidR="00322679">
          <w:rPr>
            <w:webHidden/>
          </w:rPr>
          <w:tab/>
        </w:r>
        <w:r w:rsidR="00322679">
          <w:rPr>
            <w:webHidden/>
          </w:rPr>
          <w:fldChar w:fldCharType="begin"/>
        </w:r>
        <w:r w:rsidR="00322679">
          <w:rPr>
            <w:webHidden/>
          </w:rPr>
          <w:instrText xml:space="preserve"> PAGEREF _Toc436722404 \h </w:instrText>
        </w:r>
        <w:r w:rsidR="00322679">
          <w:rPr>
            <w:webHidden/>
          </w:rPr>
        </w:r>
        <w:r w:rsidR="00322679">
          <w:rPr>
            <w:webHidden/>
          </w:rPr>
          <w:fldChar w:fldCharType="separate"/>
        </w:r>
        <w:r w:rsidR="00322679">
          <w:rPr>
            <w:webHidden/>
          </w:rPr>
          <w:t>135</w:t>
        </w:r>
        <w:r w:rsidR="00322679">
          <w:rPr>
            <w:webHidden/>
          </w:rPr>
          <w:fldChar w:fldCharType="end"/>
        </w:r>
      </w:hyperlink>
    </w:p>
    <w:p w:rsidR="00322679" w:rsidRDefault="007D65C4">
      <w:pPr>
        <w:pStyle w:val="TOC2"/>
        <w:rPr>
          <w:rFonts w:asciiTheme="minorHAnsi" w:eastAsiaTheme="minorEastAsia" w:hAnsiTheme="minorHAnsi" w:cstheme="minorBidi"/>
          <w:bCs w:val="0"/>
          <w:lang w:eastAsia="en-NZ"/>
        </w:rPr>
      </w:pPr>
      <w:hyperlink w:anchor="_Toc436722405" w:history="1">
        <w:r w:rsidR="00322679" w:rsidRPr="00B42494">
          <w:rPr>
            <w:rStyle w:val="Hyperlink"/>
          </w:rPr>
          <w:t>Appendix G Task log</w:t>
        </w:r>
        <w:r w:rsidR="00322679">
          <w:rPr>
            <w:webHidden/>
          </w:rPr>
          <w:tab/>
        </w:r>
        <w:r w:rsidR="00322679">
          <w:rPr>
            <w:webHidden/>
          </w:rPr>
          <w:fldChar w:fldCharType="begin"/>
        </w:r>
        <w:r w:rsidR="00322679">
          <w:rPr>
            <w:webHidden/>
          </w:rPr>
          <w:instrText xml:space="preserve"> PAGEREF _Toc436722405 \h </w:instrText>
        </w:r>
        <w:r w:rsidR="00322679">
          <w:rPr>
            <w:webHidden/>
          </w:rPr>
        </w:r>
        <w:r w:rsidR="00322679">
          <w:rPr>
            <w:webHidden/>
          </w:rPr>
          <w:fldChar w:fldCharType="separate"/>
        </w:r>
        <w:r w:rsidR="00322679">
          <w:rPr>
            <w:webHidden/>
          </w:rPr>
          <w:t>138</w:t>
        </w:r>
        <w:r w:rsidR="00322679">
          <w:rPr>
            <w:webHidden/>
          </w:rPr>
          <w:fldChar w:fldCharType="end"/>
        </w:r>
      </w:hyperlink>
    </w:p>
    <w:p w:rsidR="00322679" w:rsidRDefault="007D65C4">
      <w:pPr>
        <w:pStyle w:val="TOC2"/>
        <w:rPr>
          <w:rFonts w:asciiTheme="minorHAnsi" w:eastAsiaTheme="minorEastAsia" w:hAnsiTheme="minorHAnsi" w:cstheme="minorBidi"/>
          <w:bCs w:val="0"/>
          <w:lang w:eastAsia="en-NZ"/>
        </w:rPr>
      </w:pPr>
      <w:hyperlink w:anchor="_Toc436722406" w:history="1">
        <w:r w:rsidR="00322679" w:rsidRPr="00B42494">
          <w:rPr>
            <w:rStyle w:val="Hyperlink"/>
          </w:rPr>
          <w:t>Appendix H Task sheet</w:t>
        </w:r>
        <w:r w:rsidR="00322679">
          <w:rPr>
            <w:webHidden/>
          </w:rPr>
          <w:tab/>
        </w:r>
        <w:r w:rsidR="00322679">
          <w:rPr>
            <w:webHidden/>
          </w:rPr>
          <w:fldChar w:fldCharType="begin"/>
        </w:r>
        <w:r w:rsidR="00322679">
          <w:rPr>
            <w:webHidden/>
          </w:rPr>
          <w:instrText xml:space="preserve"> PAGEREF _Toc436722406 \h </w:instrText>
        </w:r>
        <w:r w:rsidR="00322679">
          <w:rPr>
            <w:webHidden/>
          </w:rPr>
        </w:r>
        <w:r w:rsidR="00322679">
          <w:rPr>
            <w:webHidden/>
          </w:rPr>
          <w:fldChar w:fldCharType="separate"/>
        </w:r>
        <w:r w:rsidR="00322679">
          <w:rPr>
            <w:webHidden/>
          </w:rPr>
          <w:t>140</w:t>
        </w:r>
        <w:r w:rsidR="00322679">
          <w:rPr>
            <w:webHidden/>
          </w:rPr>
          <w:fldChar w:fldCharType="end"/>
        </w:r>
      </w:hyperlink>
    </w:p>
    <w:p w:rsidR="00322679" w:rsidRDefault="007D65C4">
      <w:pPr>
        <w:pStyle w:val="TOC2"/>
        <w:rPr>
          <w:rFonts w:asciiTheme="minorHAnsi" w:eastAsiaTheme="minorEastAsia" w:hAnsiTheme="minorHAnsi" w:cstheme="minorBidi"/>
          <w:bCs w:val="0"/>
          <w:lang w:eastAsia="en-NZ"/>
        </w:rPr>
      </w:pPr>
      <w:hyperlink w:anchor="_Toc436722407" w:history="1">
        <w:r w:rsidR="00322679" w:rsidRPr="00B42494">
          <w:rPr>
            <w:rStyle w:val="Hyperlink"/>
          </w:rPr>
          <w:t>Appendix I Glossary</w:t>
        </w:r>
        <w:r w:rsidR="00322679">
          <w:rPr>
            <w:webHidden/>
          </w:rPr>
          <w:tab/>
        </w:r>
        <w:r w:rsidR="00322679">
          <w:rPr>
            <w:webHidden/>
          </w:rPr>
          <w:fldChar w:fldCharType="begin"/>
        </w:r>
        <w:r w:rsidR="00322679">
          <w:rPr>
            <w:webHidden/>
          </w:rPr>
          <w:instrText xml:space="preserve"> PAGEREF _Toc436722407 \h </w:instrText>
        </w:r>
        <w:r w:rsidR="00322679">
          <w:rPr>
            <w:webHidden/>
          </w:rPr>
        </w:r>
        <w:r w:rsidR="00322679">
          <w:rPr>
            <w:webHidden/>
          </w:rPr>
          <w:fldChar w:fldCharType="separate"/>
        </w:r>
        <w:r w:rsidR="00322679">
          <w:rPr>
            <w:webHidden/>
          </w:rPr>
          <w:t>141</w:t>
        </w:r>
        <w:r w:rsidR="00322679">
          <w:rPr>
            <w:webHidden/>
          </w:rPr>
          <w:fldChar w:fldCharType="end"/>
        </w:r>
      </w:hyperlink>
    </w:p>
    <w:p w:rsidR="008D5FD6" w:rsidRDefault="00AA7922" w:rsidP="003915FB">
      <w:pPr>
        <w:rPr>
          <w:rFonts w:cstheme="minorHAnsi"/>
          <w:noProof/>
          <w:szCs w:val="24"/>
        </w:rPr>
      </w:pPr>
      <w:r>
        <w:rPr>
          <w:rFonts w:cstheme="minorHAnsi"/>
          <w:noProof/>
          <w:szCs w:val="24"/>
        </w:rPr>
        <w:fldChar w:fldCharType="end"/>
      </w:r>
    </w:p>
    <w:p w:rsidR="008D5FD6" w:rsidRDefault="008D5FD6">
      <w:pPr>
        <w:spacing w:before="0" w:after="0" w:line="240" w:lineRule="auto"/>
        <w:rPr>
          <w:rFonts w:cstheme="minorHAnsi"/>
          <w:noProof/>
          <w:szCs w:val="24"/>
        </w:rPr>
      </w:pPr>
      <w:r>
        <w:rPr>
          <w:rFonts w:cstheme="minorHAnsi"/>
          <w:noProof/>
          <w:szCs w:val="24"/>
        </w:rPr>
        <w:br w:type="page"/>
      </w:r>
    </w:p>
    <w:p w:rsidR="00AD2BFE" w:rsidRDefault="00AD2BFE" w:rsidP="003915FB"/>
    <w:p w:rsidR="008D5FD6" w:rsidRPr="003915FB" w:rsidRDefault="008D5FD6" w:rsidP="003915FB"/>
    <w:p w:rsidR="003915FB" w:rsidRDefault="003915FB" w:rsidP="003915FB"/>
    <w:p w:rsidR="003915FB" w:rsidRPr="003915FB" w:rsidRDefault="003915FB" w:rsidP="003915FB">
      <w:pPr>
        <w:sectPr w:rsidR="003915FB" w:rsidRPr="003915FB" w:rsidSect="00950CB1">
          <w:headerReference w:type="default" r:id="rId20"/>
          <w:footerReference w:type="even" r:id="rId21"/>
          <w:footerReference w:type="default" r:id="rId22"/>
          <w:pgSz w:w="11907" w:h="16840" w:code="9"/>
          <w:pgMar w:top="1191" w:right="1021" w:bottom="794" w:left="1361" w:header="284" w:footer="340" w:gutter="0"/>
          <w:pgNumType w:fmt="lowerRoman" w:start="1"/>
          <w:cols w:space="720"/>
          <w:docGrid w:linePitch="326"/>
        </w:sectPr>
      </w:pPr>
    </w:p>
    <w:p w:rsidR="001431A5" w:rsidRDefault="001431A5" w:rsidP="00F82157">
      <w:pPr>
        <w:pStyle w:val="Heading1"/>
      </w:pPr>
      <w:bookmarkStart w:id="2" w:name="_Ref358713725"/>
      <w:bookmarkStart w:id="3" w:name="_Ref358713736"/>
      <w:bookmarkStart w:id="4" w:name="section1introduction"/>
      <w:bookmarkStart w:id="5" w:name="_Toc358962894"/>
      <w:bookmarkStart w:id="6" w:name="_Toc359403853"/>
      <w:bookmarkStart w:id="7" w:name="_Toc361064927"/>
      <w:bookmarkStart w:id="8" w:name="_Toc436722371"/>
      <w:r w:rsidRPr="006C7519">
        <w:lastRenderedPageBreak/>
        <w:t>Introduction</w:t>
      </w:r>
      <w:bookmarkEnd w:id="2"/>
      <w:bookmarkEnd w:id="3"/>
      <w:bookmarkEnd w:id="4"/>
      <w:bookmarkEnd w:id="5"/>
      <w:bookmarkEnd w:id="6"/>
      <w:bookmarkEnd w:id="7"/>
      <w:bookmarkEnd w:id="8"/>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0258D5" w:rsidTr="001352FB">
        <w:tc>
          <w:tcPr>
            <w:tcW w:w="1927" w:type="dxa"/>
            <w:tcMar>
              <w:right w:w="227" w:type="dxa"/>
            </w:tcMar>
          </w:tcPr>
          <w:p w:rsidR="000258D5" w:rsidRPr="00980DE5" w:rsidRDefault="000258D5" w:rsidP="000258D5">
            <w:pPr>
              <w:pStyle w:val="LHcolumn"/>
              <w:rPr>
                <w:highlight w:val="yellow"/>
              </w:rPr>
            </w:pPr>
          </w:p>
        </w:tc>
        <w:tc>
          <w:tcPr>
            <w:tcW w:w="7706" w:type="dxa"/>
          </w:tcPr>
          <w:p w:rsidR="000258D5" w:rsidRDefault="000258D5" w:rsidP="00A865C0">
            <w:r>
              <w:t xml:space="preserve">This section provides </w:t>
            </w:r>
            <w:r w:rsidRPr="00B85DD2">
              <w:t>a</w:t>
            </w:r>
            <w:r w:rsidR="00CF5073">
              <w:t xml:space="preserve">n introduction to this </w:t>
            </w:r>
            <w:r w:rsidR="00304ED2">
              <w:t>guideline</w:t>
            </w:r>
            <w:r w:rsidR="00EC6666">
              <w:t xml:space="preserve"> and includes</w:t>
            </w:r>
            <w:r w:rsidR="001352FB">
              <w:t xml:space="preserve"> </w:t>
            </w:r>
            <w:r w:rsidR="00A865C0">
              <w:t>a list of key terms used.</w:t>
            </w:r>
          </w:p>
        </w:tc>
      </w:tr>
    </w:tbl>
    <w:p w:rsidR="000F7255" w:rsidRPr="000F7255" w:rsidRDefault="000F7255" w:rsidP="000F7255">
      <w:pPr>
        <w:pStyle w:val="Tinyline"/>
      </w:pPr>
      <w:bookmarkStart w:id="9" w:name="_Toc359403854"/>
      <w:bookmarkStart w:id="10" w:name="_Toc361064928"/>
    </w:p>
    <w:p w:rsidR="00706743" w:rsidRPr="00706743" w:rsidRDefault="00706743" w:rsidP="00706743">
      <w:pPr>
        <w:pStyle w:val="Heading2"/>
      </w:pPr>
      <w:bookmarkStart w:id="11" w:name="_Toc436722372"/>
      <w:r>
        <w:t>About this guideline</w:t>
      </w:r>
      <w:bookmarkEnd w:id="9"/>
      <w:bookmarkEnd w:id="10"/>
      <w:bookmarkEnd w:id="11"/>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2805D2" w:rsidTr="000D5A9A">
        <w:tc>
          <w:tcPr>
            <w:tcW w:w="1928" w:type="dxa"/>
            <w:tcMar>
              <w:right w:w="227" w:type="dxa"/>
            </w:tcMar>
          </w:tcPr>
          <w:p w:rsidR="002805D2" w:rsidRDefault="002805D2" w:rsidP="002805D2">
            <w:pPr>
              <w:pStyle w:val="LHcolumn"/>
            </w:pPr>
          </w:p>
        </w:tc>
        <w:tc>
          <w:tcPr>
            <w:tcW w:w="7711" w:type="dxa"/>
          </w:tcPr>
          <w:p w:rsidR="00E70E83" w:rsidRDefault="00E70E83" w:rsidP="000356F8">
            <w:r w:rsidRPr="00E43FD2">
              <w:t xml:space="preserve">The </w:t>
            </w:r>
            <w:r w:rsidRPr="00E43FD2">
              <w:rPr>
                <w:b/>
              </w:rPr>
              <w:t xml:space="preserve">purpose </w:t>
            </w:r>
            <w:r w:rsidRPr="00E43FD2">
              <w:t xml:space="preserve">of this </w:t>
            </w:r>
            <w:r w:rsidR="004C348C">
              <w:t>guideline</w:t>
            </w:r>
            <w:r w:rsidRPr="00E43FD2">
              <w:t xml:space="preserve"> is to </w:t>
            </w:r>
            <w:r w:rsidR="00A865C0">
              <w:t>describe the Plan</w:t>
            </w:r>
            <w:r w:rsidR="00965D87">
              <w:t xml:space="preserve">ning function in the context of </w:t>
            </w:r>
            <w:r w:rsidR="00A865C0">
              <w:t>Civil Defence Emergency Management (CDEM)</w:t>
            </w:r>
            <w:r w:rsidR="004F720F">
              <w:t>, and a</w:t>
            </w:r>
            <w:r w:rsidR="004F720F" w:rsidRPr="004F720F">
              <w:t xml:space="preserve">s part of a Coordinated Incident Management </w:t>
            </w:r>
            <w:r w:rsidR="004F720F">
              <w:t xml:space="preserve">System (CIMS) </w:t>
            </w:r>
            <w:r w:rsidR="004F720F" w:rsidRPr="004F720F">
              <w:t>structure</w:t>
            </w:r>
            <w:r w:rsidR="00245A53">
              <w:t>.</w:t>
            </w:r>
          </w:p>
          <w:p w:rsidR="004F720F" w:rsidRDefault="001649D9" w:rsidP="000356F8">
            <w:r w:rsidRPr="001F5179">
              <w:t>This guideline is subordinate to</w:t>
            </w:r>
            <w:r>
              <w:t xml:space="preserve"> the </w:t>
            </w:r>
            <w:r w:rsidRPr="00231DCC">
              <w:rPr>
                <w:i/>
              </w:rPr>
              <w:t>National CDEM Plan</w:t>
            </w:r>
            <w:r w:rsidR="00377178">
              <w:rPr>
                <w:i/>
              </w:rPr>
              <w:t xml:space="preserve"> 2015</w:t>
            </w:r>
            <w:r>
              <w:t xml:space="preserve"> and the </w:t>
            </w:r>
            <w:r w:rsidRPr="006510C1">
              <w:rPr>
                <w:i/>
              </w:rPr>
              <w:t>Coordinated Incident Management System (CIMS) Manual</w:t>
            </w:r>
            <w:r>
              <w:t>, 2</w:t>
            </w:r>
            <w:r w:rsidRPr="00C23355">
              <w:rPr>
                <w:vertAlign w:val="superscript"/>
              </w:rPr>
              <w:t>nd</w:t>
            </w:r>
            <w:r>
              <w:t xml:space="preserve"> edition</w:t>
            </w:r>
            <w:r w:rsidR="004F720F" w:rsidRPr="001649D9">
              <w:t xml:space="preserve">. </w:t>
            </w:r>
            <w:r w:rsidR="004F720F" w:rsidRPr="004F720F">
              <w:t xml:space="preserve">It is intended to expand on the information contained in the </w:t>
            </w:r>
            <w:r w:rsidR="00965D87">
              <w:t>response</w:t>
            </w:r>
            <w:r w:rsidR="004F720F" w:rsidRPr="004F720F">
              <w:t xml:space="preserve"> planning sections of those documents</w:t>
            </w:r>
            <w:r w:rsidR="004F720F">
              <w:t>.</w:t>
            </w:r>
          </w:p>
          <w:p w:rsidR="00A865C0" w:rsidRDefault="00A865C0" w:rsidP="000356F8">
            <w:r>
              <w:t>The obje</w:t>
            </w:r>
            <w:r w:rsidR="000F7255">
              <w:t>ctives of this guideline are to:</w:t>
            </w:r>
          </w:p>
          <w:p w:rsidR="00A865C0" w:rsidRPr="000F7255" w:rsidRDefault="00A865C0" w:rsidP="000F7255">
            <w:pPr>
              <w:pStyle w:val="Bullet"/>
            </w:pPr>
            <w:r w:rsidRPr="000F7255">
              <w:t xml:space="preserve">create a common understanding of </w:t>
            </w:r>
            <w:r w:rsidR="00965D87" w:rsidRPr="000F7255">
              <w:t>response</w:t>
            </w:r>
            <w:r w:rsidRPr="000F7255">
              <w:t xml:space="preserve"> planning across all CDEM stakeholders</w:t>
            </w:r>
          </w:p>
          <w:p w:rsidR="00A865C0" w:rsidRPr="000F7255" w:rsidRDefault="00A865C0" w:rsidP="000F7255">
            <w:pPr>
              <w:pStyle w:val="Bullet"/>
            </w:pPr>
            <w:r w:rsidRPr="000F7255">
              <w:t xml:space="preserve">describe common planning procedures and practices, and </w:t>
            </w:r>
          </w:p>
          <w:p w:rsidR="00A865C0" w:rsidRPr="000F7255" w:rsidRDefault="00A865C0" w:rsidP="000F7255">
            <w:pPr>
              <w:pStyle w:val="Bullet"/>
            </w:pPr>
            <w:r w:rsidRPr="000F7255">
              <w:t xml:space="preserve">provide a basis for </w:t>
            </w:r>
            <w:r w:rsidR="00965D87" w:rsidRPr="000F7255">
              <w:t>response</w:t>
            </w:r>
            <w:r w:rsidR="00842932" w:rsidRPr="000F7255">
              <w:t xml:space="preserve"> </w:t>
            </w:r>
            <w:r w:rsidRPr="000F7255">
              <w:t>planning training.</w:t>
            </w:r>
          </w:p>
          <w:p w:rsidR="00A1504B" w:rsidRDefault="00E43FD2" w:rsidP="004C348C">
            <w:r w:rsidRPr="004C348C">
              <w:t xml:space="preserve">The </w:t>
            </w:r>
            <w:r w:rsidRPr="004C348C">
              <w:rPr>
                <w:b/>
                <w:bCs/>
              </w:rPr>
              <w:t>intended audience</w:t>
            </w:r>
            <w:r w:rsidRPr="004C348C">
              <w:t xml:space="preserve"> of this </w:t>
            </w:r>
            <w:r w:rsidR="004C348C">
              <w:t>guideline</w:t>
            </w:r>
            <w:r w:rsidRPr="004C348C">
              <w:t xml:space="preserve"> </w:t>
            </w:r>
            <w:r w:rsidR="00472240">
              <w:t>are</w:t>
            </w:r>
            <w:r w:rsidR="00A865C0">
              <w:t>:</w:t>
            </w:r>
          </w:p>
          <w:p w:rsidR="00A865C0" w:rsidRDefault="00A865C0" w:rsidP="000F7255">
            <w:pPr>
              <w:pStyle w:val="Bullet"/>
            </w:pPr>
            <w:r>
              <w:t>Controllers</w:t>
            </w:r>
          </w:p>
          <w:p w:rsidR="00A865C0" w:rsidRDefault="00A865C0" w:rsidP="000F7255">
            <w:pPr>
              <w:pStyle w:val="Bullet"/>
            </w:pPr>
            <w:r>
              <w:t>Response Managers</w:t>
            </w:r>
          </w:p>
          <w:p w:rsidR="00A865C0" w:rsidRDefault="00A865C0" w:rsidP="000F7255">
            <w:pPr>
              <w:pStyle w:val="Bullet"/>
            </w:pPr>
            <w:r>
              <w:t>CDEM Planning Managers</w:t>
            </w:r>
            <w:r w:rsidR="000F7255">
              <w:t>, and members of the Planning team</w:t>
            </w:r>
          </w:p>
          <w:p w:rsidR="00A865C0" w:rsidRDefault="005340E8" w:rsidP="000F7255">
            <w:pPr>
              <w:pStyle w:val="Bullet"/>
            </w:pPr>
            <w:r>
              <w:t>CDEM Intelligence Managers</w:t>
            </w:r>
            <w:r w:rsidR="000F7255">
              <w:t xml:space="preserve">, and </w:t>
            </w:r>
            <w:r w:rsidR="00A865C0" w:rsidRPr="000F7255">
              <w:t>other</w:t>
            </w:r>
            <w:r w:rsidR="00A865C0">
              <w:t xml:space="preserve"> function managers in a </w:t>
            </w:r>
            <w:r w:rsidR="000F7255">
              <w:t>coordination centre</w:t>
            </w:r>
            <w:r w:rsidR="00A865C0">
              <w:t>, and</w:t>
            </w:r>
          </w:p>
          <w:p w:rsidR="00A865C0" w:rsidRDefault="00472240" w:rsidP="000F7255">
            <w:pPr>
              <w:pStyle w:val="Bullet"/>
            </w:pPr>
            <w:r>
              <w:t>those</w:t>
            </w:r>
            <w:r w:rsidR="00A865C0">
              <w:t xml:space="preserve"> </w:t>
            </w:r>
            <w:r w:rsidR="00A865C0" w:rsidRPr="000B69A0">
              <w:t>developing training</w:t>
            </w:r>
            <w:r>
              <w:t xml:space="preserve"> for the Planning </w:t>
            </w:r>
            <w:r w:rsidR="00377178">
              <w:t>or</w:t>
            </w:r>
            <w:r>
              <w:t xml:space="preserve"> Intelligence functions</w:t>
            </w:r>
            <w:r w:rsidR="000F7255">
              <w:t>.</w:t>
            </w:r>
          </w:p>
          <w:p w:rsidR="00CF5073" w:rsidRPr="009B0DFE" w:rsidRDefault="00CF5073" w:rsidP="000F7255">
            <w:pPr>
              <w:pStyle w:val="Tinyline"/>
            </w:pPr>
          </w:p>
        </w:tc>
      </w:tr>
      <w:tr w:rsidR="00F00808" w:rsidTr="000D5A9A">
        <w:tc>
          <w:tcPr>
            <w:tcW w:w="1928" w:type="dxa"/>
            <w:tcMar>
              <w:right w:w="227" w:type="dxa"/>
            </w:tcMar>
          </w:tcPr>
          <w:p w:rsidR="00F00808" w:rsidRPr="00EC3145" w:rsidRDefault="00F00808" w:rsidP="006C7519">
            <w:pPr>
              <w:pStyle w:val="LHcolumn"/>
            </w:pPr>
            <w:r w:rsidRPr="00EC3145">
              <w:t>Structure</w:t>
            </w:r>
          </w:p>
          <w:p w:rsidR="003732CF" w:rsidRPr="00EC3145" w:rsidRDefault="003732CF" w:rsidP="006C7519">
            <w:pPr>
              <w:pStyle w:val="LHcolumn"/>
            </w:pPr>
          </w:p>
        </w:tc>
        <w:tc>
          <w:tcPr>
            <w:tcW w:w="7711" w:type="dxa"/>
          </w:tcPr>
          <w:p w:rsidR="00F00808" w:rsidRPr="00EC3145" w:rsidRDefault="00F00808" w:rsidP="00434054">
            <w:r w:rsidRPr="00EC3145">
              <w:t xml:space="preserve">This </w:t>
            </w:r>
            <w:r w:rsidR="00304ED2" w:rsidRPr="00EC3145">
              <w:t>guideline</w:t>
            </w:r>
            <w:r w:rsidRPr="00EC3145">
              <w:t xml:space="preserve"> </w:t>
            </w:r>
            <w:r w:rsidR="00F26BEF" w:rsidRPr="00EC3145">
              <w:t>has the following</w:t>
            </w:r>
            <w:r w:rsidRPr="00EC3145">
              <w:t xml:space="preserve"> main sections:</w:t>
            </w:r>
          </w:p>
          <w:p w:rsidR="00EA60E8" w:rsidRPr="00EC3145" w:rsidRDefault="001F034D" w:rsidP="00EC0070">
            <w:pPr>
              <w:pStyle w:val="Bullet"/>
            </w:pPr>
            <w:r w:rsidRPr="00EC3145">
              <w:fldChar w:fldCharType="begin"/>
            </w:r>
            <w:r w:rsidRPr="00EC3145">
              <w:instrText xml:space="preserve"> REF section1introduction \w \h  \* MERGEFORMAT </w:instrText>
            </w:r>
            <w:r w:rsidRPr="00EC3145">
              <w:fldChar w:fldCharType="separate"/>
            </w:r>
            <w:r w:rsidR="008C7551">
              <w:t>Section 1</w:t>
            </w:r>
            <w:r w:rsidRPr="00EC3145">
              <w:fldChar w:fldCharType="end"/>
            </w:r>
            <w:r w:rsidR="00B85DD2" w:rsidRPr="00EC3145">
              <w:t xml:space="preserve"> </w:t>
            </w:r>
            <w:r w:rsidRPr="00EC3145">
              <w:fldChar w:fldCharType="begin"/>
            </w:r>
            <w:r w:rsidRPr="00EC3145">
              <w:instrText xml:space="preserve"> REF section1introduction \h  \* MERGEFORMAT </w:instrText>
            </w:r>
            <w:r w:rsidRPr="00EC3145">
              <w:fldChar w:fldCharType="separate"/>
            </w:r>
            <w:r w:rsidR="008C7551" w:rsidRPr="008C7551">
              <w:rPr>
                <w:rStyle w:val="CrossreferenceChar"/>
              </w:rPr>
              <w:t>Introduction</w:t>
            </w:r>
            <w:r w:rsidRPr="00EC3145">
              <w:fldChar w:fldCharType="end"/>
            </w:r>
            <w:r w:rsidR="00A62E87" w:rsidRPr="00EC3145">
              <w:rPr>
                <w:rStyle w:val="CrossreferenceChar"/>
              </w:rPr>
              <w:t xml:space="preserve"> </w:t>
            </w:r>
            <w:r w:rsidR="00103825" w:rsidRPr="00EC3145">
              <w:t xml:space="preserve">– an </w:t>
            </w:r>
            <w:r w:rsidR="00EA60E8" w:rsidRPr="00EC3145">
              <w:t>introduction to</w:t>
            </w:r>
            <w:r w:rsidR="00103825" w:rsidRPr="00EC3145">
              <w:t xml:space="preserve"> this </w:t>
            </w:r>
            <w:r w:rsidR="00304ED2" w:rsidRPr="00EC3145">
              <w:t>guideline</w:t>
            </w:r>
            <w:r w:rsidR="00103825" w:rsidRPr="00EC3145">
              <w:t xml:space="preserve">, including a clarification of terms, </w:t>
            </w:r>
            <w:r w:rsidR="00364C62" w:rsidRPr="00EC3145">
              <w:t>and</w:t>
            </w:r>
            <w:r w:rsidR="00103825" w:rsidRPr="00EC3145">
              <w:t xml:space="preserve"> a</w:t>
            </w:r>
            <w:r w:rsidR="004C348C" w:rsidRPr="00EC3145">
              <w:t>n</w:t>
            </w:r>
            <w:r w:rsidR="00103825" w:rsidRPr="00EC3145">
              <w:t xml:space="preserve"> overview of</w:t>
            </w:r>
            <w:r w:rsidR="00EA60E8" w:rsidRPr="00EC3145">
              <w:t xml:space="preserve"> </w:t>
            </w:r>
            <w:r w:rsidR="004C348C" w:rsidRPr="00EC3145">
              <w:t>Civil Defence Emergency Management (</w:t>
            </w:r>
            <w:r w:rsidR="004D2976" w:rsidRPr="00EC3145">
              <w:t>CDEM</w:t>
            </w:r>
            <w:r w:rsidR="004C348C" w:rsidRPr="00EC3145">
              <w:t>)</w:t>
            </w:r>
          </w:p>
          <w:p w:rsidR="00D20263" w:rsidRDefault="00781947" w:rsidP="00781947">
            <w:pPr>
              <w:pStyle w:val="Bullet"/>
              <w:spacing w:before="0" w:after="0"/>
            </w:pPr>
            <w:r>
              <w:fldChar w:fldCharType="begin"/>
            </w:r>
            <w:r>
              <w:instrText xml:space="preserve"> REF _Ref430202762 \n \h </w:instrText>
            </w:r>
            <w:r>
              <w:fldChar w:fldCharType="separate"/>
            </w:r>
            <w:r w:rsidR="008C7551">
              <w:t>Section 2</w:t>
            </w:r>
            <w:r>
              <w:fldChar w:fldCharType="end"/>
            </w:r>
            <w:r>
              <w:t xml:space="preserve"> </w:t>
            </w:r>
            <w:r w:rsidRPr="00D20263">
              <w:rPr>
                <w:i/>
                <w:color w:val="005A9B" w:themeColor="background2"/>
                <w:u w:val="single"/>
              </w:rPr>
              <w:fldChar w:fldCharType="begin"/>
            </w:r>
            <w:r w:rsidRPr="00D20263">
              <w:rPr>
                <w:i/>
                <w:color w:val="005A9B" w:themeColor="background2"/>
                <w:u w:val="single"/>
              </w:rPr>
              <w:instrText xml:space="preserve"> REF _Ref430202763 \h  \* MERGEFORMAT </w:instrText>
            </w:r>
            <w:r w:rsidRPr="00D20263">
              <w:rPr>
                <w:i/>
                <w:color w:val="005A9B" w:themeColor="background2"/>
                <w:u w:val="single"/>
              </w:rPr>
            </w:r>
            <w:r w:rsidRPr="00D20263">
              <w:rPr>
                <w:i/>
                <w:color w:val="005A9B" w:themeColor="background2"/>
                <w:u w:val="single"/>
              </w:rPr>
              <w:fldChar w:fldCharType="separate"/>
            </w:r>
            <w:r w:rsidR="008C7551" w:rsidRPr="008C7551">
              <w:rPr>
                <w:i/>
                <w:color w:val="005A9B" w:themeColor="background2"/>
                <w:u w:val="single"/>
              </w:rPr>
              <w:t>Planning in emergency management</w:t>
            </w:r>
            <w:r w:rsidRPr="00D20263">
              <w:rPr>
                <w:i/>
                <w:color w:val="005A9B" w:themeColor="background2"/>
                <w:u w:val="single"/>
              </w:rPr>
              <w:fldChar w:fldCharType="end"/>
            </w:r>
            <w:r w:rsidR="00C1371D" w:rsidRPr="00EC3145">
              <w:t xml:space="preserve"> –</w:t>
            </w:r>
            <w:r w:rsidR="00EC3145" w:rsidRPr="00EC3145">
              <w:t xml:space="preserve"> </w:t>
            </w:r>
            <w:r>
              <w:t>a description of planning structures, products, processes, and key r</w:t>
            </w:r>
            <w:r w:rsidR="00377178">
              <w:t>elationships and considerations</w:t>
            </w:r>
          </w:p>
          <w:p w:rsidR="00D20263" w:rsidRPr="00D20263" w:rsidRDefault="00D20263" w:rsidP="00D20263">
            <w:pPr>
              <w:pStyle w:val="Bullet"/>
            </w:pPr>
            <w:r w:rsidRPr="00D20263">
              <w:fldChar w:fldCharType="begin"/>
            </w:r>
            <w:r w:rsidRPr="00D20263">
              <w:instrText xml:space="preserve"> REF sectionplanningprocesses \n \h </w:instrText>
            </w:r>
            <w:r>
              <w:instrText xml:space="preserve"> \* MERGEFORMAT </w:instrText>
            </w:r>
            <w:r w:rsidRPr="00D20263">
              <w:fldChar w:fldCharType="separate"/>
            </w:r>
            <w:r w:rsidR="008C7551">
              <w:t>Section 3</w:t>
            </w:r>
            <w:r w:rsidRPr="00D20263">
              <w:fldChar w:fldCharType="end"/>
            </w:r>
            <w:r w:rsidRPr="00D20263">
              <w:t xml:space="preserve"> </w:t>
            </w:r>
            <w:r w:rsidRPr="00D20263">
              <w:rPr>
                <w:rStyle w:val="CrossreferenceChar"/>
              </w:rPr>
              <w:fldChar w:fldCharType="begin"/>
            </w:r>
            <w:r w:rsidRPr="00D20263">
              <w:rPr>
                <w:rStyle w:val="CrossreferenceChar"/>
              </w:rPr>
              <w:instrText xml:space="preserve"> REF sectionplanningprocesses \h  \* MERGEFORMAT </w:instrText>
            </w:r>
            <w:r w:rsidRPr="00D20263">
              <w:rPr>
                <w:rStyle w:val="CrossreferenceChar"/>
              </w:rPr>
            </w:r>
            <w:r w:rsidRPr="00D20263">
              <w:rPr>
                <w:rStyle w:val="CrossreferenceChar"/>
              </w:rPr>
              <w:fldChar w:fldCharType="separate"/>
            </w:r>
            <w:r w:rsidR="008C7551" w:rsidRPr="008C7551">
              <w:rPr>
                <w:rStyle w:val="CrossreferenceChar"/>
              </w:rPr>
              <w:t>Planning processes</w:t>
            </w:r>
            <w:r w:rsidRPr="00D20263">
              <w:rPr>
                <w:rStyle w:val="CrossreferenceChar"/>
              </w:rPr>
              <w:fldChar w:fldCharType="end"/>
            </w:r>
            <w:r w:rsidRPr="00D20263">
              <w:t xml:space="preserve"> – </w:t>
            </w:r>
            <w:r>
              <w:t>a description of the response p</w:t>
            </w:r>
            <w:r w:rsidRPr="00D20263">
              <w:t>lanning process</w:t>
            </w:r>
            <w:r>
              <w:t>es</w:t>
            </w:r>
          </w:p>
          <w:p w:rsidR="00C1371D" w:rsidRPr="00EC3145" w:rsidRDefault="00781947" w:rsidP="00EC0070">
            <w:pPr>
              <w:pStyle w:val="Bullet"/>
            </w:pPr>
            <w:r>
              <w:fldChar w:fldCharType="begin"/>
            </w:r>
            <w:r>
              <w:instrText xml:space="preserve"> REF section4readiness \n \h </w:instrText>
            </w:r>
            <w:r>
              <w:fldChar w:fldCharType="separate"/>
            </w:r>
            <w:r w:rsidR="008C7551">
              <w:t>Section 4</w:t>
            </w:r>
            <w:r>
              <w:fldChar w:fldCharType="end"/>
            </w:r>
            <w:r>
              <w:t xml:space="preserve"> </w:t>
            </w:r>
            <w:r w:rsidRPr="00781947">
              <w:rPr>
                <w:i/>
                <w:color w:val="005A9B" w:themeColor="background2"/>
                <w:u w:val="single"/>
              </w:rPr>
              <w:fldChar w:fldCharType="begin"/>
            </w:r>
            <w:r w:rsidRPr="00781947">
              <w:rPr>
                <w:i/>
                <w:color w:val="005A9B" w:themeColor="background2"/>
                <w:u w:val="single"/>
              </w:rPr>
              <w:instrText xml:space="preserve"> REF section4readiness \h  \* MERGEFORMAT </w:instrText>
            </w:r>
            <w:r w:rsidRPr="00781947">
              <w:rPr>
                <w:i/>
                <w:color w:val="005A9B" w:themeColor="background2"/>
                <w:u w:val="single"/>
              </w:rPr>
            </w:r>
            <w:r w:rsidRPr="00781947">
              <w:rPr>
                <w:i/>
                <w:color w:val="005A9B" w:themeColor="background2"/>
                <w:u w:val="single"/>
              </w:rPr>
              <w:fldChar w:fldCharType="separate"/>
            </w:r>
            <w:r w:rsidR="008C7551" w:rsidRPr="008C7551">
              <w:rPr>
                <w:i/>
                <w:color w:val="005A9B" w:themeColor="background2"/>
                <w:u w:val="single"/>
              </w:rPr>
              <w:t>Readiness</w:t>
            </w:r>
            <w:r w:rsidRPr="00781947">
              <w:rPr>
                <w:i/>
                <w:color w:val="005A9B" w:themeColor="background2"/>
                <w:u w:val="single"/>
              </w:rPr>
              <w:fldChar w:fldCharType="end"/>
            </w:r>
            <w:r w:rsidR="00C1371D" w:rsidRPr="00EC3145">
              <w:t>–</w:t>
            </w:r>
            <w:r w:rsidR="00EC3145" w:rsidRPr="00EC3145">
              <w:t xml:space="preserve"> Planning tasks before an </w:t>
            </w:r>
            <w:r w:rsidR="00D271C1">
              <w:t>emergency</w:t>
            </w:r>
          </w:p>
          <w:p w:rsidR="00C1371D" w:rsidRPr="00EC3145" w:rsidRDefault="00743392" w:rsidP="00EC0070">
            <w:pPr>
              <w:pStyle w:val="Bullet"/>
            </w:pPr>
            <w:r>
              <w:fldChar w:fldCharType="begin"/>
            </w:r>
            <w:r>
              <w:instrText xml:space="preserve"> REF section6responseandrecovery \n \h </w:instrText>
            </w:r>
            <w:r>
              <w:fldChar w:fldCharType="separate"/>
            </w:r>
            <w:r w:rsidR="008C7551">
              <w:t>Section 5</w:t>
            </w:r>
            <w:r>
              <w:fldChar w:fldCharType="end"/>
            </w:r>
            <w:r w:rsidR="00C1371D" w:rsidRPr="00EC3145">
              <w:t xml:space="preserve"> </w:t>
            </w:r>
            <w:r w:rsidR="00C1371D" w:rsidRPr="00EC3145">
              <w:rPr>
                <w:rStyle w:val="CrossreferenceChar"/>
              </w:rPr>
              <w:fldChar w:fldCharType="begin"/>
            </w:r>
            <w:r w:rsidR="00C1371D" w:rsidRPr="00EC3145">
              <w:rPr>
                <w:rStyle w:val="CrossreferenceChar"/>
              </w:rPr>
              <w:instrText xml:space="preserve"> REF section6responseandrecovery \h  \* MERGEFORMAT </w:instrText>
            </w:r>
            <w:r w:rsidR="00C1371D" w:rsidRPr="00EC3145">
              <w:rPr>
                <w:rStyle w:val="CrossreferenceChar"/>
              </w:rPr>
            </w:r>
            <w:r w:rsidR="00C1371D" w:rsidRPr="00EC3145">
              <w:rPr>
                <w:rStyle w:val="CrossreferenceChar"/>
              </w:rPr>
              <w:fldChar w:fldCharType="separate"/>
            </w:r>
            <w:r w:rsidR="008C7551" w:rsidRPr="008C7551">
              <w:rPr>
                <w:rStyle w:val="CrossreferenceChar"/>
              </w:rPr>
              <w:t>Response</w:t>
            </w:r>
            <w:r w:rsidR="00C1371D" w:rsidRPr="00EC3145">
              <w:rPr>
                <w:rStyle w:val="CrossreferenceChar"/>
              </w:rPr>
              <w:fldChar w:fldCharType="end"/>
            </w:r>
            <w:r w:rsidR="00C1371D" w:rsidRPr="00EC3145">
              <w:rPr>
                <w:rStyle w:val="CrossreferenceChar"/>
              </w:rPr>
              <w:t xml:space="preserve"> </w:t>
            </w:r>
            <w:r w:rsidR="00C1371D" w:rsidRPr="00EC3145">
              <w:t>–</w:t>
            </w:r>
            <w:r w:rsidR="00EC3145" w:rsidRPr="00EC3145">
              <w:t xml:space="preserve"> Planning tasks during and after an </w:t>
            </w:r>
            <w:r w:rsidR="00D271C1">
              <w:t>emergency</w:t>
            </w:r>
          </w:p>
          <w:p w:rsidR="00CF5073" w:rsidRPr="00EC3145" w:rsidRDefault="00743392" w:rsidP="009C7D78">
            <w:pPr>
              <w:pStyle w:val="Bullet"/>
            </w:pPr>
            <w:r>
              <w:fldChar w:fldCharType="begin"/>
            </w:r>
            <w:r>
              <w:instrText xml:space="preserve"> REF _Ref358713845 \n \h </w:instrText>
            </w:r>
            <w:r>
              <w:fldChar w:fldCharType="separate"/>
            </w:r>
            <w:r w:rsidR="008C7551">
              <w:t>Section 6</w:t>
            </w:r>
            <w:r>
              <w:fldChar w:fldCharType="end"/>
            </w:r>
            <w:r w:rsidR="004C348C" w:rsidRPr="00EC3145">
              <w:t xml:space="preserve"> </w:t>
            </w:r>
            <w:r w:rsidR="001F034D" w:rsidRPr="00EC3145">
              <w:fldChar w:fldCharType="begin"/>
            </w:r>
            <w:r w:rsidR="001F034D" w:rsidRPr="00EC3145">
              <w:instrText xml:space="preserve"> REF section5appendices \h  \* MERGEFORMAT </w:instrText>
            </w:r>
            <w:r w:rsidR="001F034D" w:rsidRPr="00EC3145">
              <w:fldChar w:fldCharType="separate"/>
            </w:r>
            <w:r w:rsidR="008C7551" w:rsidRPr="008C7551">
              <w:rPr>
                <w:rStyle w:val="CrossreferenceChar"/>
              </w:rPr>
              <w:t>Appendices</w:t>
            </w:r>
            <w:r w:rsidR="001F034D" w:rsidRPr="00EC3145">
              <w:fldChar w:fldCharType="end"/>
            </w:r>
            <w:r w:rsidR="004C348C" w:rsidRPr="00EC3145">
              <w:t xml:space="preserve"> </w:t>
            </w:r>
            <w:r w:rsidR="0077311B" w:rsidRPr="00EC3145">
              <w:t xml:space="preserve">– </w:t>
            </w:r>
            <w:r w:rsidR="00842932">
              <w:t xml:space="preserve">supporting </w:t>
            </w:r>
            <w:r w:rsidR="00C27190" w:rsidRPr="00EC3145">
              <w:t>information</w:t>
            </w:r>
            <w:r w:rsidR="003732CF" w:rsidRPr="00EC3145">
              <w:t>,</w:t>
            </w:r>
            <w:r w:rsidR="00C27190" w:rsidRPr="00EC3145">
              <w:t xml:space="preserve"> </w:t>
            </w:r>
            <w:r w:rsidR="003732CF" w:rsidRPr="00EC3145">
              <w:t>templates</w:t>
            </w:r>
            <w:r w:rsidR="00781947">
              <w:t>,</w:t>
            </w:r>
            <w:r w:rsidR="00842932">
              <w:t xml:space="preserve"> </w:t>
            </w:r>
            <w:r w:rsidR="003732CF" w:rsidRPr="00EC3145">
              <w:t xml:space="preserve">and </w:t>
            </w:r>
            <w:r w:rsidR="00C27190" w:rsidRPr="00EC3145">
              <w:t>forms</w:t>
            </w:r>
            <w:r w:rsidR="00F26BEF" w:rsidRPr="00EC3145">
              <w:t xml:space="preserve"> that </w:t>
            </w:r>
            <w:r w:rsidR="00842932">
              <w:t>assist</w:t>
            </w:r>
            <w:r w:rsidR="00F26BEF" w:rsidRPr="00EC3145">
              <w:t xml:space="preserve"> </w:t>
            </w:r>
            <w:r w:rsidR="00EC3145" w:rsidRPr="00EC3145">
              <w:t>planning activities</w:t>
            </w:r>
            <w:r w:rsidR="00F26BEF" w:rsidRPr="00EC3145">
              <w:t>.</w:t>
            </w:r>
          </w:p>
        </w:tc>
      </w:tr>
    </w:tbl>
    <w:p w:rsidR="00DF315B" w:rsidRDefault="00DF315B"/>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3742"/>
        <w:gridCol w:w="3969"/>
      </w:tblGrid>
      <w:tr w:rsidR="00C57428" w:rsidTr="000D5A9A">
        <w:tc>
          <w:tcPr>
            <w:tcW w:w="1928" w:type="dxa"/>
            <w:tcMar>
              <w:right w:w="227" w:type="dxa"/>
            </w:tcMar>
          </w:tcPr>
          <w:p w:rsidR="00C57428" w:rsidRDefault="00965D87" w:rsidP="00641FEC">
            <w:pPr>
              <w:pStyle w:val="LHcolumn"/>
            </w:pPr>
            <w:r>
              <w:lastRenderedPageBreak/>
              <w:t>Response</w:t>
            </w:r>
            <w:r w:rsidR="00C57428">
              <w:t xml:space="preserve"> planning and ‘other’ planning</w:t>
            </w:r>
          </w:p>
        </w:tc>
        <w:tc>
          <w:tcPr>
            <w:tcW w:w="7711" w:type="dxa"/>
            <w:gridSpan w:val="2"/>
          </w:tcPr>
          <w:p w:rsidR="00C06DCE" w:rsidRDefault="00C06DCE" w:rsidP="00C06DCE">
            <w:r>
              <w:t>R</w:t>
            </w:r>
            <w:r w:rsidR="00965D87" w:rsidRPr="00F74CF4">
              <w:t>esponse</w:t>
            </w:r>
            <w:r w:rsidR="00C57428" w:rsidRPr="00F74CF4">
              <w:t xml:space="preserve"> planning is </w:t>
            </w:r>
            <w:r>
              <w:t xml:space="preserve">distinct </w:t>
            </w:r>
            <w:r w:rsidR="00C57428" w:rsidRPr="00F74CF4">
              <w:t xml:space="preserve">from other types of planning, such as the development of </w:t>
            </w:r>
            <w:r w:rsidR="001649D9">
              <w:t xml:space="preserve">council </w:t>
            </w:r>
            <w:r w:rsidR="006F6F20" w:rsidRPr="00F74CF4">
              <w:t>Long-</w:t>
            </w:r>
            <w:r>
              <w:t>T</w:t>
            </w:r>
            <w:r w:rsidRPr="00F74CF4">
              <w:t xml:space="preserve">erm </w:t>
            </w:r>
            <w:r w:rsidR="006F6F20" w:rsidRPr="00F74CF4">
              <w:t>Plan</w:t>
            </w:r>
            <w:r w:rsidR="00C57428" w:rsidRPr="00F74CF4">
              <w:t>s, CDEM Group Plans</w:t>
            </w:r>
            <w:r w:rsidR="00D32CBF" w:rsidRPr="00F74CF4">
              <w:t>,</w:t>
            </w:r>
            <w:r w:rsidR="00C57428" w:rsidRPr="00F74CF4">
              <w:t xml:space="preserve"> and project plans. </w:t>
            </w:r>
          </w:p>
          <w:p w:rsidR="008C3AF2" w:rsidRPr="00F74CF4" w:rsidRDefault="00965D87" w:rsidP="00C06DCE">
            <w:r w:rsidRPr="00F74CF4">
              <w:t>Response</w:t>
            </w:r>
            <w:r w:rsidR="00C57428" w:rsidRPr="00F74CF4">
              <w:t xml:space="preserve"> planning is focused on response</w:t>
            </w:r>
            <w:r w:rsidR="004C1D77" w:rsidRPr="00F74CF4">
              <w:t>s</w:t>
            </w:r>
            <w:r w:rsidR="00C57428" w:rsidRPr="00F74CF4">
              <w:t>, where the situation is dynamic, time is short</w:t>
            </w:r>
            <w:r w:rsidR="00DF315B">
              <w:t>,</w:t>
            </w:r>
            <w:r w:rsidR="00C57428" w:rsidRPr="00F74CF4">
              <w:t xml:space="preserve"> and information is uncertain.</w:t>
            </w:r>
            <w:r w:rsidR="008C3AF2" w:rsidRPr="00F74CF4">
              <w:t xml:space="preserve"> </w:t>
            </w:r>
            <w:r w:rsidR="004C1D77" w:rsidRPr="00F74CF4">
              <w:t xml:space="preserve">Response planning may occur in readiness, but remains focused on responses. </w:t>
            </w:r>
            <w:r w:rsidR="008C3AF2" w:rsidRPr="00F74CF4">
              <w:t xml:space="preserve">There are </w:t>
            </w:r>
            <w:r w:rsidR="00DF315B">
              <w:t>three</w:t>
            </w:r>
            <w:r w:rsidR="008C3AF2" w:rsidRPr="00F74CF4">
              <w:t xml:space="preserve"> types of </w:t>
            </w:r>
            <w:r w:rsidR="00DF315B">
              <w:t xml:space="preserve">response </w:t>
            </w:r>
            <w:r w:rsidR="008C3AF2" w:rsidRPr="00F74CF4">
              <w:t>plans discussed in this guideline:</w:t>
            </w:r>
          </w:p>
          <w:p w:rsidR="008C3AF2" w:rsidRPr="00F74CF4" w:rsidRDefault="008C3AF2" w:rsidP="00DF315B">
            <w:pPr>
              <w:pStyle w:val="Bullet"/>
            </w:pPr>
            <w:r w:rsidRPr="00F74CF4">
              <w:t>the Action P</w:t>
            </w:r>
            <w:r w:rsidR="001D7285" w:rsidRPr="00F74CF4">
              <w:t>lan, developed during a response</w:t>
            </w:r>
          </w:p>
          <w:p w:rsidR="001D7285" w:rsidRPr="00F74CF4" w:rsidRDefault="001D7285" w:rsidP="00DF315B">
            <w:pPr>
              <w:pStyle w:val="Bullet"/>
            </w:pPr>
            <w:r w:rsidRPr="00F74CF4">
              <w:t xml:space="preserve">Contingency Plans, which may be developed during </w:t>
            </w:r>
            <w:r w:rsidR="001649D9">
              <w:t xml:space="preserve">readiness or </w:t>
            </w:r>
            <w:r w:rsidRPr="00F74CF4">
              <w:t>a response</w:t>
            </w:r>
            <w:r w:rsidR="00D32CBF" w:rsidRPr="00F74CF4">
              <w:t>, and</w:t>
            </w:r>
          </w:p>
          <w:p w:rsidR="001873FD" w:rsidRDefault="006F6F20" w:rsidP="00DF315B">
            <w:pPr>
              <w:pStyle w:val="Bullet"/>
            </w:pPr>
            <w:r w:rsidRPr="00F74CF4">
              <w:t>Long-term Plan</w:t>
            </w:r>
            <w:r w:rsidR="001D7285" w:rsidRPr="00F74CF4">
              <w:t>s, which may be developed during a response</w:t>
            </w:r>
            <w:r w:rsidR="00DF315B">
              <w:t>.</w:t>
            </w:r>
          </w:p>
          <w:p w:rsidR="00DF315B" w:rsidRPr="00DF315B" w:rsidRDefault="00DF315B" w:rsidP="00DF315B">
            <w:pPr>
              <w:pStyle w:val="Spacer"/>
            </w:pPr>
          </w:p>
        </w:tc>
      </w:tr>
      <w:tr w:rsidR="001F149F" w:rsidTr="000D5A9A">
        <w:tc>
          <w:tcPr>
            <w:tcW w:w="1928" w:type="dxa"/>
            <w:tcMar>
              <w:right w:w="227" w:type="dxa"/>
            </w:tcMar>
          </w:tcPr>
          <w:p w:rsidR="001F149F" w:rsidRDefault="001F149F" w:rsidP="001E4C54">
            <w:pPr>
              <w:pStyle w:val="LHcolumn"/>
            </w:pPr>
            <w:r>
              <w:t xml:space="preserve">Intelligence </w:t>
            </w:r>
            <w:r w:rsidR="001E4C54">
              <w:t>content</w:t>
            </w:r>
            <w:r>
              <w:t xml:space="preserve"> in this guideline</w:t>
            </w:r>
          </w:p>
        </w:tc>
        <w:tc>
          <w:tcPr>
            <w:tcW w:w="7711" w:type="dxa"/>
            <w:gridSpan w:val="2"/>
          </w:tcPr>
          <w:p w:rsidR="001F149F" w:rsidRPr="00D32CBF" w:rsidRDefault="001F149F" w:rsidP="00D32CBF">
            <w:r w:rsidRPr="00D32CBF">
              <w:t xml:space="preserve">This guideline </w:t>
            </w:r>
            <w:r w:rsidR="00377178">
              <w:t>includes</w:t>
            </w:r>
            <w:r w:rsidRPr="00D32CBF">
              <w:t xml:space="preserve"> </w:t>
            </w:r>
            <w:r w:rsidR="001E4C54">
              <w:t>content</w:t>
            </w:r>
            <w:r w:rsidRPr="00D32CBF">
              <w:t xml:space="preserve"> that is directly relevant to the Intelligence function in a coordination centre, particularly </w:t>
            </w:r>
            <w:r w:rsidR="001649D9">
              <w:t>the</w:t>
            </w:r>
            <w:r w:rsidRPr="00D32CBF">
              <w:t xml:space="preserve"> </w:t>
            </w:r>
            <w:r w:rsidR="004C1D77" w:rsidRPr="00D32CBF">
              <w:t>Hazard and Environment Analysis</w:t>
            </w:r>
            <w:r w:rsidRPr="00D32CBF">
              <w:t xml:space="preserve"> </w:t>
            </w:r>
            <w:r w:rsidR="004C5CC0">
              <w:t>p</w:t>
            </w:r>
            <w:r w:rsidR="00DF315B">
              <w:t xml:space="preserve">rocess </w:t>
            </w:r>
            <w:r w:rsidRPr="00D32CBF">
              <w:t>(</w:t>
            </w:r>
            <w:r w:rsidR="004C1D77" w:rsidRPr="00D32CBF">
              <w:t>HEA</w:t>
            </w:r>
            <w:r w:rsidRPr="00D32CBF">
              <w:t>).</w:t>
            </w:r>
          </w:p>
          <w:p w:rsidR="001F149F" w:rsidRPr="00D32CBF" w:rsidRDefault="001F149F" w:rsidP="00D32CBF">
            <w:r w:rsidRPr="00D32CBF">
              <w:t xml:space="preserve">It is recommended that staff assigned to the Intelligence function in a coordination centre </w:t>
            </w:r>
            <w:r w:rsidR="00DF315B">
              <w:t>are</w:t>
            </w:r>
            <w:r w:rsidRPr="00D32CBF">
              <w:t xml:space="preserve"> familiar with the contents of this guideline. This guideline should be a primary reference </w:t>
            </w:r>
            <w:r w:rsidR="001649D9">
              <w:t>for</w:t>
            </w:r>
            <w:r w:rsidRPr="00D32CBF">
              <w:t xml:space="preserve"> training Intelligence staff.</w:t>
            </w:r>
          </w:p>
          <w:p w:rsidR="00D32CBF" w:rsidRPr="00D32CBF" w:rsidRDefault="00D32CBF" w:rsidP="00BD4B75">
            <w:pPr>
              <w:pStyle w:val="Spacer"/>
            </w:pPr>
          </w:p>
        </w:tc>
      </w:tr>
      <w:tr w:rsidR="003732CF" w:rsidTr="000D5A9A">
        <w:tc>
          <w:tcPr>
            <w:tcW w:w="1928" w:type="dxa"/>
            <w:tcMar>
              <w:right w:w="227" w:type="dxa"/>
            </w:tcMar>
          </w:tcPr>
          <w:p w:rsidR="003732CF" w:rsidRPr="006A4706" w:rsidRDefault="003732CF" w:rsidP="006C7519">
            <w:pPr>
              <w:pStyle w:val="LHcolumn"/>
            </w:pPr>
            <w:r>
              <w:t>Use of icons</w:t>
            </w:r>
          </w:p>
        </w:tc>
        <w:tc>
          <w:tcPr>
            <w:tcW w:w="7711" w:type="dxa"/>
            <w:gridSpan w:val="2"/>
          </w:tcPr>
          <w:p w:rsidR="003732CF" w:rsidRDefault="003732CF" w:rsidP="002E2652">
            <w:r>
              <w:t>The following icons are used in this guideline:</w:t>
            </w:r>
          </w:p>
        </w:tc>
      </w:tr>
      <w:tr w:rsidR="004B4889" w:rsidTr="004F720F">
        <w:tc>
          <w:tcPr>
            <w:tcW w:w="1928" w:type="dxa"/>
            <w:tcMar>
              <w:right w:w="227" w:type="dxa"/>
            </w:tcMar>
          </w:tcPr>
          <w:p w:rsidR="004B4889" w:rsidRDefault="004B4889" w:rsidP="003732CF">
            <w:pPr>
              <w:pStyle w:val="LHcolumn"/>
            </w:pPr>
          </w:p>
        </w:tc>
        <w:tc>
          <w:tcPr>
            <w:tcW w:w="3742" w:type="dxa"/>
          </w:tcPr>
          <w:p w:rsidR="004B4889" w:rsidRDefault="006F0A9C" w:rsidP="00D628EE">
            <w:r>
              <w:rPr>
                <w:noProof/>
              </w:rPr>
              <w:drawing>
                <wp:anchor distT="0" distB="0" distL="114300" distR="114300" simplePos="0" relativeHeight="251691008" behindDoc="0" locked="0" layoutInCell="1" allowOverlap="1" wp14:anchorId="61BE790F" wp14:editId="6337212B">
                  <wp:simplePos x="2130425" y="9281160"/>
                  <wp:positionH relativeFrom="margin">
                    <wp:align>left</wp:align>
                  </wp:positionH>
                  <wp:positionV relativeFrom="margin">
                    <wp:align>top</wp:align>
                  </wp:positionV>
                  <wp:extent cx="558000" cy="558000"/>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template blue2.tif"/>
                          <pic:cNvPicPr/>
                        </pic:nvPicPr>
                        <pic:blipFill>
                          <a:blip r:embed="rId23" cstate="print">
                            <a:extLst>
                              <a:ext uri="{28A0092B-C50C-407E-A947-70E740481C1C}">
                                <a14:useLocalDpi xmlns:a14="http://schemas.microsoft.com/office/drawing/2010/main"/>
                              </a:ext>
                            </a:extLst>
                          </a:blip>
                          <a:stretch>
                            <a:fillRect/>
                          </a:stretch>
                        </pic:blipFill>
                        <pic:spPr>
                          <a:xfrm>
                            <a:off x="0" y="0"/>
                            <a:ext cx="558000" cy="558000"/>
                          </a:xfrm>
                          <a:prstGeom prst="rect">
                            <a:avLst/>
                          </a:prstGeom>
                        </pic:spPr>
                      </pic:pic>
                    </a:graphicData>
                  </a:graphic>
                </wp:anchor>
              </w:drawing>
            </w:r>
            <w:r w:rsidR="004B4889">
              <w:t>Indicates a template is provided in the appendices</w:t>
            </w:r>
          </w:p>
        </w:tc>
        <w:tc>
          <w:tcPr>
            <w:tcW w:w="3969" w:type="dxa"/>
          </w:tcPr>
          <w:p w:rsidR="004B4889" w:rsidRDefault="00E1201B" w:rsidP="002E2652">
            <w:r>
              <w:rPr>
                <w:noProof/>
              </w:rPr>
              <w:drawing>
                <wp:anchor distT="0" distB="0" distL="114300" distR="114300" simplePos="0" relativeHeight="251692032" behindDoc="0" locked="0" layoutInCell="1" allowOverlap="1" wp14:anchorId="55005DF7" wp14:editId="0A21A36D">
                  <wp:simplePos x="4589780" y="9281160"/>
                  <wp:positionH relativeFrom="margin">
                    <wp:align>left</wp:align>
                  </wp:positionH>
                  <wp:positionV relativeFrom="margin">
                    <wp:align>top</wp:align>
                  </wp:positionV>
                  <wp:extent cx="561600" cy="561600"/>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further reading blue.tif"/>
                          <pic:cNvPicPr/>
                        </pic:nvPicPr>
                        <pic:blipFill>
                          <a:blip r:embed="rId24" cstate="print">
                            <a:extLst>
                              <a:ext uri="{28A0092B-C50C-407E-A947-70E740481C1C}">
                                <a14:useLocalDpi xmlns:a14="http://schemas.microsoft.com/office/drawing/2010/main"/>
                              </a:ext>
                            </a:extLst>
                          </a:blip>
                          <a:stretch>
                            <a:fillRect/>
                          </a:stretch>
                        </pic:blipFill>
                        <pic:spPr>
                          <a:xfrm>
                            <a:off x="0" y="0"/>
                            <a:ext cx="561600" cy="561600"/>
                          </a:xfrm>
                          <a:prstGeom prst="rect">
                            <a:avLst/>
                          </a:prstGeom>
                        </pic:spPr>
                      </pic:pic>
                    </a:graphicData>
                  </a:graphic>
                </wp:anchor>
              </w:drawing>
            </w:r>
            <w:r w:rsidR="004B4889">
              <w:t xml:space="preserve">Indicates more information is available in another document or website </w:t>
            </w:r>
          </w:p>
        </w:tc>
      </w:tr>
    </w:tbl>
    <w:p w:rsidR="004F720F" w:rsidRPr="006C611C" w:rsidRDefault="004F720F" w:rsidP="00B80398">
      <w:pPr>
        <w:pStyle w:val="Tinyline"/>
      </w:pPr>
    </w:p>
    <w:p w:rsidR="00103825" w:rsidRDefault="00EC0217" w:rsidP="00743392">
      <w:pPr>
        <w:pStyle w:val="Heading2"/>
      </w:pPr>
      <w:bookmarkStart w:id="12" w:name="_Toc436722373"/>
      <w:r>
        <w:t>Key</w:t>
      </w:r>
      <w:r w:rsidR="00103825">
        <w:t xml:space="preserve"> terms</w:t>
      </w:r>
      <w:bookmarkEnd w:id="12"/>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EC0217" w:rsidTr="009C0113">
        <w:tc>
          <w:tcPr>
            <w:tcW w:w="1928" w:type="dxa"/>
            <w:tcMar>
              <w:right w:w="227" w:type="dxa"/>
            </w:tcMar>
          </w:tcPr>
          <w:p w:rsidR="00EC0217" w:rsidRPr="009C0113" w:rsidRDefault="00EC0217" w:rsidP="009C0113">
            <w:pPr>
              <w:pStyle w:val="LHcolumn"/>
              <w:rPr>
                <w:noProof/>
              </w:rPr>
            </w:pPr>
          </w:p>
        </w:tc>
        <w:tc>
          <w:tcPr>
            <w:tcW w:w="7711" w:type="dxa"/>
          </w:tcPr>
          <w:p w:rsidR="00EC0217" w:rsidRDefault="00EC0217" w:rsidP="00EC0217">
            <w:r>
              <w:t>This section provides clarification for key terms used in this document.</w:t>
            </w:r>
          </w:p>
        </w:tc>
      </w:tr>
    </w:tbl>
    <w:tbl>
      <w:tblPr>
        <w:tblW w:w="9639" w:type="dxa"/>
        <w:tblInd w:w="108" w:type="dxa"/>
        <w:tblLayout w:type="fixed"/>
        <w:tblLook w:val="00A0" w:firstRow="1" w:lastRow="0" w:firstColumn="1" w:lastColumn="0" w:noHBand="0" w:noVBand="0"/>
      </w:tblPr>
      <w:tblGrid>
        <w:gridCol w:w="1928"/>
        <w:gridCol w:w="7711"/>
      </w:tblGrid>
      <w:tr w:rsidR="00B80398" w:rsidRPr="003A3769" w:rsidTr="00F26FE4">
        <w:trPr>
          <w:trHeight w:val="1256"/>
        </w:trPr>
        <w:tc>
          <w:tcPr>
            <w:tcW w:w="1928" w:type="dxa"/>
            <w:tcMar>
              <w:right w:w="227" w:type="dxa"/>
            </w:tcMar>
          </w:tcPr>
          <w:p w:rsidR="00B80398" w:rsidRPr="003A3769" w:rsidRDefault="00B80398" w:rsidP="00F26FE4">
            <w:pPr>
              <w:rPr>
                <w:rFonts w:ascii="Arial Narrow" w:hAnsi="Arial Narrow"/>
                <w:b/>
                <w:noProof/>
                <w:color w:val="005A9B" w:themeColor="background2"/>
                <w:lang w:eastAsia="en-NZ"/>
              </w:rPr>
            </w:pPr>
            <w:r w:rsidRPr="003A3769">
              <w:rPr>
                <w:rFonts w:ascii="Arial Narrow" w:hAnsi="Arial Narrow"/>
                <w:b/>
                <w:noProof/>
                <w:color w:val="005A9B" w:themeColor="background2"/>
                <w:lang w:eastAsia="en-NZ"/>
              </w:rPr>
              <w:drawing>
                <wp:anchor distT="0" distB="0" distL="114300" distR="114300" simplePos="0" relativeHeight="251926528" behindDoc="1" locked="0" layoutInCell="1" allowOverlap="0" wp14:anchorId="47874624" wp14:editId="2B9AC01A">
                  <wp:simplePos x="0" y="0"/>
                  <wp:positionH relativeFrom="column">
                    <wp:posOffset>1130935</wp:posOffset>
                  </wp:positionH>
                  <wp:positionV relativeFrom="paragraph">
                    <wp:posOffset>462915</wp:posOffset>
                  </wp:positionV>
                  <wp:extent cx="4962525" cy="2409825"/>
                  <wp:effectExtent l="0" t="0" r="9525" b="9525"/>
                  <wp:wrapNone/>
                  <wp:docPr id="66"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egislation box.png"/>
                          <pic:cNvPicPr preferRelativeResize="0"/>
                        </pic:nvPicPr>
                        <pic:blipFill>
                          <a:blip r:embed="rId25" cstate="print">
                            <a:extLst>
                              <a:ext uri="{28A0092B-C50C-407E-A947-70E740481C1C}">
                                <a14:useLocalDpi xmlns:a14="http://schemas.microsoft.com/office/drawing/2010/main" val="0"/>
                              </a:ext>
                            </a:extLst>
                          </a:blip>
                          <a:stretch>
                            <a:fillRect/>
                          </a:stretch>
                        </pic:blipFill>
                        <pic:spPr>
                          <a:xfrm>
                            <a:off x="0" y="0"/>
                            <a:ext cx="4962525" cy="2409825"/>
                          </a:xfrm>
                          <a:prstGeom prst="rect">
                            <a:avLst/>
                          </a:prstGeom>
                        </pic:spPr>
                      </pic:pic>
                    </a:graphicData>
                  </a:graphic>
                  <wp14:sizeRelH relativeFrom="margin">
                    <wp14:pctWidth>0</wp14:pctWidth>
                  </wp14:sizeRelH>
                  <wp14:sizeRelV relativeFrom="margin">
                    <wp14:pctHeight>0</wp14:pctHeight>
                  </wp14:sizeRelV>
                </wp:anchor>
              </w:drawing>
            </w:r>
            <w:r w:rsidRPr="003A3769">
              <w:rPr>
                <w:rFonts w:ascii="Arial Narrow" w:hAnsi="Arial Narrow"/>
                <w:b/>
                <w:color w:val="005A9B" w:themeColor="background2"/>
              </w:rPr>
              <w:t>CDEM</w:t>
            </w:r>
          </w:p>
        </w:tc>
        <w:tc>
          <w:tcPr>
            <w:tcW w:w="7711" w:type="dxa"/>
          </w:tcPr>
          <w:p w:rsidR="00B80398" w:rsidRPr="00F03CD3" w:rsidRDefault="00B80398" w:rsidP="00B80398">
            <w:r w:rsidRPr="00F03CD3">
              <w:t xml:space="preserve">In this guideline, </w:t>
            </w:r>
            <w:r w:rsidRPr="00F03CD3">
              <w:rPr>
                <w:b/>
              </w:rPr>
              <w:t>Civil Defence Emergency Management (CDEM)</w:t>
            </w:r>
            <w:r w:rsidRPr="00F03CD3">
              <w:t xml:space="preserve"> has the same meaning as in the </w:t>
            </w:r>
            <w:r w:rsidRPr="00F03CD3">
              <w:rPr>
                <w:i/>
              </w:rPr>
              <w:t>CDEM Act 2002</w:t>
            </w:r>
            <w:r w:rsidRPr="00F03CD3">
              <w:t>:</w:t>
            </w:r>
          </w:p>
          <w:p w:rsidR="00B80398" w:rsidRPr="003A3769" w:rsidRDefault="00B80398" w:rsidP="00B80398">
            <w:pPr>
              <w:pStyle w:val="Legalnumberingsection"/>
              <w:numPr>
                <w:ilvl w:val="0"/>
                <w:numId w:val="61"/>
              </w:numPr>
              <w:rPr>
                <w:bCs/>
                <w:sz w:val="22"/>
              </w:rPr>
            </w:pPr>
            <w:r w:rsidRPr="003A3769">
              <w:rPr>
                <w:bCs/>
                <w:sz w:val="22"/>
              </w:rPr>
              <w:t>Interpretation…</w:t>
            </w:r>
          </w:p>
          <w:p w:rsidR="00B80398" w:rsidRPr="003A3769" w:rsidRDefault="00B80398" w:rsidP="00F26FE4">
            <w:r w:rsidRPr="003A3769">
              <w:rPr>
                <w:b/>
              </w:rPr>
              <w:t>civil defence emergency management</w:t>
            </w:r>
            <w:r w:rsidRPr="003A3769">
              <w:t>—</w:t>
            </w:r>
          </w:p>
          <w:p w:rsidR="00B80398" w:rsidRPr="003A3769" w:rsidRDefault="00B80398" w:rsidP="00563C60">
            <w:pPr>
              <w:numPr>
                <w:ilvl w:val="1"/>
                <w:numId w:val="71"/>
              </w:numPr>
              <w:spacing w:before="60" w:after="60" w:line="271" w:lineRule="auto"/>
              <w:rPr>
                <w:bCs/>
                <w:szCs w:val="20"/>
              </w:rPr>
            </w:pPr>
            <w:r w:rsidRPr="003A3769">
              <w:rPr>
                <w:bCs/>
                <w:szCs w:val="20"/>
              </w:rPr>
              <w:t>means the application of knowledge, measures, and practices that—</w:t>
            </w:r>
          </w:p>
          <w:p w:rsidR="00B80398" w:rsidRPr="003A3769" w:rsidRDefault="00B80398" w:rsidP="00F26FE4">
            <w:pPr>
              <w:numPr>
                <w:ilvl w:val="2"/>
                <w:numId w:val="10"/>
              </w:numPr>
              <w:spacing w:before="60" w:after="60" w:line="271" w:lineRule="auto"/>
              <w:rPr>
                <w:bCs/>
                <w:szCs w:val="20"/>
              </w:rPr>
            </w:pPr>
            <w:r w:rsidRPr="003A3769">
              <w:rPr>
                <w:bCs/>
                <w:szCs w:val="20"/>
              </w:rPr>
              <w:t>are necessary or desirable for the safety of the public or property; and</w:t>
            </w:r>
          </w:p>
          <w:p w:rsidR="00B80398" w:rsidRPr="003A3769" w:rsidRDefault="00B80398" w:rsidP="00F26FE4">
            <w:pPr>
              <w:numPr>
                <w:ilvl w:val="2"/>
                <w:numId w:val="10"/>
              </w:numPr>
              <w:spacing w:before="60" w:after="60" w:line="271" w:lineRule="auto"/>
              <w:rPr>
                <w:bCs/>
                <w:szCs w:val="20"/>
              </w:rPr>
            </w:pPr>
            <w:r w:rsidRPr="003A3769">
              <w:rPr>
                <w:bCs/>
                <w:szCs w:val="20"/>
              </w:rPr>
              <w:t>are designed to guard against, prevent, reduce, or overcome any hazard or harm or loss that may be associated with any emergency; and</w:t>
            </w:r>
          </w:p>
          <w:p w:rsidR="00B80398" w:rsidRPr="00B80398" w:rsidRDefault="00B80398" w:rsidP="00F26FE4">
            <w:pPr>
              <w:numPr>
                <w:ilvl w:val="2"/>
                <w:numId w:val="10"/>
              </w:numPr>
              <w:spacing w:before="60" w:after="60" w:line="271" w:lineRule="auto"/>
              <w:rPr>
                <w:bCs/>
                <w:szCs w:val="20"/>
              </w:rPr>
            </w:pPr>
            <w:r w:rsidRPr="003A3769">
              <w:rPr>
                <w:bCs/>
                <w:szCs w:val="20"/>
              </w:rPr>
              <w:t>includes, without limitation, the planning, organisation, co-ordination, and implementation of those measures, knowledge, and practices.</w:t>
            </w:r>
          </w:p>
        </w:tc>
      </w:tr>
      <w:tr w:rsidR="00B80398" w:rsidRPr="003A3769" w:rsidTr="00F26FE4">
        <w:trPr>
          <w:trHeight w:val="1256"/>
        </w:trPr>
        <w:tc>
          <w:tcPr>
            <w:tcW w:w="1928" w:type="dxa"/>
            <w:tcMar>
              <w:right w:w="227" w:type="dxa"/>
            </w:tcMar>
          </w:tcPr>
          <w:p w:rsidR="00B80398" w:rsidRPr="003A3769" w:rsidRDefault="00B80398" w:rsidP="00F26FE4">
            <w:pPr>
              <w:pStyle w:val="LHcolumn"/>
              <w:rPr>
                <w:noProof/>
              </w:rPr>
            </w:pPr>
            <w:r w:rsidRPr="003A3769">
              <w:rPr>
                <w:noProof/>
                <w:lang w:eastAsia="en-NZ"/>
              </w:rPr>
              <w:lastRenderedPageBreak/>
              <w:drawing>
                <wp:anchor distT="0" distB="0" distL="114300" distR="114300" simplePos="0" relativeHeight="251927552" behindDoc="0" locked="0" layoutInCell="1" allowOverlap="1" wp14:anchorId="6AC863EF" wp14:editId="24AEB466">
                  <wp:simplePos x="0" y="0"/>
                  <wp:positionH relativeFrom="column">
                    <wp:align>center</wp:align>
                  </wp:positionH>
                  <wp:positionV relativeFrom="paragraph">
                    <wp:posOffset>27940</wp:posOffset>
                  </wp:positionV>
                  <wp:extent cx="561600" cy="561600"/>
                  <wp:effectExtent l="0" t="0" r="0" b="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further reading blue.tif"/>
                          <pic:cNvPicPr/>
                        </pic:nvPicPr>
                        <pic:blipFill>
                          <a:blip r:embed="rId24" cstate="print">
                            <a:extLst>
                              <a:ext uri="{28A0092B-C50C-407E-A947-70E740481C1C}">
                                <a14:useLocalDpi xmlns:a14="http://schemas.microsoft.com/office/drawing/2010/main"/>
                              </a:ext>
                            </a:extLst>
                          </a:blip>
                          <a:stretch>
                            <a:fillRect/>
                          </a:stretch>
                        </pic:blipFill>
                        <pic:spPr>
                          <a:xfrm>
                            <a:off x="0" y="0"/>
                            <a:ext cx="561600" cy="561600"/>
                          </a:xfrm>
                          <a:prstGeom prst="rect">
                            <a:avLst/>
                          </a:prstGeom>
                        </pic:spPr>
                      </pic:pic>
                    </a:graphicData>
                  </a:graphic>
                  <wp14:sizeRelH relativeFrom="margin">
                    <wp14:pctWidth>0</wp14:pctWidth>
                  </wp14:sizeRelH>
                  <wp14:sizeRelV relativeFrom="margin">
                    <wp14:pctHeight>0</wp14:pctHeight>
                  </wp14:sizeRelV>
                </wp:anchor>
              </w:drawing>
            </w:r>
          </w:p>
        </w:tc>
        <w:tc>
          <w:tcPr>
            <w:tcW w:w="7711" w:type="dxa"/>
          </w:tcPr>
          <w:p w:rsidR="00B80398" w:rsidRPr="003A3769" w:rsidRDefault="00B80398" w:rsidP="00B80398">
            <w:r w:rsidRPr="003A3769">
              <w:t xml:space="preserve">A full description of CDEM (including a full glossary of terms and abbreviations) is provided in the </w:t>
            </w:r>
            <w:r w:rsidRPr="003A3769">
              <w:rPr>
                <w:i/>
              </w:rPr>
              <w:t>Guide to the National CDEM Plan 2015</w:t>
            </w:r>
            <w:r w:rsidRPr="003A3769">
              <w:t xml:space="preserve">, </w:t>
            </w:r>
            <w:r>
              <w:t xml:space="preserve">at </w:t>
            </w:r>
            <w:hyperlink r:id="rId26" w:history="1">
              <w:r w:rsidRPr="004273DC">
                <w:rPr>
                  <w:rStyle w:val="Hyperlink"/>
                </w:rPr>
                <w:t>www.civildefence.govt.nz</w:t>
              </w:r>
            </w:hyperlink>
            <w:r>
              <w:t xml:space="preserve"> (search for ‘</w:t>
            </w:r>
            <w:r w:rsidR="00D06F89">
              <w:t xml:space="preserve">Guide </w:t>
            </w:r>
            <w:r>
              <w:t xml:space="preserve">to the </w:t>
            </w:r>
            <w:r w:rsidR="00D06F89">
              <w:t>National Civil Defence Plan’</w:t>
            </w:r>
            <w:r>
              <w:t>).</w:t>
            </w:r>
          </w:p>
        </w:tc>
      </w:tr>
    </w:tbl>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BF0A7D" w:rsidTr="009B7FF0">
        <w:tc>
          <w:tcPr>
            <w:tcW w:w="1928" w:type="dxa"/>
            <w:tcMar>
              <w:right w:w="227" w:type="dxa"/>
            </w:tcMar>
          </w:tcPr>
          <w:p w:rsidR="00BF0A7D" w:rsidRDefault="00BF0A7D" w:rsidP="009B7FF0">
            <w:pPr>
              <w:pStyle w:val="LHcolumn"/>
            </w:pPr>
            <w:r w:rsidRPr="009C0113">
              <w:rPr>
                <w:noProof/>
              </w:rPr>
              <w:drawing>
                <wp:anchor distT="0" distB="0" distL="114300" distR="114300" simplePos="0" relativeHeight="251855872" behindDoc="0" locked="0" layoutInCell="1" allowOverlap="1" wp14:anchorId="5D4B682C" wp14:editId="30E845E3">
                  <wp:simplePos x="0" y="0"/>
                  <wp:positionH relativeFrom="column">
                    <wp:align>center</wp:align>
                  </wp:positionH>
                  <wp:positionV relativeFrom="paragraph">
                    <wp:posOffset>863600</wp:posOffset>
                  </wp:positionV>
                  <wp:extent cx="561600" cy="5616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further reading blue.tif"/>
                          <pic:cNvPicPr/>
                        </pic:nvPicPr>
                        <pic:blipFill>
                          <a:blip r:embed="rId24" cstate="print">
                            <a:extLst>
                              <a:ext uri="{28A0092B-C50C-407E-A947-70E740481C1C}">
                                <a14:useLocalDpi xmlns:a14="http://schemas.microsoft.com/office/drawing/2010/main"/>
                              </a:ext>
                            </a:extLst>
                          </a:blip>
                          <a:stretch>
                            <a:fillRect/>
                          </a:stretch>
                        </pic:blipFill>
                        <pic:spPr>
                          <a:xfrm>
                            <a:off x="0" y="0"/>
                            <a:ext cx="561600" cy="561600"/>
                          </a:xfrm>
                          <a:prstGeom prst="rect">
                            <a:avLst/>
                          </a:prstGeom>
                        </pic:spPr>
                      </pic:pic>
                    </a:graphicData>
                  </a:graphic>
                  <wp14:sizeRelH relativeFrom="margin">
                    <wp14:pctWidth>0</wp14:pctWidth>
                  </wp14:sizeRelH>
                  <wp14:sizeRelV relativeFrom="margin">
                    <wp14:pctHeight>0</wp14:pctHeight>
                  </wp14:sizeRelV>
                </wp:anchor>
              </w:drawing>
            </w:r>
            <w:r>
              <w:t>CIMS</w:t>
            </w:r>
          </w:p>
        </w:tc>
        <w:tc>
          <w:tcPr>
            <w:tcW w:w="7711" w:type="dxa"/>
          </w:tcPr>
          <w:p w:rsidR="00B80398" w:rsidRDefault="00B80398" w:rsidP="00B80398">
            <w:r w:rsidRPr="003A3769">
              <w:t xml:space="preserve">The </w:t>
            </w:r>
            <w:r w:rsidRPr="003A3769">
              <w:rPr>
                <w:b/>
              </w:rPr>
              <w:t>Coordinated Incident Management System (CIMS)</w:t>
            </w:r>
            <w:r w:rsidRPr="003A3769">
              <w:t xml:space="preserve"> is the primary reference for incident management in New Zealand. The purpose of CIMS is to achieve effective coordinated incident management across responding agencies for all incidents regardless of hazard, size</w:t>
            </w:r>
            <w:r>
              <w:t>,</w:t>
            </w:r>
            <w:r w:rsidRPr="003A3769">
              <w:t xml:space="preserve"> and complexity.</w:t>
            </w:r>
          </w:p>
          <w:p w:rsidR="00BF0A7D" w:rsidRDefault="00BF0A7D" w:rsidP="009B7FF0">
            <w:r>
              <w:t xml:space="preserve">Planning is one of the functions of CIMS. CIMS is described in detail in the </w:t>
            </w:r>
            <w:r w:rsidRPr="00AD2892">
              <w:rPr>
                <w:i/>
              </w:rPr>
              <w:t>2</w:t>
            </w:r>
            <w:r w:rsidRPr="00AD2892">
              <w:rPr>
                <w:i/>
                <w:vertAlign w:val="superscript"/>
              </w:rPr>
              <w:t>nd</w:t>
            </w:r>
            <w:r w:rsidRPr="00AD2892">
              <w:rPr>
                <w:i/>
              </w:rPr>
              <w:t xml:space="preserve"> edition CIMS Manual</w:t>
            </w:r>
            <w:r>
              <w:t xml:space="preserve">, </w:t>
            </w:r>
            <w:r w:rsidRPr="004D2976">
              <w:t xml:space="preserve">available at </w:t>
            </w:r>
            <w:hyperlink r:id="rId27" w:history="1">
              <w:r w:rsidRPr="004D2976">
                <w:rPr>
                  <w:rStyle w:val="Hyperlink"/>
                </w:rPr>
                <w:t>www.civildefence.govt.nz</w:t>
              </w:r>
            </w:hyperlink>
            <w:r w:rsidRPr="004D2976">
              <w:t xml:space="preserve"> </w:t>
            </w:r>
            <w:r w:rsidRPr="006A1B4E">
              <w:t xml:space="preserve">by searching </w:t>
            </w:r>
            <w:r>
              <w:t xml:space="preserve">for </w:t>
            </w:r>
            <w:r w:rsidRPr="006A1B4E">
              <w:t>the document name.</w:t>
            </w:r>
          </w:p>
          <w:p w:rsidR="00BF0A7D" w:rsidRDefault="00BF0A7D" w:rsidP="009B7FF0">
            <w:pPr>
              <w:pStyle w:val="Spacer"/>
            </w:pPr>
          </w:p>
        </w:tc>
      </w:tr>
    </w:tbl>
    <w:tbl>
      <w:tblPr>
        <w:tblW w:w="9639" w:type="dxa"/>
        <w:tblInd w:w="108" w:type="dxa"/>
        <w:tblLayout w:type="fixed"/>
        <w:tblLook w:val="00A0" w:firstRow="1" w:lastRow="0" w:firstColumn="1" w:lastColumn="0" w:noHBand="0" w:noVBand="0"/>
      </w:tblPr>
      <w:tblGrid>
        <w:gridCol w:w="1928"/>
        <w:gridCol w:w="7711"/>
      </w:tblGrid>
      <w:tr w:rsidR="00743392" w:rsidTr="00743392">
        <w:trPr>
          <w:trHeight w:val="82"/>
        </w:trPr>
        <w:tc>
          <w:tcPr>
            <w:tcW w:w="1928" w:type="dxa"/>
            <w:tcMar>
              <w:right w:w="227" w:type="dxa"/>
            </w:tcMar>
          </w:tcPr>
          <w:p w:rsidR="00743392" w:rsidRDefault="00743392" w:rsidP="00743392">
            <w:pPr>
              <w:pStyle w:val="LHcolumn"/>
            </w:pPr>
            <w:r w:rsidRPr="00913D86">
              <w:rPr>
                <w:b w:val="0"/>
                <w:noProof/>
                <w:sz w:val="20"/>
                <w:lang w:eastAsia="en-NZ"/>
              </w:rPr>
              <w:drawing>
                <wp:anchor distT="0" distB="0" distL="114300" distR="114300" simplePos="0" relativeHeight="251772928" behindDoc="1" locked="0" layoutInCell="1" allowOverlap="0" wp14:anchorId="59CDF080" wp14:editId="4C9052F0">
                  <wp:simplePos x="0" y="0"/>
                  <wp:positionH relativeFrom="column">
                    <wp:posOffset>1102360</wp:posOffset>
                  </wp:positionH>
                  <wp:positionV relativeFrom="paragraph">
                    <wp:posOffset>447675</wp:posOffset>
                  </wp:positionV>
                  <wp:extent cx="4991099" cy="2990850"/>
                  <wp:effectExtent l="0" t="0" r="635" b="0"/>
                  <wp:wrapNone/>
                  <wp:docPr id="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92395" cy="29916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3D86">
              <w:t>Emergency</w:t>
            </w:r>
          </w:p>
        </w:tc>
        <w:tc>
          <w:tcPr>
            <w:tcW w:w="7711" w:type="dxa"/>
          </w:tcPr>
          <w:p w:rsidR="00743392" w:rsidRPr="00913D86" w:rsidRDefault="00743392" w:rsidP="00743392">
            <w:r w:rsidRPr="00913D86">
              <w:t>In this document</w:t>
            </w:r>
            <w:r>
              <w:t xml:space="preserve">, </w:t>
            </w:r>
            <w:r w:rsidRPr="00E0127A">
              <w:rPr>
                <w:b/>
              </w:rPr>
              <w:t>emergency</w:t>
            </w:r>
            <w:r w:rsidRPr="00913D86">
              <w:t xml:space="preserve"> has the same meaning as in the </w:t>
            </w:r>
            <w:r w:rsidRPr="00913D86">
              <w:rPr>
                <w:i/>
              </w:rPr>
              <w:t>CDEM Act 2002</w:t>
            </w:r>
            <w:r w:rsidRPr="00913D86">
              <w:t>:</w:t>
            </w:r>
          </w:p>
          <w:p w:rsidR="00743392" w:rsidRPr="00780F38" w:rsidRDefault="00743392" w:rsidP="009825DC">
            <w:pPr>
              <w:pStyle w:val="Legalnumberingsection"/>
              <w:numPr>
                <w:ilvl w:val="0"/>
                <w:numId w:val="61"/>
              </w:numPr>
              <w:rPr>
                <w:sz w:val="22"/>
              </w:rPr>
            </w:pPr>
            <w:r w:rsidRPr="00780F38">
              <w:rPr>
                <w:sz w:val="22"/>
              </w:rPr>
              <w:t>Interpretation…</w:t>
            </w:r>
          </w:p>
          <w:p w:rsidR="00743392" w:rsidRPr="00913D86" w:rsidRDefault="00743392" w:rsidP="00743392">
            <w:r w:rsidRPr="00913D86">
              <w:rPr>
                <w:b/>
              </w:rPr>
              <w:t>emergency</w:t>
            </w:r>
            <w:r w:rsidRPr="00913D86">
              <w:t xml:space="preserve"> means a situation that</w:t>
            </w:r>
            <w:r w:rsidRPr="00AA5CFC">
              <w:t>—</w:t>
            </w:r>
          </w:p>
          <w:p w:rsidR="00743392" w:rsidRPr="00780F38" w:rsidRDefault="00743392" w:rsidP="009825DC">
            <w:pPr>
              <w:pStyle w:val="Numbering"/>
              <w:numPr>
                <w:ilvl w:val="0"/>
                <w:numId w:val="62"/>
              </w:numPr>
              <w:contextualSpacing/>
            </w:pPr>
            <w:r w:rsidRPr="00780F38">
              <w:t>is the result of any happening, whether natural or otherwise, including, without limitation, any explosion, earthquake, eruption, tsunami, land movement, flood, storm, tornado, cyclone, serious fire, leakage or spillage of any dangerous gas or substance, technological failure, infestation, plague, epidemic, failure of or disruption to an emergency service or a lifeline utility, or actual or imminent attack or warlike act; and</w:t>
            </w:r>
          </w:p>
          <w:p w:rsidR="00743392" w:rsidRPr="00780F38" w:rsidRDefault="00743392" w:rsidP="009825DC">
            <w:pPr>
              <w:pStyle w:val="Numbering"/>
              <w:numPr>
                <w:ilvl w:val="0"/>
                <w:numId w:val="62"/>
              </w:numPr>
              <w:contextualSpacing/>
            </w:pPr>
            <w:r w:rsidRPr="00780F38">
              <w:t>causes or may cause loss of life or injury or illness or distress or in any way endangers the safety of the public or property in New Zealand or any part of New Zealand; and</w:t>
            </w:r>
          </w:p>
          <w:p w:rsidR="00743392" w:rsidRPr="00780F38" w:rsidRDefault="00743392" w:rsidP="009825DC">
            <w:pPr>
              <w:pStyle w:val="Numbering"/>
              <w:numPr>
                <w:ilvl w:val="0"/>
                <w:numId w:val="62"/>
              </w:numPr>
              <w:contextualSpacing/>
            </w:pPr>
            <w:r w:rsidRPr="00780F38">
              <w:t>cannot be dealt with by emergency services, or otherwise requires a significant and co-ordinated response under this Act.</w:t>
            </w:r>
          </w:p>
          <w:p w:rsidR="00743392" w:rsidRDefault="00743392" w:rsidP="00743392">
            <w:pPr>
              <w:pStyle w:val="Spacer"/>
            </w:pPr>
          </w:p>
          <w:p w:rsidR="00743392" w:rsidRDefault="00B80398" w:rsidP="00890174">
            <w:r w:rsidRPr="00B80398">
              <w:rPr>
                <w:b/>
              </w:rPr>
              <w:t>Note</w:t>
            </w:r>
            <w:r w:rsidRPr="00B80398">
              <w:t xml:space="preserve">: This definition is different from the one used in </w:t>
            </w:r>
            <w:r>
              <w:t>CIMS</w:t>
            </w:r>
            <w:r w:rsidRPr="00B80398">
              <w:t xml:space="preserve">.  CIMS is not based on the </w:t>
            </w:r>
            <w:r w:rsidRPr="000B6B59">
              <w:rPr>
                <w:i/>
              </w:rPr>
              <w:t>CDEM Act 2002</w:t>
            </w:r>
            <w:r w:rsidRPr="00B80398">
              <w:t xml:space="preserve">, and a modified definition is required for other agencies using CIMS, particularly emergency services. </w:t>
            </w:r>
          </w:p>
          <w:p w:rsidR="00B80398" w:rsidRPr="00AA1448" w:rsidRDefault="00B80398" w:rsidP="00743392">
            <w:pPr>
              <w:pStyle w:val="Spacer"/>
            </w:pPr>
          </w:p>
        </w:tc>
      </w:tr>
    </w:tbl>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C57428" w:rsidTr="000D2C4B">
        <w:tc>
          <w:tcPr>
            <w:tcW w:w="1928" w:type="dxa"/>
            <w:tcMar>
              <w:right w:w="227" w:type="dxa"/>
            </w:tcMar>
          </w:tcPr>
          <w:p w:rsidR="00C57428" w:rsidRDefault="004C1D77" w:rsidP="00103825">
            <w:pPr>
              <w:pStyle w:val="LHcolumn"/>
            </w:pPr>
            <w:r>
              <w:t>Hazard and Environment Analysis</w:t>
            </w:r>
          </w:p>
        </w:tc>
        <w:tc>
          <w:tcPr>
            <w:tcW w:w="7711" w:type="dxa"/>
          </w:tcPr>
          <w:p w:rsidR="00C57428" w:rsidRDefault="00743392" w:rsidP="00743392">
            <w:r>
              <w:t>The Hazard and Environment Analysis (HEA) is a</w:t>
            </w:r>
            <w:r w:rsidR="00C57428">
              <w:t xml:space="preserve">n analytical process designed to forecast how the hazard(s) might develop in the affected area. It is future-focused and a key element of the </w:t>
            </w:r>
            <w:r w:rsidR="00C7187A">
              <w:t>planning process</w:t>
            </w:r>
            <w:r w:rsidR="00C57428">
              <w:t xml:space="preserve">. It is explained in detail in </w:t>
            </w:r>
            <w:r w:rsidR="00781947" w:rsidRPr="00781947">
              <w:fldChar w:fldCharType="begin"/>
            </w:r>
            <w:r w:rsidR="00781947" w:rsidRPr="00781947">
              <w:instrText xml:space="preserve"> REF _Ref430202895 \n \h </w:instrText>
            </w:r>
            <w:r w:rsidR="00781947">
              <w:instrText xml:space="preserve"> \* MERGEFORMAT </w:instrText>
            </w:r>
            <w:r w:rsidR="00781947" w:rsidRPr="00781947">
              <w:fldChar w:fldCharType="separate"/>
            </w:r>
            <w:r w:rsidR="008C7551">
              <w:t>Appendix A</w:t>
            </w:r>
            <w:r w:rsidR="00781947" w:rsidRPr="00781947">
              <w:fldChar w:fldCharType="end"/>
            </w:r>
            <w:r w:rsidR="00781947" w:rsidRPr="00781947">
              <w:t xml:space="preserve"> </w:t>
            </w:r>
            <w:r w:rsidR="00781947" w:rsidRPr="00781947">
              <w:rPr>
                <w:i/>
                <w:color w:val="005A9B" w:themeColor="background2"/>
                <w:u w:val="single"/>
              </w:rPr>
              <w:fldChar w:fldCharType="begin"/>
            </w:r>
            <w:r w:rsidR="00781947" w:rsidRPr="00781947">
              <w:rPr>
                <w:i/>
                <w:color w:val="005A9B" w:themeColor="background2"/>
                <w:u w:val="single"/>
              </w:rPr>
              <w:instrText xml:space="preserve"> REF _Ref430202898 \h  \* MERGEFORMAT </w:instrText>
            </w:r>
            <w:r w:rsidR="00781947" w:rsidRPr="00781947">
              <w:rPr>
                <w:i/>
                <w:color w:val="005A9B" w:themeColor="background2"/>
                <w:u w:val="single"/>
              </w:rPr>
            </w:r>
            <w:r w:rsidR="00781947" w:rsidRPr="00781947">
              <w:rPr>
                <w:i/>
                <w:color w:val="005A9B" w:themeColor="background2"/>
                <w:u w:val="single"/>
              </w:rPr>
              <w:fldChar w:fldCharType="separate"/>
            </w:r>
            <w:r w:rsidR="008C7551" w:rsidRPr="008C7551">
              <w:rPr>
                <w:i/>
                <w:color w:val="005A9B" w:themeColor="background2"/>
                <w:u w:val="single"/>
              </w:rPr>
              <w:t>Hazard and Environment Analysis (HEA)</w:t>
            </w:r>
            <w:r w:rsidR="00781947" w:rsidRPr="00781947">
              <w:rPr>
                <w:i/>
                <w:color w:val="005A9B" w:themeColor="background2"/>
                <w:u w:val="single"/>
              </w:rPr>
              <w:fldChar w:fldCharType="end"/>
            </w:r>
            <w:r w:rsidR="00781947" w:rsidRPr="00781947">
              <w:t xml:space="preserve"> on page </w:t>
            </w:r>
            <w:r w:rsidR="00781947" w:rsidRPr="00781947">
              <w:fldChar w:fldCharType="begin"/>
            </w:r>
            <w:r w:rsidR="00781947" w:rsidRPr="00781947">
              <w:instrText xml:space="preserve"> PAGEREF _Ref430202903 \h </w:instrText>
            </w:r>
            <w:r w:rsidR="00781947" w:rsidRPr="00781947">
              <w:fldChar w:fldCharType="separate"/>
            </w:r>
            <w:r w:rsidR="008C7551">
              <w:rPr>
                <w:noProof/>
              </w:rPr>
              <w:t>90</w:t>
            </w:r>
            <w:r w:rsidR="00781947" w:rsidRPr="00781947">
              <w:fldChar w:fldCharType="end"/>
            </w:r>
            <w:r w:rsidR="00781947" w:rsidRPr="00781947">
              <w:t>.</w:t>
            </w:r>
          </w:p>
          <w:p w:rsidR="00743392" w:rsidRDefault="00743392" w:rsidP="00743392">
            <w:pPr>
              <w:pStyle w:val="Spacer"/>
            </w:pPr>
          </w:p>
        </w:tc>
      </w:tr>
      <w:tr w:rsidR="00DD6C04" w:rsidTr="000D2C4B">
        <w:tc>
          <w:tcPr>
            <w:tcW w:w="1928" w:type="dxa"/>
            <w:tcMar>
              <w:right w:w="227" w:type="dxa"/>
            </w:tcMar>
          </w:tcPr>
          <w:p w:rsidR="00DD6C04" w:rsidRDefault="00DD6C04" w:rsidP="00103825">
            <w:pPr>
              <w:pStyle w:val="LHcolumn"/>
            </w:pPr>
            <w:r>
              <w:t>Planning and the 4Rs</w:t>
            </w:r>
          </w:p>
          <w:p w:rsidR="00DD6C04" w:rsidRDefault="00DD6C04" w:rsidP="00103825">
            <w:pPr>
              <w:pStyle w:val="LHcolumn"/>
            </w:pPr>
          </w:p>
        </w:tc>
        <w:tc>
          <w:tcPr>
            <w:tcW w:w="7711" w:type="dxa"/>
          </w:tcPr>
          <w:p w:rsidR="00DD6C04" w:rsidRDefault="00DD6C04" w:rsidP="004B279C">
            <w:r>
              <w:t xml:space="preserve">The </w:t>
            </w:r>
            <w:r w:rsidRPr="007E2D3D">
              <w:rPr>
                <w:i/>
              </w:rPr>
              <w:t>National CDEM Plan</w:t>
            </w:r>
            <w:r>
              <w:t xml:space="preserve"> describes the 4Rs of emergency management as being reduction, readiness, response, and recovery. Their definitions are given in </w:t>
            </w:r>
            <w:r w:rsidR="0076277E">
              <w:fldChar w:fldCharType="begin"/>
            </w:r>
            <w:r w:rsidR="0076277E">
              <w:instrText xml:space="preserve"> REF appendixglossary \n \h </w:instrText>
            </w:r>
            <w:r w:rsidR="004B279C">
              <w:instrText xml:space="preserve"> \* MERGEFORMAT </w:instrText>
            </w:r>
            <w:r w:rsidR="0076277E">
              <w:fldChar w:fldCharType="separate"/>
            </w:r>
            <w:r w:rsidR="008C7551">
              <w:t>Appendix I</w:t>
            </w:r>
            <w:r w:rsidR="0076277E">
              <w:fldChar w:fldCharType="end"/>
            </w:r>
            <w:r w:rsidR="0076277E">
              <w:t xml:space="preserve"> </w:t>
            </w:r>
            <w:r w:rsidRPr="00F526A6">
              <w:rPr>
                <w:rStyle w:val="CrossreferenceChar"/>
              </w:rPr>
              <w:fldChar w:fldCharType="begin"/>
            </w:r>
            <w:r w:rsidRPr="00F526A6">
              <w:rPr>
                <w:rStyle w:val="CrossreferenceChar"/>
              </w:rPr>
              <w:instrText xml:space="preserve"> REF appendixglossary \h </w:instrText>
            </w:r>
            <w:r>
              <w:rPr>
                <w:rStyle w:val="CrossreferenceChar"/>
              </w:rPr>
              <w:instrText xml:space="preserve"> \* MERGEFORMAT </w:instrText>
            </w:r>
            <w:r w:rsidRPr="00F526A6">
              <w:rPr>
                <w:rStyle w:val="CrossreferenceChar"/>
              </w:rPr>
            </w:r>
            <w:r w:rsidRPr="00F526A6">
              <w:rPr>
                <w:rStyle w:val="CrossreferenceChar"/>
              </w:rPr>
              <w:fldChar w:fldCharType="separate"/>
            </w:r>
            <w:r w:rsidR="008C7551" w:rsidRPr="008C7551">
              <w:rPr>
                <w:rStyle w:val="CrossreferenceChar"/>
              </w:rPr>
              <w:t>Glossary</w:t>
            </w:r>
            <w:r w:rsidRPr="00F526A6">
              <w:rPr>
                <w:rStyle w:val="CrossreferenceChar"/>
              </w:rPr>
              <w:fldChar w:fldCharType="end"/>
            </w:r>
            <w:r>
              <w:t xml:space="preserve"> on page </w:t>
            </w:r>
            <w:r>
              <w:fldChar w:fldCharType="begin"/>
            </w:r>
            <w:r>
              <w:instrText xml:space="preserve"> PAGEREF appendixglossary \h </w:instrText>
            </w:r>
            <w:r>
              <w:fldChar w:fldCharType="separate"/>
            </w:r>
            <w:r w:rsidR="008C7551">
              <w:rPr>
                <w:noProof/>
              </w:rPr>
              <w:t>141</w:t>
            </w:r>
            <w:r>
              <w:fldChar w:fldCharType="end"/>
            </w:r>
            <w:r>
              <w:t>.</w:t>
            </w:r>
          </w:p>
          <w:p w:rsidR="00C57428" w:rsidRPr="0091536A" w:rsidRDefault="00965D87" w:rsidP="00890174">
            <w:r>
              <w:t>Response</w:t>
            </w:r>
            <w:r w:rsidR="00E25366">
              <w:t xml:space="preserve"> p</w:t>
            </w:r>
            <w:r w:rsidR="00DD6C04">
              <w:t xml:space="preserve">lanning does not have any </w:t>
            </w:r>
            <w:r w:rsidR="00641FEC">
              <w:t xml:space="preserve">direct </w:t>
            </w:r>
            <w:r w:rsidR="00D06F89">
              <w:t xml:space="preserve">responsibilities relating to </w:t>
            </w:r>
            <w:r w:rsidR="00DD6C04" w:rsidRPr="00284222">
              <w:rPr>
                <w:b/>
              </w:rPr>
              <w:t>reduction</w:t>
            </w:r>
            <w:r w:rsidR="00DD6C04">
              <w:t>.</w:t>
            </w:r>
            <w:r w:rsidR="00641FEC">
              <w:t xml:space="preserve"> However, planning activities can identify and quantify hazard risks, while the development of contingency plans can reduce hazard risks.</w:t>
            </w:r>
          </w:p>
        </w:tc>
      </w:tr>
      <w:tr w:rsidR="00743392" w:rsidTr="000D2C4B">
        <w:tc>
          <w:tcPr>
            <w:tcW w:w="1928" w:type="dxa"/>
            <w:tcMar>
              <w:right w:w="227" w:type="dxa"/>
            </w:tcMar>
          </w:tcPr>
          <w:p w:rsidR="00743392" w:rsidRDefault="00115CCD" w:rsidP="00103825">
            <w:pPr>
              <w:pStyle w:val="LHcolumn"/>
            </w:pPr>
            <w:r>
              <w:lastRenderedPageBreak/>
              <w:t>Planning and the 4Rs (continued)</w:t>
            </w:r>
          </w:p>
        </w:tc>
        <w:tc>
          <w:tcPr>
            <w:tcW w:w="7711" w:type="dxa"/>
          </w:tcPr>
          <w:p w:rsidR="00743392" w:rsidRDefault="00743392" w:rsidP="00743392">
            <w:r>
              <w:t xml:space="preserve">Preparation to ensure effective planning during an emergency response occurs in </w:t>
            </w:r>
            <w:r w:rsidRPr="00284222">
              <w:rPr>
                <w:b/>
              </w:rPr>
              <w:t>readiness</w:t>
            </w:r>
            <w:r>
              <w:t xml:space="preserve">. </w:t>
            </w:r>
            <w:r w:rsidRPr="00C57428">
              <w:t>Contingency planning may also occur in readiness.</w:t>
            </w:r>
          </w:p>
          <w:p w:rsidR="00743392" w:rsidRDefault="00743392" w:rsidP="00743392">
            <w:r>
              <w:t>Response planning mainly occurs during</w:t>
            </w:r>
            <w:r w:rsidRPr="00284222">
              <w:rPr>
                <w:b/>
              </w:rPr>
              <w:t xml:space="preserve"> response</w:t>
            </w:r>
            <w:r>
              <w:t>, including the transition to recovery.</w:t>
            </w:r>
          </w:p>
          <w:p w:rsidR="00743392" w:rsidRDefault="00743392" w:rsidP="00743392">
            <w:r>
              <w:t xml:space="preserve">Response planning processes may be used to plan activities during </w:t>
            </w:r>
            <w:r w:rsidRPr="00284222">
              <w:rPr>
                <w:b/>
              </w:rPr>
              <w:t>recovery</w:t>
            </w:r>
            <w:r>
              <w:t>.</w:t>
            </w:r>
          </w:p>
          <w:p w:rsidR="00743392" w:rsidRDefault="00743392" w:rsidP="00743392">
            <w:pPr>
              <w:pStyle w:val="Spacer"/>
            </w:pPr>
          </w:p>
        </w:tc>
      </w:tr>
      <w:tr w:rsidR="00DD6C04" w:rsidTr="000D2C4B">
        <w:tc>
          <w:tcPr>
            <w:tcW w:w="1928" w:type="dxa"/>
            <w:tcMar>
              <w:right w:w="227" w:type="dxa"/>
            </w:tcMar>
          </w:tcPr>
          <w:p w:rsidR="00DD6C04" w:rsidRPr="000F7255" w:rsidRDefault="00DD6C04" w:rsidP="000F7255">
            <w:pPr>
              <w:pStyle w:val="LHcolumn"/>
            </w:pPr>
            <w:r w:rsidRPr="000F7255">
              <w:t>Planning Manager</w:t>
            </w:r>
          </w:p>
        </w:tc>
        <w:tc>
          <w:tcPr>
            <w:tcW w:w="7711" w:type="dxa"/>
          </w:tcPr>
          <w:p w:rsidR="00DD6C04" w:rsidRPr="001E482A" w:rsidRDefault="00DD6C04" w:rsidP="00581A3E">
            <w:r w:rsidRPr="001E482A">
              <w:t xml:space="preserve">The </w:t>
            </w:r>
            <w:r>
              <w:t>Planning</w:t>
            </w:r>
            <w:r w:rsidRPr="001E482A">
              <w:t xml:space="preserve"> Manager during readiness is the person responsible for preparing </w:t>
            </w:r>
            <w:r>
              <w:t>information on and arrangements for the use of</w:t>
            </w:r>
            <w:r w:rsidRPr="001E482A">
              <w:t xml:space="preserve"> </w:t>
            </w:r>
            <w:r w:rsidR="00D06F89">
              <w:t>p</w:t>
            </w:r>
            <w:r>
              <w:t>lanning</w:t>
            </w:r>
            <w:r w:rsidRPr="001E482A">
              <w:t xml:space="preserve"> processes that will be used during response and recovery.</w:t>
            </w:r>
          </w:p>
          <w:p w:rsidR="00DD6C04" w:rsidRDefault="00DD6C04" w:rsidP="00581A3E">
            <w:r w:rsidRPr="001E482A">
              <w:t xml:space="preserve">The </w:t>
            </w:r>
            <w:r>
              <w:t>Planning</w:t>
            </w:r>
            <w:r w:rsidRPr="001E482A">
              <w:t xml:space="preserve"> Manager during response</w:t>
            </w:r>
            <w:r>
              <w:t xml:space="preserve"> and recovery</w:t>
            </w:r>
            <w:r w:rsidRPr="001E482A">
              <w:t xml:space="preserve"> is the pers</w:t>
            </w:r>
            <w:r>
              <w:t xml:space="preserve">on responsible for managing the Planning function at the </w:t>
            </w:r>
            <w:r w:rsidR="00D85C0C">
              <w:t>coordination centre</w:t>
            </w:r>
            <w:r w:rsidRPr="001E482A">
              <w:t>.</w:t>
            </w:r>
          </w:p>
          <w:p w:rsidR="00DD6C04" w:rsidRDefault="00DD6C04" w:rsidP="00581A3E">
            <w:r>
              <w:t xml:space="preserve">This person is likely to have a different job title during business as usual, and these responsibilities may only be a small part of their overall job role. </w:t>
            </w:r>
          </w:p>
          <w:p w:rsidR="00C57428" w:rsidRPr="001E482A" w:rsidRDefault="00C57428" w:rsidP="00BD4B75">
            <w:pPr>
              <w:pStyle w:val="Spacer"/>
            </w:pPr>
          </w:p>
        </w:tc>
      </w:tr>
      <w:tr w:rsidR="00DD6C04" w:rsidTr="000D2C4B">
        <w:tc>
          <w:tcPr>
            <w:tcW w:w="1928" w:type="dxa"/>
            <w:tcMar>
              <w:right w:w="227" w:type="dxa"/>
            </w:tcMar>
          </w:tcPr>
          <w:p w:rsidR="00DD6C04" w:rsidRPr="001E482A" w:rsidRDefault="00DD6C04" w:rsidP="00581A3E">
            <w:pPr>
              <w:pStyle w:val="LHcolumn"/>
            </w:pPr>
            <w:r>
              <w:t>Planning</w:t>
            </w:r>
            <w:r w:rsidRPr="001E482A">
              <w:t xml:space="preserve"> team</w:t>
            </w:r>
          </w:p>
        </w:tc>
        <w:tc>
          <w:tcPr>
            <w:tcW w:w="7711" w:type="dxa"/>
          </w:tcPr>
          <w:p w:rsidR="00DD6C04" w:rsidRDefault="00D06F89" w:rsidP="00581A3E">
            <w:r>
              <w:t>The Planning team includes a</w:t>
            </w:r>
            <w:r w:rsidR="00DD6C04" w:rsidRPr="001E482A">
              <w:t xml:space="preserve">ny personnel who are assigned to the </w:t>
            </w:r>
            <w:r w:rsidR="00DD6C04">
              <w:t>Planning</w:t>
            </w:r>
            <w:r w:rsidR="00DD6C04" w:rsidRPr="001E482A">
              <w:t xml:space="preserve"> Manager before, during or after an </w:t>
            </w:r>
            <w:r w:rsidR="00D271C1">
              <w:t>emergency</w:t>
            </w:r>
            <w:r w:rsidR="00DD6C04" w:rsidRPr="001E482A">
              <w:t>.</w:t>
            </w:r>
            <w:r w:rsidR="00A81D2F">
              <w:t xml:space="preserve"> Many will be members of other functions</w:t>
            </w:r>
            <w:r>
              <w:t xml:space="preserve"> and agencies, assigned to the P</w:t>
            </w:r>
            <w:r w:rsidR="00A81D2F">
              <w:t>lanning team for the duration of a planning process.</w:t>
            </w:r>
          </w:p>
          <w:p w:rsidR="00C57428" w:rsidRPr="001E482A" w:rsidRDefault="00C57428" w:rsidP="00115CCD"/>
        </w:tc>
      </w:tr>
    </w:tbl>
    <w:p w:rsidR="00743392" w:rsidRDefault="00743392" w:rsidP="00743392">
      <w:pPr>
        <w:pStyle w:val="Heading4"/>
      </w:pPr>
      <w:bookmarkStart w:id="13" w:name="_Ref418503974"/>
      <w:r w:rsidRPr="00743392">
        <w:t>Business as usual CDEM facilities</w:t>
      </w:r>
      <w:bookmarkEnd w:id="13"/>
    </w:p>
    <w:tbl>
      <w:tblPr>
        <w:tblW w:w="9639" w:type="dxa"/>
        <w:tblInd w:w="108" w:type="dxa"/>
        <w:tblLayout w:type="fixed"/>
        <w:tblLook w:val="00A0" w:firstRow="1" w:lastRow="0" w:firstColumn="1" w:lastColumn="0" w:noHBand="0" w:noVBand="0"/>
      </w:tblPr>
      <w:tblGrid>
        <w:gridCol w:w="1928"/>
        <w:gridCol w:w="7711"/>
      </w:tblGrid>
      <w:tr w:rsidR="00B80398" w:rsidRPr="00B80398" w:rsidTr="00F26FE4">
        <w:tc>
          <w:tcPr>
            <w:tcW w:w="1928" w:type="dxa"/>
            <w:tcMar>
              <w:right w:w="227" w:type="dxa"/>
            </w:tcMar>
          </w:tcPr>
          <w:p w:rsidR="00B80398" w:rsidRPr="00B80398" w:rsidRDefault="00B80398" w:rsidP="00B80398">
            <w:pPr>
              <w:rPr>
                <w:rFonts w:ascii="Arial Narrow" w:hAnsi="Arial Narrow"/>
                <w:b/>
                <w:color w:val="005A9B" w:themeColor="background2"/>
              </w:rPr>
            </w:pPr>
            <w:r w:rsidRPr="00B80398">
              <w:rPr>
                <w:rFonts w:ascii="Arial Narrow" w:hAnsi="Arial Narrow"/>
                <w:b/>
                <w:color w:val="005A9B" w:themeColor="background2"/>
              </w:rPr>
              <w:t>GEMO</w:t>
            </w:r>
          </w:p>
        </w:tc>
        <w:tc>
          <w:tcPr>
            <w:tcW w:w="7711" w:type="dxa"/>
          </w:tcPr>
          <w:p w:rsidR="00B80398" w:rsidRPr="00B80398" w:rsidRDefault="00B80398" w:rsidP="00B80398">
            <w:r w:rsidRPr="00B80398">
              <w:rPr>
                <w:b/>
              </w:rPr>
              <w:t>GEMO</w:t>
            </w:r>
            <w:r w:rsidRPr="00B80398">
              <w:t xml:space="preserve"> </w:t>
            </w:r>
            <w:r w:rsidRPr="00B80398">
              <w:rPr>
                <w:b/>
              </w:rPr>
              <w:t>(Group Emergency Management Office)</w:t>
            </w:r>
            <w:r w:rsidRPr="00B80398">
              <w:t xml:space="preserve"> is the regional office where CDEM functions are carried out on behalf of the CDEM Group before an emergency occurs. It is managed by the GEMO Manager.</w:t>
            </w:r>
          </w:p>
          <w:p w:rsidR="00B80398" w:rsidRPr="00B80398" w:rsidRDefault="00B80398" w:rsidP="00B80398">
            <w:pPr>
              <w:spacing w:before="0" w:after="0" w:line="240" w:lineRule="auto"/>
              <w:rPr>
                <w:sz w:val="16"/>
              </w:rPr>
            </w:pPr>
          </w:p>
        </w:tc>
      </w:tr>
      <w:tr w:rsidR="00B80398" w:rsidRPr="00B80398" w:rsidTr="00F26FE4">
        <w:tc>
          <w:tcPr>
            <w:tcW w:w="1928" w:type="dxa"/>
            <w:tcMar>
              <w:right w:w="227" w:type="dxa"/>
            </w:tcMar>
          </w:tcPr>
          <w:p w:rsidR="00B80398" w:rsidRPr="00B80398" w:rsidRDefault="00B80398" w:rsidP="00B80398">
            <w:pPr>
              <w:rPr>
                <w:rFonts w:ascii="Arial Narrow" w:hAnsi="Arial Narrow"/>
                <w:b/>
                <w:color w:val="005A9B" w:themeColor="background2"/>
              </w:rPr>
            </w:pPr>
            <w:r w:rsidRPr="00B80398">
              <w:rPr>
                <w:rFonts w:ascii="Arial Narrow" w:hAnsi="Arial Narrow"/>
                <w:b/>
                <w:color w:val="005A9B" w:themeColor="background2"/>
              </w:rPr>
              <w:t>EMO</w:t>
            </w:r>
          </w:p>
        </w:tc>
        <w:tc>
          <w:tcPr>
            <w:tcW w:w="7711" w:type="dxa"/>
          </w:tcPr>
          <w:p w:rsidR="00B80398" w:rsidRPr="00B80398" w:rsidRDefault="00B80398" w:rsidP="00B80398">
            <w:r w:rsidRPr="00B80398">
              <w:rPr>
                <w:b/>
              </w:rPr>
              <w:t>EMO (Emergency Management Office)</w:t>
            </w:r>
            <w:r w:rsidRPr="00B80398">
              <w:t xml:space="preserve"> is the office(s) where CDEM functions are carried out at a local level before an emergency occurs. The person who carries out the CDEM functions is the EM Officer.</w:t>
            </w:r>
          </w:p>
          <w:p w:rsidR="00B80398" w:rsidRPr="00B80398" w:rsidRDefault="00B80398" w:rsidP="00B80398">
            <w:r w:rsidRPr="00B80398">
              <w:rPr>
                <w:bCs/>
                <w:szCs w:val="20"/>
              </w:rPr>
              <w:t>In some CDEM Groups, EM Officers may be called Advisors or Coordinators.</w:t>
            </w:r>
          </w:p>
          <w:p w:rsidR="00B80398" w:rsidRPr="00B80398" w:rsidRDefault="00B80398" w:rsidP="00B80398">
            <w:pPr>
              <w:spacing w:before="0" w:after="0" w:line="240" w:lineRule="auto"/>
              <w:rPr>
                <w:sz w:val="16"/>
              </w:rPr>
            </w:pPr>
          </w:p>
        </w:tc>
      </w:tr>
    </w:tbl>
    <w:p w:rsidR="00B80398" w:rsidRPr="00B80398" w:rsidRDefault="00B80398" w:rsidP="00B80398"/>
    <w:p w:rsidR="00743392" w:rsidRDefault="00743392" w:rsidP="00743392">
      <w:pPr>
        <w:pStyle w:val="Heading4"/>
      </w:pPr>
      <w:bookmarkStart w:id="14" w:name="_Ref418504003"/>
      <w:r>
        <w:t>CDEM response facilities</w:t>
      </w:r>
      <w:bookmarkEnd w:id="14"/>
    </w:p>
    <w:tbl>
      <w:tblPr>
        <w:tblW w:w="9639" w:type="dxa"/>
        <w:tblInd w:w="108" w:type="dxa"/>
        <w:tblLayout w:type="fixed"/>
        <w:tblLook w:val="00A0" w:firstRow="1" w:lastRow="0" w:firstColumn="1" w:lastColumn="0" w:noHBand="0" w:noVBand="0"/>
      </w:tblPr>
      <w:tblGrid>
        <w:gridCol w:w="1928"/>
        <w:gridCol w:w="7711"/>
      </w:tblGrid>
      <w:tr w:rsidR="00B80398" w:rsidRPr="003A3769" w:rsidTr="00F26FE4">
        <w:tc>
          <w:tcPr>
            <w:tcW w:w="1928" w:type="dxa"/>
            <w:tcMar>
              <w:right w:w="227" w:type="dxa"/>
            </w:tcMar>
          </w:tcPr>
          <w:p w:rsidR="00B80398" w:rsidRPr="003A3769" w:rsidRDefault="00B80398" w:rsidP="00F26FE4">
            <w:pPr>
              <w:rPr>
                <w:rFonts w:ascii="Arial Narrow" w:hAnsi="Arial Narrow"/>
                <w:b/>
                <w:color w:val="005A9B" w:themeColor="background2"/>
              </w:rPr>
            </w:pPr>
            <w:r w:rsidRPr="003A3769">
              <w:rPr>
                <w:rFonts w:ascii="Arial Narrow" w:hAnsi="Arial Narrow"/>
                <w:b/>
                <w:color w:val="005A9B" w:themeColor="background2"/>
              </w:rPr>
              <w:t>Coordination centre</w:t>
            </w:r>
          </w:p>
        </w:tc>
        <w:tc>
          <w:tcPr>
            <w:tcW w:w="7711" w:type="dxa"/>
          </w:tcPr>
          <w:p w:rsidR="00B80398" w:rsidRPr="003A3769" w:rsidRDefault="00B80398" w:rsidP="00F26FE4">
            <w:r w:rsidRPr="003A3769">
              <w:t>A</w:t>
            </w:r>
            <w:r w:rsidRPr="003A3769">
              <w:rPr>
                <w:b/>
              </w:rPr>
              <w:t xml:space="preserve"> coordination centre </w:t>
            </w:r>
            <w:r w:rsidRPr="003A3769">
              <w:t>is the location from which a Controller and Incident Management Team (IMT) manages a response.  There are four types of coordination centre:</w:t>
            </w:r>
          </w:p>
          <w:p w:rsidR="00B80398" w:rsidRPr="003A3769" w:rsidRDefault="00B80398" w:rsidP="00B80398">
            <w:pPr>
              <w:pStyle w:val="Bullet"/>
              <w:ind w:left="720"/>
            </w:pPr>
            <w:r w:rsidRPr="003A3769">
              <w:t xml:space="preserve">Incident Control Points (ICPs) operate at an incident level </w:t>
            </w:r>
          </w:p>
          <w:p w:rsidR="00B80398" w:rsidRPr="003A3769" w:rsidRDefault="00B80398" w:rsidP="00B80398">
            <w:pPr>
              <w:pStyle w:val="Bullet"/>
              <w:ind w:left="720"/>
            </w:pPr>
            <w:r w:rsidRPr="003A3769">
              <w:t>Emergency Operations Centres (EOCs) operate at a local level</w:t>
            </w:r>
          </w:p>
          <w:p w:rsidR="00B80398" w:rsidRPr="003A3769" w:rsidRDefault="00B80398" w:rsidP="00B80398">
            <w:pPr>
              <w:pStyle w:val="Bullet"/>
              <w:ind w:left="720"/>
            </w:pPr>
            <w:r w:rsidRPr="003A3769">
              <w:t>Emergency Coordination Centres (ECCs) operate at a CDEM Group level, and</w:t>
            </w:r>
          </w:p>
          <w:p w:rsidR="00B80398" w:rsidRPr="003A3769" w:rsidRDefault="00B80398" w:rsidP="00B80398">
            <w:pPr>
              <w:pStyle w:val="Bullet"/>
              <w:ind w:left="720"/>
            </w:pPr>
            <w:r w:rsidRPr="003A3769">
              <w:t>National Coordination Centres (NCCs) operate at the national level.</w:t>
            </w:r>
          </w:p>
        </w:tc>
      </w:tr>
      <w:tr w:rsidR="00B80398" w:rsidRPr="003A3769" w:rsidTr="00F26FE4">
        <w:tc>
          <w:tcPr>
            <w:tcW w:w="1928" w:type="dxa"/>
            <w:tcMar>
              <w:right w:w="227" w:type="dxa"/>
            </w:tcMar>
          </w:tcPr>
          <w:p w:rsidR="00B80398" w:rsidRPr="003A3769" w:rsidRDefault="00B80398" w:rsidP="00F26FE4">
            <w:pPr>
              <w:rPr>
                <w:rFonts w:ascii="Arial Narrow" w:hAnsi="Arial Narrow"/>
                <w:b/>
                <w:color w:val="005A9B" w:themeColor="background2"/>
              </w:rPr>
            </w:pPr>
            <w:r w:rsidRPr="003A3769">
              <w:rPr>
                <w:rFonts w:ascii="Arial Narrow" w:hAnsi="Arial Narrow"/>
                <w:b/>
                <w:color w:val="005A9B" w:themeColor="background2"/>
              </w:rPr>
              <w:lastRenderedPageBreak/>
              <w:t>NCMC</w:t>
            </w:r>
          </w:p>
        </w:tc>
        <w:tc>
          <w:tcPr>
            <w:tcW w:w="7711" w:type="dxa"/>
          </w:tcPr>
          <w:p w:rsidR="00B80398" w:rsidRPr="003A3769" w:rsidRDefault="00B80398" w:rsidP="00F26FE4">
            <w:r w:rsidRPr="003A3769">
              <w:t xml:space="preserve">The </w:t>
            </w:r>
            <w:r w:rsidRPr="003A3769">
              <w:rPr>
                <w:b/>
              </w:rPr>
              <w:t>NCMC (National Crisis Management Centre)</w:t>
            </w:r>
            <w:r w:rsidRPr="003A3769">
              <w:t xml:space="preserve"> is a secure, all-of-government coordination centre used by agencies to monitor, support, or manage a response at the national level. </w:t>
            </w:r>
          </w:p>
          <w:p w:rsidR="00B80398" w:rsidRPr="003A3769" w:rsidRDefault="00B80398" w:rsidP="00F26FE4">
            <w:r w:rsidRPr="003A3769">
              <w:t xml:space="preserve">It is an example of a National Coordination Centre (NCC). </w:t>
            </w:r>
          </w:p>
          <w:p w:rsidR="00B80398" w:rsidRPr="003A3769" w:rsidRDefault="00B80398" w:rsidP="00F26FE4">
            <w:r w:rsidRPr="003A3769">
              <w:t>MCDEM is responsible for maintaining the NCMC in a state of readiness, and will act as the lead agency for CDEM-led responses.</w:t>
            </w:r>
          </w:p>
          <w:p w:rsidR="00B80398" w:rsidRPr="003A3769" w:rsidRDefault="00B80398" w:rsidP="00F26FE4">
            <w:pPr>
              <w:spacing w:before="0" w:after="0" w:line="240" w:lineRule="auto"/>
              <w:rPr>
                <w:sz w:val="16"/>
              </w:rPr>
            </w:pPr>
          </w:p>
        </w:tc>
      </w:tr>
      <w:tr w:rsidR="00B80398" w:rsidRPr="003A3769" w:rsidTr="00F26FE4">
        <w:tc>
          <w:tcPr>
            <w:tcW w:w="1928" w:type="dxa"/>
            <w:tcMar>
              <w:right w:w="227" w:type="dxa"/>
            </w:tcMar>
          </w:tcPr>
          <w:p w:rsidR="00B80398" w:rsidRPr="003A3769" w:rsidRDefault="00B80398" w:rsidP="00F26FE4">
            <w:pPr>
              <w:rPr>
                <w:rFonts w:ascii="Arial Narrow" w:hAnsi="Arial Narrow"/>
                <w:b/>
                <w:color w:val="005A9B" w:themeColor="background2"/>
              </w:rPr>
            </w:pPr>
            <w:r w:rsidRPr="003A3769">
              <w:rPr>
                <w:rFonts w:ascii="Arial Narrow" w:hAnsi="Arial Narrow"/>
                <w:b/>
                <w:color w:val="005A9B" w:themeColor="background2"/>
              </w:rPr>
              <w:t>ECC</w:t>
            </w:r>
          </w:p>
        </w:tc>
        <w:tc>
          <w:tcPr>
            <w:tcW w:w="7711" w:type="dxa"/>
          </w:tcPr>
          <w:p w:rsidR="00B80398" w:rsidRPr="003A3769" w:rsidRDefault="00B80398" w:rsidP="00F26FE4">
            <w:r w:rsidRPr="003A3769">
              <w:t>An</w:t>
            </w:r>
            <w:r w:rsidRPr="003A3769">
              <w:rPr>
                <w:b/>
              </w:rPr>
              <w:t xml:space="preserve"> ECC (Emergency Coordination Centre) </w:t>
            </w:r>
            <w:r w:rsidRPr="003A3769">
              <w:t>is a coordination centre that operates at the CDEM Group level to coordinate and support one or more activated EOCs.</w:t>
            </w:r>
          </w:p>
          <w:p w:rsidR="00B80398" w:rsidRPr="003A3769" w:rsidRDefault="00B80398" w:rsidP="00F26FE4">
            <w:pPr>
              <w:pStyle w:val="Spacer"/>
            </w:pPr>
          </w:p>
        </w:tc>
      </w:tr>
      <w:tr w:rsidR="00B80398" w:rsidRPr="003A3769" w:rsidTr="00F26FE4">
        <w:tc>
          <w:tcPr>
            <w:tcW w:w="1928" w:type="dxa"/>
            <w:tcMar>
              <w:right w:w="227" w:type="dxa"/>
            </w:tcMar>
          </w:tcPr>
          <w:p w:rsidR="00B80398" w:rsidRPr="003A3769" w:rsidRDefault="00B80398" w:rsidP="00F26FE4">
            <w:pPr>
              <w:rPr>
                <w:rFonts w:ascii="Arial Narrow" w:hAnsi="Arial Narrow"/>
                <w:b/>
                <w:color w:val="005A9B" w:themeColor="background2"/>
              </w:rPr>
            </w:pPr>
            <w:r w:rsidRPr="003A3769">
              <w:rPr>
                <w:rFonts w:ascii="Arial Narrow" w:hAnsi="Arial Narrow"/>
                <w:b/>
                <w:color w:val="005A9B" w:themeColor="background2"/>
              </w:rPr>
              <w:t>EOC</w:t>
            </w:r>
          </w:p>
        </w:tc>
        <w:tc>
          <w:tcPr>
            <w:tcW w:w="7711" w:type="dxa"/>
          </w:tcPr>
          <w:p w:rsidR="00B80398" w:rsidRPr="003A3769" w:rsidRDefault="00B80398" w:rsidP="00F26FE4">
            <w:r w:rsidRPr="003A3769">
              <w:t>An</w:t>
            </w:r>
            <w:r w:rsidRPr="003A3769">
              <w:rPr>
                <w:b/>
              </w:rPr>
              <w:t xml:space="preserve"> EOC (Emergency Operations Centre)</w:t>
            </w:r>
            <w:r w:rsidRPr="003A3769">
              <w:t xml:space="preserve"> is a coordination centre that operates at a local level to manage a response.</w:t>
            </w:r>
          </w:p>
          <w:p w:rsidR="00B80398" w:rsidRPr="003A3769" w:rsidRDefault="00B80398" w:rsidP="00F26FE4">
            <w:pPr>
              <w:pStyle w:val="Spacer"/>
            </w:pPr>
          </w:p>
        </w:tc>
      </w:tr>
      <w:tr w:rsidR="00B80398" w:rsidRPr="003A3769" w:rsidTr="00F26FE4">
        <w:tc>
          <w:tcPr>
            <w:tcW w:w="1928" w:type="dxa"/>
            <w:tcMar>
              <w:right w:w="227" w:type="dxa"/>
            </w:tcMar>
          </w:tcPr>
          <w:p w:rsidR="00B80398" w:rsidRPr="003A3769" w:rsidRDefault="00B80398" w:rsidP="00F26FE4">
            <w:pPr>
              <w:rPr>
                <w:rFonts w:ascii="Arial Narrow" w:hAnsi="Arial Narrow"/>
                <w:b/>
                <w:color w:val="005A9B" w:themeColor="background2"/>
              </w:rPr>
            </w:pPr>
            <w:r w:rsidRPr="003A3769">
              <w:rPr>
                <w:rFonts w:ascii="Arial Narrow" w:hAnsi="Arial Narrow"/>
                <w:b/>
                <w:color w:val="005A9B" w:themeColor="background2"/>
              </w:rPr>
              <w:t>CDC</w:t>
            </w:r>
          </w:p>
        </w:tc>
        <w:tc>
          <w:tcPr>
            <w:tcW w:w="7711" w:type="dxa"/>
          </w:tcPr>
          <w:p w:rsidR="00B80398" w:rsidRPr="003A3769" w:rsidRDefault="00B80398" w:rsidP="00F26FE4">
            <w:r w:rsidRPr="003A3769">
              <w:t>A</w:t>
            </w:r>
            <w:r w:rsidRPr="003A3769">
              <w:rPr>
                <w:b/>
              </w:rPr>
              <w:t xml:space="preserve"> Civil Defence Centre (CDC) </w:t>
            </w:r>
            <w:r w:rsidRPr="003A3769">
              <w:t xml:space="preserve">is a facility that is established and managed by CDEM during an emergency to support individuals, families/whānau, and the community. CDCs are open to members of the public, and may be used for any purpose including public information, evacuation, welfare, or recovery, depending on the needs of the community. </w:t>
            </w:r>
          </w:p>
          <w:p w:rsidR="00B80398" w:rsidRPr="003A3769" w:rsidRDefault="00B80398" w:rsidP="00F26FE4">
            <w:r w:rsidRPr="003A3769">
              <w:t>CDCs are operated by CDEM-led teams (including CDEM-trained volunteers), or by other agencies as defined in CDEM Group Plans or local level arrangements.</w:t>
            </w:r>
          </w:p>
          <w:p w:rsidR="00B80398" w:rsidRPr="003A3769" w:rsidRDefault="00B80398" w:rsidP="00F26FE4">
            <w:pPr>
              <w:pStyle w:val="Spacer"/>
            </w:pPr>
          </w:p>
        </w:tc>
      </w:tr>
      <w:tr w:rsidR="00B80398" w:rsidRPr="003A3769" w:rsidTr="00F26FE4">
        <w:tc>
          <w:tcPr>
            <w:tcW w:w="1928" w:type="dxa"/>
            <w:tcMar>
              <w:right w:w="227" w:type="dxa"/>
            </w:tcMar>
          </w:tcPr>
          <w:p w:rsidR="00B80398" w:rsidRPr="003A3769" w:rsidRDefault="00B80398" w:rsidP="00F26FE4">
            <w:pPr>
              <w:rPr>
                <w:rFonts w:ascii="Arial Narrow" w:hAnsi="Arial Narrow"/>
                <w:b/>
                <w:color w:val="005A9B" w:themeColor="background2"/>
              </w:rPr>
            </w:pPr>
            <w:r w:rsidRPr="003A3769">
              <w:rPr>
                <w:rFonts w:ascii="Arial Narrow" w:hAnsi="Arial Narrow"/>
                <w:b/>
                <w:color w:val="005A9B" w:themeColor="background2"/>
              </w:rPr>
              <w:t>Community-led centres</w:t>
            </w:r>
          </w:p>
        </w:tc>
        <w:tc>
          <w:tcPr>
            <w:tcW w:w="7711" w:type="dxa"/>
          </w:tcPr>
          <w:p w:rsidR="00B80398" w:rsidRPr="003A3769" w:rsidRDefault="00B80398" w:rsidP="00F26FE4">
            <w:r w:rsidRPr="003A3769">
              <w:t>Community members and/or community-based organisations may establish and operate other centres that offer support to the community.</w:t>
            </w:r>
          </w:p>
          <w:p w:rsidR="00B80398" w:rsidRPr="003A3769" w:rsidRDefault="00B80398" w:rsidP="00F26FE4">
            <w:r w:rsidRPr="003A3769">
              <w:t xml:space="preserve">These centres do not fall under the direction of CDEM, although they may coordinate with and operate alongside CDEM-led facilities.  </w:t>
            </w:r>
          </w:p>
          <w:p w:rsidR="00B80398" w:rsidRPr="003A3769" w:rsidRDefault="00B80398" w:rsidP="00F26FE4">
            <w:pPr>
              <w:pStyle w:val="Spacer"/>
            </w:pPr>
          </w:p>
        </w:tc>
      </w:tr>
    </w:tbl>
    <w:p w:rsidR="007E5324" w:rsidRPr="00662860" w:rsidRDefault="007E5324" w:rsidP="007E5324">
      <w:pPr>
        <w:pStyle w:val="Heading2"/>
        <w:keepNext/>
        <w:keepLines/>
        <w:pBdr>
          <w:bottom w:val="single" w:sz="6" w:space="1" w:color="AFAFAF" w:themeColor="accent1"/>
        </w:pBdr>
        <w:spacing w:after="40"/>
      </w:pPr>
      <w:bookmarkStart w:id="15" w:name="appendixAboutCDEM"/>
      <w:bookmarkStart w:id="16" w:name="_Toc393118735"/>
      <w:bookmarkStart w:id="17" w:name="_Toc436722374"/>
      <w:r w:rsidRPr="00662860">
        <w:t>About CDEM</w:t>
      </w:r>
      <w:bookmarkEnd w:id="15"/>
      <w:bookmarkEnd w:id="16"/>
      <w:bookmarkEnd w:id="17"/>
    </w:p>
    <w:tbl>
      <w:tblPr>
        <w:tblW w:w="9639" w:type="dxa"/>
        <w:tblInd w:w="108" w:type="dxa"/>
        <w:tblLayout w:type="fixed"/>
        <w:tblLook w:val="04A0" w:firstRow="1" w:lastRow="0" w:firstColumn="1" w:lastColumn="0" w:noHBand="0" w:noVBand="1"/>
      </w:tblPr>
      <w:tblGrid>
        <w:gridCol w:w="1928"/>
        <w:gridCol w:w="7711"/>
      </w:tblGrid>
      <w:tr w:rsidR="007E5324" w:rsidTr="00581A3E">
        <w:trPr>
          <w:cantSplit/>
          <w:trHeight w:val="1358"/>
        </w:trPr>
        <w:tc>
          <w:tcPr>
            <w:tcW w:w="1928" w:type="dxa"/>
            <w:tcMar>
              <w:right w:w="227" w:type="dxa"/>
            </w:tcMar>
          </w:tcPr>
          <w:p w:rsidR="007E5324" w:rsidRPr="00CB7D24" w:rsidRDefault="007E5324" w:rsidP="00743392">
            <w:pPr>
              <w:pStyle w:val="Tinyline"/>
            </w:pPr>
            <w:r>
              <w:rPr>
                <w:noProof/>
                <w:lang w:eastAsia="en-NZ"/>
              </w:rPr>
              <w:drawing>
                <wp:anchor distT="0" distB="0" distL="114300" distR="114300" simplePos="0" relativeHeight="251743232" behindDoc="0" locked="0" layoutInCell="1" allowOverlap="1" wp14:anchorId="57CAA55E" wp14:editId="1436DB5F">
                  <wp:simplePos x="718820" y="1046480"/>
                  <wp:positionH relativeFrom="column">
                    <wp:align>center</wp:align>
                  </wp:positionH>
                  <wp:positionV relativeFrom="paragraph">
                    <wp:posOffset>215900</wp:posOffset>
                  </wp:positionV>
                  <wp:extent cx="561600" cy="561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561600" cy="561600"/>
                          </a:xfrm>
                          <a:prstGeom prst="rect">
                            <a:avLst/>
                          </a:prstGeom>
                          <a:noFill/>
                        </pic:spPr>
                      </pic:pic>
                    </a:graphicData>
                  </a:graphic>
                  <wp14:sizeRelH relativeFrom="margin">
                    <wp14:pctWidth>0</wp14:pctWidth>
                  </wp14:sizeRelH>
                  <wp14:sizeRelV relativeFrom="margin">
                    <wp14:pctHeight>0</wp14:pctHeight>
                  </wp14:sizeRelV>
                </wp:anchor>
              </w:drawing>
            </w:r>
          </w:p>
        </w:tc>
        <w:tc>
          <w:tcPr>
            <w:tcW w:w="7711" w:type="dxa"/>
          </w:tcPr>
          <w:p w:rsidR="00C57428" w:rsidRDefault="00E02BFA" w:rsidP="00743392">
            <w:r>
              <w:t xml:space="preserve">This is a brief overview intended for people who have not been involved in CDEM before. More information is available in the </w:t>
            </w:r>
            <w:r w:rsidRPr="00723B33">
              <w:rPr>
                <w:i/>
              </w:rPr>
              <w:t>Guide to the National CDEM Plan</w:t>
            </w:r>
            <w:r>
              <w:t xml:space="preserve">, available at </w:t>
            </w:r>
            <w:hyperlink r:id="rId30" w:history="1">
              <w:r w:rsidRPr="004273DC">
                <w:rPr>
                  <w:rStyle w:val="Hyperlink"/>
                </w:rPr>
                <w:t>www.civildefence.govt.nz</w:t>
              </w:r>
            </w:hyperlink>
            <w:r>
              <w:t xml:space="preserve"> (search for ‘</w:t>
            </w:r>
            <w:r w:rsidR="00D06F89">
              <w:t xml:space="preserve">Guide </w:t>
            </w:r>
            <w:r>
              <w:t xml:space="preserve">to the </w:t>
            </w:r>
            <w:r w:rsidR="00D06F89">
              <w:t>National Civil Defence Plan’</w:t>
            </w:r>
            <w:r>
              <w:t>).</w:t>
            </w:r>
          </w:p>
          <w:p w:rsidR="00115CCD" w:rsidRPr="00CB7D24" w:rsidRDefault="00115CCD" w:rsidP="00115CCD">
            <w:pPr>
              <w:pStyle w:val="Spacer"/>
            </w:pPr>
          </w:p>
        </w:tc>
      </w:tr>
      <w:tr w:rsidR="00743392" w:rsidTr="00743392">
        <w:tblPrEx>
          <w:tblLook w:val="00A0" w:firstRow="1" w:lastRow="0" w:firstColumn="1" w:lastColumn="0" w:noHBand="0" w:noVBand="0"/>
        </w:tblPrEx>
        <w:trPr>
          <w:trHeight w:val="82"/>
        </w:trPr>
        <w:tc>
          <w:tcPr>
            <w:tcW w:w="1928" w:type="dxa"/>
            <w:tcMar>
              <w:right w:w="227" w:type="dxa"/>
            </w:tcMar>
          </w:tcPr>
          <w:p w:rsidR="00743392" w:rsidRPr="00433BC8" w:rsidRDefault="00743392" w:rsidP="00743392">
            <w:pPr>
              <w:pStyle w:val="LHcolumn"/>
            </w:pPr>
            <w:r>
              <w:t>MCDEM</w:t>
            </w:r>
          </w:p>
        </w:tc>
        <w:tc>
          <w:tcPr>
            <w:tcW w:w="7711" w:type="dxa"/>
          </w:tcPr>
          <w:p w:rsidR="00743392" w:rsidRDefault="00743392" w:rsidP="00743392">
            <w:r w:rsidRPr="001326AB">
              <w:rPr>
                <w:b/>
              </w:rPr>
              <w:t>Ministry of Civil Defence &amp; Emergency Management (MCDEM</w:t>
            </w:r>
            <w:r>
              <w:rPr>
                <w:b/>
              </w:rPr>
              <w:t xml:space="preserve">) </w:t>
            </w:r>
            <w:r>
              <w:t xml:space="preserve">is the central government agency responsible for providing leadership, strategic guidance, national coordination, and the facilitation and promotion of various key activities across the 4Rs. </w:t>
            </w:r>
            <w:r w:rsidR="00BC6AC8" w:rsidRPr="003A3769">
              <w:t xml:space="preserve">It is the lead agency at a national level responsible for coordinating the management of the emergencies listed in </w:t>
            </w:r>
            <w:r w:rsidR="00BC6AC8">
              <w:t xml:space="preserve">Appendix 1 of </w:t>
            </w:r>
            <w:r w:rsidR="00BC6AC8" w:rsidRPr="003A3769">
              <w:t xml:space="preserve">the </w:t>
            </w:r>
            <w:r w:rsidR="00BC6AC8" w:rsidRPr="003A3769">
              <w:rPr>
                <w:i/>
              </w:rPr>
              <w:t>National CDEM Plan 2015</w:t>
            </w:r>
            <w:r w:rsidR="00BC6AC8" w:rsidRPr="003A3769">
              <w:t>.</w:t>
            </w:r>
          </w:p>
          <w:p w:rsidR="00743392" w:rsidRDefault="00743392" w:rsidP="00743392">
            <w:r>
              <w:t xml:space="preserve">MCDEM may act as a support agency by coordinating the CDEM response to any given emergency managed by another lead agency. MCDEM is responsible for maintaining the </w:t>
            </w:r>
            <w:r w:rsidR="00E02BFA">
              <w:t>NCMC</w:t>
            </w:r>
            <w:r>
              <w:t>, and the National Warning System.</w:t>
            </w:r>
          </w:p>
          <w:p w:rsidR="00743392" w:rsidRDefault="00743392" w:rsidP="00743392">
            <w:pPr>
              <w:pStyle w:val="Spacer"/>
            </w:pPr>
          </w:p>
        </w:tc>
      </w:tr>
    </w:tbl>
    <w:p w:rsidR="00743392" w:rsidRDefault="00743392">
      <w:pPr>
        <w:spacing w:before="0" w:after="0" w:line="240" w:lineRule="auto"/>
      </w:pPr>
    </w:p>
    <w:tbl>
      <w:tblPr>
        <w:tblW w:w="9639" w:type="dxa"/>
        <w:tblInd w:w="108" w:type="dxa"/>
        <w:tblLayout w:type="fixed"/>
        <w:tblLook w:val="00A0" w:firstRow="1" w:lastRow="0" w:firstColumn="1" w:lastColumn="0" w:noHBand="0" w:noVBand="0"/>
      </w:tblPr>
      <w:tblGrid>
        <w:gridCol w:w="1928"/>
        <w:gridCol w:w="7711"/>
      </w:tblGrid>
      <w:tr w:rsidR="00743392" w:rsidTr="00743392">
        <w:trPr>
          <w:trHeight w:val="82"/>
        </w:trPr>
        <w:tc>
          <w:tcPr>
            <w:tcW w:w="1928" w:type="dxa"/>
            <w:tcMar>
              <w:right w:w="227" w:type="dxa"/>
            </w:tcMar>
          </w:tcPr>
          <w:p w:rsidR="00743392" w:rsidRPr="00433BC8" w:rsidRDefault="00916D22" w:rsidP="00743392">
            <w:pPr>
              <w:pStyle w:val="LHcolumn"/>
            </w:pPr>
            <w:r>
              <w:rPr>
                <w:noProof/>
                <w:lang w:eastAsia="en-NZ"/>
              </w:rPr>
              <w:lastRenderedPageBreak/>
              <w:drawing>
                <wp:anchor distT="0" distB="0" distL="114300" distR="114300" simplePos="0" relativeHeight="251929600" behindDoc="0" locked="0" layoutInCell="1" allowOverlap="1" wp14:anchorId="74451846" wp14:editId="19C12E97">
                  <wp:simplePos x="0" y="0"/>
                  <wp:positionH relativeFrom="column">
                    <wp:align>center</wp:align>
                  </wp:positionH>
                  <wp:positionV relativeFrom="paragraph">
                    <wp:posOffset>3246755</wp:posOffset>
                  </wp:positionV>
                  <wp:extent cx="561600" cy="561600"/>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561600" cy="561600"/>
                          </a:xfrm>
                          <a:prstGeom prst="rect">
                            <a:avLst/>
                          </a:prstGeom>
                          <a:noFill/>
                        </pic:spPr>
                      </pic:pic>
                    </a:graphicData>
                  </a:graphic>
                  <wp14:sizeRelH relativeFrom="margin">
                    <wp14:pctWidth>0</wp14:pctWidth>
                  </wp14:sizeRelH>
                  <wp14:sizeRelV relativeFrom="margin">
                    <wp14:pctHeight>0</wp14:pctHeight>
                  </wp14:sizeRelV>
                </wp:anchor>
              </w:drawing>
            </w:r>
            <w:r w:rsidR="00743392">
              <w:t>CDEM Group</w:t>
            </w:r>
          </w:p>
        </w:tc>
        <w:tc>
          <w:tcPr>
            <w:tcW w:w="7711" w:type="dxa"/>
          </w:tcPr>
          <w:p w:rsidR="00E02BFA" w:rsidRPr="003A3769" w:rsidRDefault="00E02BFA" w:rsidP="00E02BFA">
            <w:r w:rsidRPr="003A3769">
              <w:t xml:space="preserve">In this guideline, </w:t>
            </w:r>
            <w:r w:rsidRPr="003A3769">
              <w:rPr>
                <w:b/>
              </w:rPr>
              <w:t>CDEM Group</w:t>
            </w:r>
            <w:r w:rsidRPr="003A3769">
              <w:t xml:space="preserve"> refers to the collective of local authorities, emergency services, and other agencies that work together to implement CDEM in their area. CDEM Groups are required under the </w:t>
            </w:r>
            <w:r w:rsidRPr="003A3769">
              <w:rPr>
                <w:i/>
              </w:rPr>
              <w:t>CDEM Act 2002</w:t>
            </w:r>
            <w:r w:rsidRPr="003A3769">
              <w:t xml:space="preserve">; every local authority is required to be a member of a CDEM Group.  </w:t>
            </w:r>
          </w:p>
          <w:p w:rsidR="00E02BFA" w:rsidRPr="003A3769" w:rsidRDefault="00E02BFA" w:rsidP="00E02BFA">
            <w:r w:rsidRPr="003A3769">
              <w:t>There are 16 CDEM Groups in New Zealand. Each is responsible for CDEM in its area, including:</w:t>
            </w:r>
          </w:p>
          <w:p w:rsidR="00E02BFA" w:rsidRPr="003A3769" w:rsidRDefault="00E02BFA" w:rsidP="00E02BFA">
            <w:pPr>
              <w:pStyle w:val="Bullet"/>
              <w:ind w:left="720"/>
            </w:pPr>
            <w:r w:rsidRPr="003A3769">
              <w:t>identifying and managing hazards and risks</w:t>
            </w:r>
          </w:p>
          <w:p w:rsidR="00E02BFA" w:rsidRPr="003A3769" w:rsidRDefault="00E02BFA" w:rsidP="00E02BFA">
            <w:pPr>
              <w:pStyle w:val="Bullet"/>
              <w:ind w:left="720"/>
            </w:pPr>
            <w:r w:rsidRPr="003A3769">
              <w:t>providing the organisational structure and resources necessary (including suitably trained personnel) for the effective delivery of CDEM</w:t>
            </w:r>
          </w:p>
          <w:p w:rsidR="00E02BFA" w:rsidRPr="003A3769" w:rsidRDefault="00E02BFA" w:rsidP="00E02BFA">
            <w:pPr>
              <w:pStyle w:val="Bullet"/>
              <w:ind w:left="720"/>
            </w:pPr>
            <w:r w:rsidRPr="003A3769">
              <w:t>undertaking CDEM readiness activities, including raising public awareness about CDEM and preparing a CDEM Group Plan</w:t>
            </w:r>
          </w:p>
          <w:p w:rsidR="00E02BFA" w:rsidRPr="003A3769" w:rsidRDefault="00E02BFA" w:rsidP="00E02BFA">
            <w:pPr>
              <w:pStyle w:val="Bullet"/>
              <w:ind w:left="720"/>
            </w:pPr>
            <w:r w:rsidRPr="003A3769">
              <w:t>coordinating or undertaking CDEM response and recovery activities, and</w:t>
            </w:r>
          </w:p>
          <w:p w:rsidR="00E02BFA" w:rsidRDefault="00E02BFA" w:rsidP="00E02BFA">
            <w:pPr>
              <w:pStyle w:val="Bullet"/>
              <w:ind w:left="720"/>
            </w:pPr>
            <w:r w:rsidRPr="003A3769">
              <w:t>providing support and assistance to other CDEM Groups, if required.</w:t>
            </w:r>
          </w:p>
          <w:p w:rsidR="00E02BFA" w:rsidRDefault="00E02BFA" w:rsidP="00E02BFA">
            <w:r>
              <w:t xml:space="preserve">More information on CDEM Groups is available at </w:t>
            </w:r>
            <w:hyperlink r:id="rId31" w:history="1">
              <w:r w:rsidRPr="004273DC">
                <w:rPr>
                  <w:rStyle w:val="Hyperlink"/>
                </w:rPr>
                <w:t>www.civildefence.govt.nz</w:t>
              </w:r>
            </w:hyperlink>
            <w:r>
              <w:t xml:space="preserve">. </w:t>
            </w:r>
          </w:p>
          <w:p w:rsidR="00E76805" w:rsidRPr="00E76805" w:rsidRDefault="00E02BFA" w:rsidP="00E76805">
            <w:r w:rsidRPr="00C24BF6">
              <w:rPr>
                <w:b/>
              </w:rPr>
              <w:t>Note</w:t>
            </w:r>
            <w:r>
              <w:t>: Outside the context of this guideline, CDEM Group may also</w:t>
            </w:r>
            <w:r w:rsidRPr="003A3769">
              <w:t xml:space="preserve"> refer to the committee of elected officials that are accountable for CDEM in their area.</w:t>
            </w:r>
          </w:p>
        </w:tc>
      </w:tr>
    </w:tbl>
    <w:p w:rsidR="00743392" w:rsidRPr="00743392" w:rsidRDefault="00743392" w:rsidP="00916D22">
      <w:pPr>
        <w:pStyle w:val="Heading4"/>
        <w:spacing w:before="120"/>
      </w:pPr>
      <w:bookmarkStart w:id="18" w:name="_Ref418504268"/>
      <w:r w:rsidRPr="00743392">
        <w:t>Business as usual structure</w:t>
      </w:r>
      <w:bookmarkEnd w:id="18"/>
    </w:p>
    <w:tbl>
      <w:tblPr>
        <w:tblW w:w="9639" w:type="dxa"/>
        <w:tblInd w:w="108" w:type="dxa"/>
        <w:tblLayout w:type="fixed"/>
        <w:tblLook w:val="00A0" w:firstRow="1" w:lastRow="0" w:firstColumn="1" w:lastColumn="0" w:noHBand="0" w:noVBand="0"/>
      </w:tblPr>
      <w:tblGrid>
        <w:gridCol w:w="1928"/>
        <w:gridCol w:w="7711"/>
      </w:tblGrid>
      <w:tr w:rsidR="00916D22" w:rsidRPr="00743392" w:rsidTr="00916D22">
        <w:trPr>
          <w:trHeight w:val="5312"/>
        </w:trPr>
        <w:tc>
          <w:tcPr>
            <w:tcW w:w="1928" w:type="dxa"/>
            <w:tcMar>
              <w:right w:w="227" w:type="dxa"/>
            </w:tcMar>
          </w:tcPr>
          <w:p w:rsidR="00916D22" w:rsidRPr="00743392" w:rsidRDefault="00916D22" w:rsidP="00743392">
            <w:pPr>
              <w:rPr>
                <w:rFonts w:ascii="Arial Narrow" w:hAnsi="Arial Narrow"/>
                <w:b/>
                <w:color w:val="005A9B" w:themeColor="background2"/>
              </w:rPr>
            </w:pPr>
          </w:p>
        </w:tc>
        <w:tc>
          <w:tcPr>
            <w:tcW w:w="7711" w:type="dxa"/>
          </w:tcPr>
          <w:p w:rsidR="00916D22" w:rsidRPr="00743392" w:rsidRDefault="00916D22" w:rsidP="00743392">
            <w:r w:rsidRPr="00743392">
              <w:t>The general structure of a CDEM Group is sho</w:t>
            </w:r>
            <w:r w:rsidRPr="00827561">
              <w:t xml:space="preserve">wn in </w:t>
            </w:r>
            <w:r w:rsidRPr="00827561">
              <w:fldChar w:fldCharType="begin"/>
            </w:r>
            <w:r w:rsidRPr="00827561">
              <w:instrText xml:space="preserve"> REF _Ref418246193 \h </w:instrText>
            </w:r>
            <w:r w:rsidR="00827561" w:rsidRPr="00827561">
              <w:instrText xml:space="preserve"> \* MERGEFORMAT </w:instrText>
            </w:r>
            <w:r w:rsidRPr="00827561">
              <w:fldChar w:fldCharType="separate"/>
            </w:r>
            <w:r w:rsidR="008C7551" w:rsidRPr="008C7551">
              <w:t>Figure 1</w:t>
            </w:r>
            <w:r w:rsidRPr="00827561">
              <w:fldChar w:fldCharType="end"/>
            </w:r>
            <w:r w:rsidRPr="00827561">
              <w:t xml:space="preserve"> be</w:t>
            </w:r>
            <w:r w:rsidRPr="00743392">
              <w:t xml:space="preserve">low. Variations to this structure are discussed </w:t>
            </w:r>
            <w:r>
              <w:t>on the next page</w:t>
            </w:r>
            <w:r w:rsidRPr="00743392">
              <w:t>.</w:t>
            </w:r>
          </w:p>
          <w:p w:rsidR="00916D22" w:rsidRPr="00743392" w:rsidRDefault="00916D22" w:rsidP="00743392">
            <w:pPr>
              <w:keepNext/>
              <w:jc w:val="center"/>
            </w:pPr>
            <w:r w:rsidRPr="00743392">
              <w:rPr>
                <w:noProof/>
                <w:lang w:eastAsia="en-NZ"/>
              </w:rPr>
              <w:drawing>
                <wp:inline distT="0" distB="0" distL="0" distR="0" wp14:anchorId="79D4F5B4" wp14:editId="79E2F498">
                  <wp:extent cx="4171950" cy="2514600"/>
                  <wp:effectExtent l="0" t="0" r="0" b="0"/>
                  <wp:docPr id="27" name="Picture 21" descr="This diagram shows the C D E M structure for business as usual, from the Joint Committee, through the Coordinating Executive Group (or CEG) to the Group Emergency Management Office, Territorial Authorities and regional agencies." title="Figure 1 C D E M structure for business as us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71950" cy="2514600"/>
                          </a:xfrm>
                          <a:prstGeom prst="rect">
                            <a:avLst/>
                          </a:prstGeom>
                          <a:noFill/>
                          <a:ln>
                            <a:noFill/>
                          </a:ln>
                        </pic:spPr>
                      </pic:pic>
                    </a:graphicData>
                  </a:graphic>
                </wp:inline>
              </w:drawing>
            </w:r>
          </w:p>
          <w:p w:rsidR="00916D22" w:rsidRPr="00743392" w:rsidRDefault="00916D22" w:rsidP="00916D22">
            <w:pPr>
              <w:spacing w:line="240" w:lineRule="auto"/>
              <w:jc w:val="center"/>
            </w:pPr>
            <w:bookmarkStart w:id="19" w:name="_Ref418246193"/>
            <w:r w:rsidRPr="00743392">
              <w:rPr>
                <w:rFonts w:ascii="Arial Narrow" w:hAnsi="Arial Narrow"/>
                <w:b/>
                <w:bCs/>
                <w:szCs w:val="18"/>
              </w:rPr>
              <w:t xml:space="preserve">Figure </w:t>
            </w:r>
            <w:r w:rsidRPr="00743392">
              <w:rPr>
                <w:rFonts w:ascii="Arial Narrow" w:hAnsi="Arial Narrow"/>
                <w:b/>
                <w:bCs/>
                <w:szCs w:val="18"/>
              </w:rPr>
              <w:fldChar w:fldCharType="begin"/>
            </w:r>
            <w:r w:rsidRPr="00743392">
              <w:rPr>
                <w:rFonts w:ascii="Arial Narrow" w:hAnsi="Arial Narrow"/>
                <w:b/>
                <w:bCs/>
                <w:szCs w:val="18"/>
              </w:rPr>
              <w:instrText xml:space="preserve"> SEQ Figure \* ARABIC </w:instrText>
            </w:r>
            <w:r w:rsidRPr="00743392">
              <w:rPr>
                <w:rFonts w:ascii="Arial Narrow" w:hAnsi="Arial Narrow"/>
                <w:b/>
                <w:bCs/>
                <w:szCs w:val="18"/>
              </w:rPr>
              <w:fldChar w:fldCharType="separate"/>
            </w:r>
            <w:r w:rsidR="008C7551">
              <w:rPr>
                <w:rFonts w:ascii="Arial Narrow" w:hAnsi="Arial Narrow"/>
                <w:b/>
                <w:bCs/>
                <w:noProof/>
                <w:szCs w:val="18"/>
              </w:rPr>
              <w:t>1</w:t>
            </w:r>
            <w:r w:rsidRPr="00743392">
              <w:rPr>
                <w:rFonts w:ascii="Arial Narrow" w:hAnsi="Arial Narrow"/>
                <w:b/>
                <w:bCs/>
                <w:noProof/>
                <w:szCs w:val="18"/>
              </w:rPr>
              <w:fldChar w:fldCharType="end"/>
            </w:r>
            <w:bookmarkEnd w:id="19"/>
            <w:r w:rsidRPr="00743392">
              <w:rPr>
                <w:rFonts w:ascii="Arial Narrow" w:hAnsi="Arial Narrow"/>
                <w:b/>
                <w:bCs/>
                <w:szCs w:val="18"/>
              </w:rPr>
              <w:t xml:space="preserve"> CDEM structure for business as usual</w:t>
            </w:r>
          </w:p>
        </w:tc>
      </w:tr>
      <w:tr w:rsidR="00743392" w:rsidRPr="00743392" w:rsidTr="00743392">
        <w:trPr>
          <w:trHeight w:val="82"/>
        </w:trPr>
        <w:tc>
          <w:tcPr>
            <w:tcW w:w="1928" w:type="dxa"/>
            <w:tcMar>
              <w:right w:w="227" w:type="dxa"/>
            </w:tcMar>
          </w:tcPr>
          <w:p w:rsidR="00743392" w:rsidRPr="00743392" w:rsidRDefault="00743392" w:rsidP="00743392">
            <w:pPr>
              <w:rPr>
                <w:rFonts w:ascii="Arial Narrow" w:hAnsi="Arial Narrow"/>
                <w:b/>
                <w:color w:val="005A9B" w:themeColor="background2"/>
              </w:rPr>
            </w:pPr>
            <w:r w:rsidRPr="00743392">
              <w:rPr>
                <w:rFonts w:ascii="Arial Narrow" w:hAnsi="Arial Narrow"/>
                <w:b/>
                <w:color w:val="005A9B" w:themeColor="background2"/>
              </w:rPr>
              <w:t>Joint committee</w:t>
            </w:r>
          </w:p>
        </w:tc>
        <w:tc>
          <w:tcPr>
            <w:tcW w:w="7711" w:type="dxa"/>
          </w:tcPr>
          <w:p w:rsidR="00E02BFA" w:rsidRDefault="00E02BFA" w:rsidP="00E02BFA">
            <w:r w:rsidRPr="003A3769">
              <w:rPr>
                <w:bCs/>
              </w:rPr>
              <w:t>The</w:t>
            </w:r>
            <w:r w:rsidRPr="003A3769">
              <w:rPr>
                <w:b/>
                <w:bCs/>
              </w:rPr>
              <w:t xml:space="preserve"> Joint Committee </w:t>
            </w:r>
            <w:r w:rsidRPr="003A3769">
              <w:t>is part of a CDEM Group’s structure.  It is made up of elected representatives of member authorities, such as mayors, chairpersons, or their delegates. In CDEM Groups with a unitary authority structure, the Joint Committee is a committee of council, or a council functioning as a CDEM Group.</w:t>
            </w:r>
          </w:p>
          <w:p w:rsidR="00743392" w:rsidRPr="00743392" w:rsidRDefault="00E02BFA" w:rsidP="00743392">
            <w:r w:rsidRPr="0042559F">
              <w:rPr>
                <w:b/>
              </w:rPr>
              <w:t>Note</w:t>
            </w:r>
            <w:r>
              <w:t xml:space="preserve">: In some CDEM Groups, the Joint Committee may be referred to as the CDEM Group. </w:t>
            </w:r>
          </w:p>
        </w:tc>
      </w:tr>
      <w:tr w:rsidR="00743392" w:rsidRPr="00743392" w:rsidTr="00743392">
        <w:trPr>
          <w:trHeight w:val="82"/>
        </w:trPr>
        <w:tc>
          <w:tcPr>
            <w:tcW w:w="1928" w:type="dxa"/>
            <w:tcMar>
              <w:right w:w="227" w:type="dxa"/>
            </w:tcMar>
          </w:tcPr>
          <w:p w:rsidR="00743392" w:rsidRPr="00743392" w:rsidRDefault="00743392" w:rsidP="00743392">
            <w:pPr>
              <w:rPr>
                <w:rFonts w:ascii="Arial Narrow" w:hAnsi="Arial Narrow"/>
                <w:b/>
                <w:color w:val="005A9B" w:themeColor="background2"/>
              </w:rPr>
            </w:pPr>
            <w:r w:rsidRPr="00743392">
              <w:rPr>
                <w:rFonts w:ascii="Arial Narrow" w:hAnsi="Arial Narrow"/>
                <w:b/>
                <w:color w:val="005A9B" w:themeColor="background2"/>
              </w:rPr>
              <w:lastRenderedPageBreak/>
              <w:t>CEG</w:t>
            </w:r>
          </w:p>
        </w:tc>
        <w:tc>
          <w:tcPr>
            <w:tcW w:w="7711" w:type="dxa"/>
          </w:tcPr>
          <w:p w:rsidR="00743392" w:rsidRPr="00743392" w:rsidRDefault="00743392" w:rsidP="00743392">
            <w:r w:rsidRPr="00743392">
              <w:rPr>
                <w:bCs/>
              </w:rPr>
              <w:t xml:space="preserve">The </w:t>
            </w:r>
            <w:r w:rsidRPr="00743392">
              <w:rPr>
                <w:b/>
                <w:bCs/>
              </w:rPr>
              <w:t>Coordinating Executive Group (CEG)</w:t>
            </w:r>
            <w:r w:rsidRPr="00743392">
              <w:t xml:space="preserve"> is part of a CDEM Group’s structure</w:t>
            </w:r>
            <w:r w:rsidR="00AC1E79">
              <w:t xml:space="preserve">. </w:t>
            </w:r>
            <w:r w:rsidRPr="00743392">
              <w:t>It is made up of chief executives (or their delegates) of the local authorities, representatives of emergency services, and others.</w:t>
            </w:r>
          </w:p>
          <w:p w:rsidR="00743392" w:rsidRPr="00743392" w:rsidRDefault="00743392" w:rsidP="00115CCD">
            <w:pPr>
              <w:pStyle w:val="Spacer"/>
            </w:pPr>
          </w:p>
        </w:tc>
      </w:tr>
      <w:tr w:rsidR="00743392" w:rsidRPr="00743392" w:rsidTr="00743392">
        <w:tc>
          <w:tcPr>
            <w:tcW w:w="1928" w:type="dxa"/>
            <w:tcMar>
              <w:right w:w="227" w:type="dxa"/>
            </w:tcMar>
          </w:tcPr>
          <w:p w:rsidR="00743392" w:rsidRPr="00743392" w:rsidRDefault="00743392" w:rsidP="00743392">
            <w:pPr>
              <w:rPr>
                <w:rFonts w:ascii="Arial Narrow" w:hAnsi="Arial Narrow"/>
                <w:b/>
                <w:color w:val="005A9B" w:themeColor="background2"/>
              </w:rPr>
            </w:pPr>
            <w:r w:rsidRPr="00743392">
              <w:rPr>
                <w:rFonts w:ascii="Arial Narrow" w:hAnsi="Arial Narrow"/>
                <w:b/>
                <w:color w:val="005A9B" w:themeColor="background2"/>
              </w:rPr>
              <w:t>Variations in CDEM Group structure</w:t>
            </w:r>
          </w:p>
        </w:tc>
        <w:tc>
          <w:tcPr>
            <w:tcW w:w="7711" w:type="dxa"/>
          </w:tcPr>
          <w:p w:rsidR="00743392" w:rsidRPr="00743392" w:rsidRDefault="00743392" w:rsidP="00743392">
            <w:r w:rsidRPr="00743392">
              <w:t>CDEM structures vary significantly in the different Groups. The CDEM Group Plan will show their particular structure. The main variations in structures are:</w:t>
            </w:r>
          </w:p>
          <w:p w:rsidR="00743392" w:rsidRPr="00743392" w:rsidRDefault="00743392" w:rsidP="00743392">
            <w:pPr>
              <w:pStyle w:val="Bullet"/>
            </w:pPr>
            <w:r w:rsidRPr="00743392">
              <w:t>GEMO with no local EMO(s) (includes unitary authorities)</w:t>
            </w:r>
          </w:p>
          <w:p w:rsidR="00743392" w:rsidRPr="00743392" w:rsidRDefault="00743392" w:rsidP="00743392">
            <w:pPr>
              <w:pStyle w:val="Bullet"/>
            </w:pPr>
            <w:r w:rsidRPr="00743392">
              <w:t>all or some of the EMOs reporting through the GEMO, rather than through the territorial authorities</w:t>
            </w:r>
          </w:p>
          <w:p w:rsidR="00743392" w:rsidRPr="00743392" w:rsidRDefault="00743392" w:rsidP="00743392">
            <w:pPr>
              <w:pStyle w:val="Bullet"/>
            </w:pPr>
            <w:r w:rsidRPr="00743392">
              <w:t>pooling territorial resources to jointly provide all CDEM functions in the CDEM Group’s region</w:t>
            </w:r>
          </w:p>
          <w:p w:rsidR="00743392" w:rsidRPr="00743392" w:rsidRDefault="00743392" w:rsidP="00743392">
            <w:pPr>
              <w:pStyle w:val="Bullet"/>
            </w:pPr>
            <w:r w:rsidRPr="00743392">
              <w:t>grouping EMOs under area offices over several local councils, and</w:t>
            </w:r>
          </w:p>
          <w:p w:rsidR="00743392" w:rsidRDefault="00743392" w:rsidP="00743392">
            <w:pPr>
              <w:pStyle w:val="Bullet"/>
            </w:pPr>
            <w:r w:rsidRPr="00743392">
              <w:t>the CDEM Group contracting out provision of CDEM to a third party, who report directly to the CEG.</w:t>
            </w:r>
          </w:p>
          <w:p w:rsidR="00115CCD" w:rsidRPr="00743392" w:rsidRDefault="00115CCD" w:rsidP="00115CCD"/>
        </w:tc>
      </w:tr>
    </w:tbl>
    <w:p w:rsidR="00743392" w:rsidRDefault="00743392" w:rsidP="00743392">
      <w:pPr>
        <w:pStyle w:val="Heading4"/>
      </w:pPr>
      <w:bookmarkStart w:id="20" w:name="_Ref418504276"/>
      <w:r>
        <w:t>CDEM response structure</w:t>
      </w:r>
      <w:bookmarkEnd w:id="20"/>
    </w:p>
    <w:tbl>
      <w:tblPr>
        <w:tblW w:w="9639" w:type="dxa"/>
        <w:tblInd w:w="108" w:type="dxa"/>
        <w:tblLayout w:type="fixed"/>
        <w:tblLook w:val="00A0" w:firstRow="1" w:lastRow="0" w:firstColumn="1" w:lastColumn="0" w:noHBand="0" w:noVBand="0"/>
      </w:tblPr>
      <w:tblGrid>
        <w:gridCol w:w="1928"/>
        <w:gridCol w:w="7711"/>
      </w:tblGrid>
      <w:tr w:rsidR="00743392" w:rsidTr="00743392">
        <w:trPr>
          <w:trHeight w:val="2664"/>
        </w:trPr>
        <w:tc>
          <w:tcPr>
            <w:tcW w:w="1928" w:type="dxa"/>
            <w:tcMar>
              <w:right w:w="227" w:type="dxa"/>
            </w:tcMar>
          </w:tcPr>
          <w:p w:rsidR="00743392" w:rsidRPr="00433BC8" w:rsidRDefault="00743392" w:rsidP="00743392">
            <w:pPr>
              <w:pStyle w:val="LHcolumn"/>
            </w:pPr>
            <w:r w:rsidRPr="00433BC8">
              <w:t>CDEM response structure</w:t>
            </w:r>
          </w:p>
        </w:tc>
        <w:tc>
          <w:tcPr>
            <w:tcW w:w="7711" w:type="dxa"/>
          </w:tcPr>
          <w:p w:rsidR="00743392" w:rsidRDefault="00743392" w:rsidP="00743392">
            <w:r w:rsidRPr="00235AF7">
              <w:t xml:space="preserve">The structure of a </w:t>
            </w:r>
            <w:r>
              <w:t>national emergency response</w:t>
            </w:r>
            <w:r w:rsidRPr="00235AF7">
              <w:t xml:space="preserve"> is shown</w:t>
            </w:r>
            <w:r w:rsidR="00EF1BDD">
              <w:t xml:space="preserve"> in</w:t>
            </w:r>
            <w:r w:rsidRPr="00235AF7">
              <w:t xml:space="preserve"> </w:t>
            </w:r>
            <w:r>
              <w:fldChar w:fldCharType="begin"/>
            </w:r>
            <w:r>
              <w:instrText xml:space="preserve"> REF _Ref418246224 \h </w:instrText>
            </w:r>
            <w:r>
              <w:fldChar w:fldCharType="separate"/>
            </w:r>
            <w:r w:rsidR="008C7551">
              <w:t xml:space="preserve">Figure </w:t>
            </w:r>
            <w:r w:rsidR="008C7551">
              <w:rPr>
                <w:noProof/>
              </w:rPr>
              <w:t>2</w:t>
            </w:r>
            <w:r>
              <w:fldChar w:fldCharType="end"/>
            </w:r>
            <w:r w:rsidRPr="006F5035">
              <w:t xml:space="preserve"> below</w:t>
            </w:r>
            <w:r w:rsidRPr="00235AF7">
              <w:t>:</w:t>
            </w:r>
          </w:p>
          <w:p w:rsidR="00743392" w:rsidRDefault="00743392" w:rsidP="00743392">
            <w:pPr>
              <w:keepNext/>
              <w:jc w:val="center"/>
            </w:pPr>
            <w:r>
              <w:rPr>
                <w:noProof/>
                <w:lang w:eastAsia="en-NZ"/>
              </w:rPr>
              <w:drawing>
                <wp:inline distT="0" distB="0" distL="0" distR="0" wp14:anchorId="7030C955" wp14:editId="1AA8AF94">
                  <wp:extent cx="4375806" cy="3590925"/>
                  <wp:effectExtent l="0" t="0" r="5715" b="0"/>
                  <wp:docPr id="5" name="Picture 5" descr="This diagram shows the structure for C D E M during responses. It has the National Crisis Management Centre (or N C M C) at the top, under a National Controller. The C D E M Group Emergency Coordination Centre under a Group Controller coordinates at the regional level, and controls Emergency Operating Centres under Local Controllers. Under the Local Controllers are Incident Control Points, under Incident Controllers, managing the physical, on-the-ground response. Community is at the bottom of the diagram, made up of community groups, families, businesses and individuals, many of which also respond to an incident." title="Figure 2: C D E M structure during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85091" cy="3598544"/>
                          </a:xfrm>
                          <a:prstGeom prst="rect">
                            <a:avLst/>
                          </a:prstGeom>
                          <a:noFill/>
                        </pic:spPr>
                      </pic:pic>
                    </a:graphicData>
                  </a:graphic>
                </wp:inline>
              </w:drawing>
            </w:r>
          </w:p>
          <w:p w:rsidR="00743392" w:rsidRPr="00DE6280" w:rsidRDefault="00743392" w:rsidP="00743392">
            <w:pPr>
              <w:pStyle w:val="Caption"/>
            </w:pPr>
            <w:bookmarkStart w:id="21" w:name="_Ref418246224"/>
            <w:r>
              <w:t xml:space="preserve">Figure </w:t>
            </w:r>
            <w:fldSimple w:instr=" SEQ Figure \* ARABIC ">
              <w:r w:rsidR="008C7551">
                <w:rPr>
                  <w:noProof/>
                </w:rPr>
                <w:t>2</w:t>
              </w:r>
            </w:fldSimple>
            <w:bookmarkEnd w:id="21"/>
            <w:r>
              <w:t xml:space="preserve"> </w:t>
            </w:r>
            <w:r w:rsidRPr="00B2109D">
              <w:t>CDEM structure during response</w:t>
            </w:r>
            <w:r w:rsidRPr="00DE6280">
              <w:t xml:space="preserve"> </w:t>
            </w:r>
          </w:p>
          <w:p w:rsidR="00743392" w:rsidRDefault="00743392" w:rsidP="00743392">
            <w:pPr>
              <w:pStyle w:val="Spacer"/>
            </w:pPr>
          </w:p>
          <w:p w:rsidR="00743392" w:rsidRPr="00DF7166" w:rsidRDefault="00743392" w:rsidP="00743392">
            <w:r w:rsidRPr="00631461">
              <w:t xml:space="preserve">A </w:t>
            </w:r>
            <w:r w:rsidRPr="00631461">
              <w:rPr>
                <w:b/>
              </w:rPr>
              <w:t>Controller</w:t>
            </w:r>
            <w:r w:rsidRPr="00631461">
              <w:t xml:space="preserve"> is the person in charge of the response (or part of the response) at each coordination centre</w:t>
            </w:r>
            <w:r>
              <w:t>,</w:t>
            </w:r>
            <w:r w:rsidRPr="00631461">
              <w:t xml:space="preserve"> and </w:t>
            </w:r>
            <w:r>
              <w:t xml:space="preserve">at each </w:t>
            </w:r>
            <w:r w:rsidRPr="00631461">
              <w:t>level of response coordination.</w:t>
            </w:r>
          </w:p>
        </w:tc>
      </w:tr>
    </w:tbl>
    <w:p w:rsidR="00743392" w:rsidRPr="00743392" w:rsidRDefault="00743392" w:rsidP="00743392">
      <w:pPr>
        <w:pStyle w:val="Heading4"/>
      </w:pPr>
      <w:bookmarkStart w:id="22" w:name="_Ref418503963"/>
      <w:r w:rsidRPr="00743392">
        <w:lastRenderedPageBreak/>
        <w:t>Key CDEM documents</w:t>
      </w:r>
      <w:bookmarkEnd w:id="22"/>
    </w:p>
    <w:tbl>
      <w:tblPr>
        <w:tblW w:w="9639" w:type="dxa"/>
        <w:tblInd w:w="108" w:type="dxa"/>
        <w:tblLayout w:type="fixed"/>
        <w:tblLook w:val="00A0" w:firstRow="1" w:lastRow="0" w:firstColumn="1" w:lastColumn="0" w:noHBand="0" w:noVBand="0"/>
      </w:tblPr>
      <w:tblGrid>
        <w:gridCol w:w="1928"/>
        <w:gridCol w:w="7711"/>
      </w:tblGrid>
      <w:tr w:rsidR="00743392" w:rsidRPr="00743392" w:rsidTr="00743392">
        <w:trPr>
          <w:trHeight w:val="82"/>
        </w:trPr>
        <w:tc>
          <w:tcPr>
            <w:tcW w:w="1928" w:type="dxa"/>
            <w:tcMar>
              <w:right w:w="227" w:type="dxa"/>
            </w:tcMar>
          </w:tcPr>
          <w:p w:rsidR="00743392" w:rsidRPr="00743392" w:rsidRDefault="00743392" w:rsidP="00743392">
            <w:pPr>
              <w:rPr>
                <w:rFonts w:ascii="Arial Narrow" w:hAnsi="Arial Narrow"/>
                <w:b/>
                <w:color w:val="005A9B" w:themeColor="background2"/>
              </w:rPr>
            </w:pPr>
            <w:r w:rsidRPr="00743392">
              <w:rPr>
                <w:rFonts w:ascii="Arial Narrow" w:hAnsi="Arial Narrow"/>
                <w:b/>
                <w:color w:val="005A9B" w:themeColor="background2"/>
              </w:rPr>
              <w:t>CDEM Act 2002</w:t>
            </w:r>
          </w:p>
        </w:tc>
        <w:tc>
          <w:tcPr>
            <w:tcW w:w="7711" w:type="dxa"/>
          </w:tcPr>
          <w:p w:rsidR="00743392" w:rsidRPr="00743392" w:rsidRDefault="00743392" w:rsidP="00743392">
            <w:r w:rsidRPr="00743392">
              <w:t xml:space="preserve">The </w:t>
            </w:r>
            <w:r w:rsidRPr="00743392">
              <w:rPr>
                <w:b/>
              </w:rPr>
              <w:t>Civil Defence Emergency Management Act 2002 (</w:t>
            </w:r>
            <w:r w:rsidRPr="00743392">
              <w:rPr>
                <w:b/>
                <w:i/>
              </w:rPr>
              <w:t>CDEM Act 2002</w:t>
            </w:r>
            <w:r w:rsidRPr="00743392">
              <w:rPr>
                <w:b/>
              </w:rPr>
              <w:t>)</w:t>
            </w:r>
            <w:r w:rsidRPr="00743392">
              <w:t xml:space="preserve"> provides the legislative framework for CDEM in New Zealand across the 4Rs. It describes the functions and responsibilities of the Director of CDEM, as well as those of government departments, local authorities, emergency services, and lifeline utilities.</w:t>
            </w:r>
          </w:p>
          <w:p w:rsidR="00743392" w:rsidRPr="00743392" w:rsidRDefault="00743392" w:rsidP="00743392">
            <w:r w:rsidRPr="00743392">
              <w:t xml:space="preserve">The </w:t>
            </w:r>
            <w:r w:rsidRPr="00743392">
              <w:rPr>
                <w:i/>
              </w:rPr>
              <w:t>CDEM Act 2002</w:t>
            </w:r>
            <w:r w:rsidRPr="00743392">
              <w:t xml:space="preserve"> sets the requirement for CDEM Groups, and defines their statutory functions, duties, and responsibilities</w:t>
            </w:r>
            <w:r w:rsidR="00AC1E79">
              <w:t xml:space="preserve">. </w:t>
            </w:r>
            <w:r w:rsidRPr="00743392">
              <w:t xml:space="preserve">It also provides for local authority </w:t>
            </w:r>
            <w:r w:rsidR="00A8632A">
              <w:t>elected</w:t>
            </w:r>
            <w:r w:rsidR="00A8632A" w:rsidRPr="00743392">
              <w:t xml:space="preserve"> </w:t>
            </w:r>
            <w:r w:rsidRPr="00743392">
              <w:t>representatives, mayors, or the Minister of Civil Defence to declare a state of local emergency (the Minister may also declare a state of national emergency), and defines the powers that CDEM Groups and Controllers may exercise during a state of emergency.</w:t>
            </w:r>
          </w:p>
          <w:p w:rsidR="00743392" w:rsidRDefault="00743392" w:rsidP="00743392">
            <w:r w:rsidRPr="00743392">
              <w:t xml:space="preserve">The </w:t>
            </w:r>
            <w:r w:rsidRPr="00743392">
              <w:rPr>
                <w:i/>
              </w:rPr>
              <w:t>CDEM Act 2002</w:t>
            </w:r>
            <w:r w:rsidRPr="00743392">
              <w:t xml:space="preserve"> requires there to be a </w:t>
            </w:r>
            <w:r w:rsidRPr="00743392">
              <w:rPr>
                <w:i/>
              </w:rPr>
              <w:t>National CDEM Strategy</w:t>
            </w:r>
            <w:r w:rsidRPr="00743392">
              <w:t xml:space="preserve"> and a </w:t>
            </w:r>
            <w:r w:rsidRPr="00743392">
              <w:rPr>
                <w:i/>
              </w:rPr>
              <w:t>National CDEM Plan</w:t>
            </w:r>
            <w:r w:rsidRPr="00743392">
              <w:t>, and enables the Director of CDEM to issue Director’s Guidelines.</w:t>
            </w:r>
          </w:p>
          <w:p w:rsidR="00115CCD" w:rsidRPr="00743392" w:rsidRDefault="00115CCD" w:rsidP="00115CCD">
            <w:pPr>
              <w:pStyle w:val="Spacer"/>
            </w:pPr>
          </w:p>
          <w:p w:rsidR="00743392" w:rsidRPr="00743392" w:rsidRDefault="00743392" w:rsidP="00743392">
            <w:pPr>
              <w:spacing w:before="0" w:after="0" w:line="240" w:lineRule="auto"/>
              <w:rPr>
                <w:sz w:val="8"/>
              </w:rPr>
            </w:pPr>
          </w:p>
        </w:tc>
      </w:tr>
      <w:tr w:rsidR="00743392" w:rsidRPr="00743392" w:rsidTr="00743392">
        <w:trPr>
          <w:trHeight w:val="82"/>
        </w:trPr>
        <w:tc>
          <w:tcPr>
            <w:tcW w:w="1928" w:type="dxa"/>
            <w:tcMar>
              <w:right w:w="227" w:type="dxa"/>
            </w:tcMar>
          </w:tcPr>
          <w:p w:rsidR="00743392" w:rsidRPr="00743392" w:rsidRDefault="00743392" w:rsidP="00743392">
            <w:pPr>
              <w:rPr>
                <w:rFonts w:ascii="Arial Narrow" w:hAnsi="Arial Narrow"/>
                <w:b/>
                <w:color w:val="005A9B" w:themeColor="background2"/>
              </w:rPr>
            </w:pPr>
            <w:r w:rsidRPr="00743392">
              <w:rPr>
                <w:rFonts w:ascii="Arial Narrow" w:hAnsi="Arial Narrow"/>
                <w:b/>
                <w:color w:val="005A9B" w:themeColor="background2"/>
              </w:rPr>
              <w:t>The National CDEM Strategy</w:t>
            </w:r>
          </w:p>
        </w:tc>
        <w:tc>
          <w:tcPr>
            <w:tcW w:w="7711" w:type="dxa"/>
          </w:tcPr>
          <w:p w:rsidR="00743392" w:rsidRDefault="00743392" w:rsidP="00743392">
            <w:pPr>
              <w:rPr>
                <w:bCs/>
                <w:szCs w:val="20"/>
              </w:rPr>
            </w:pPr>
            <w:r w:rsidRPr="00743392">
              <w:rPr>
                <w:bCs/>
                <w:szCs w:val="20"/>
              </w:rPr>
              <w:t xml:space="preserve">The </w:t>
            </w:r>
            <w:r w:rsidRPr="00743392">
              <w:rPr>
                <w:b/>
                <w:bCs/>
                <w:szCs w:val="20"/>
              </w:rPr>
              <w:t>National CDEM Strategy</w:t>
            </w:r>
            <w:r w:rsidRPr="00743392">
              <w:rPr>
                <w:bCs/>
                <w:szCs w:val="20"/>
              </w:rPr>
              <w:t xml:space="preserve"> describes the intentions of the Crown regarding CDEM provisions. It outlines the vision, values, principles, and goals for CDEM, and is reviewed every ten years.</w:t>
            </w:r>
          </w:p>
          <w:p w:rsidR="00115CCD" w:rsidRPr="00743392" w:rsidRDefault="00115CCD" w:rsidP="00115CCD">
            <w:pPr>
              <w:pStyle w:val="Spacer"/>
            </w:pPr>
          </w:p>
          <w:p w:rsidR="00743392" w:rsidRPr="00743392" w:rsidRDefault="00743392" w:rsidP="00743392">
            <w:pPr>
              <w:spacing w:before="0" w:after="0" w:line="240" w:lineRule="auto"/>
              <w:rPr>
                <w:sz w:val="8"/>
              </w:rPr>
            </w:pPr>
          </w:p>
        </w:tc>
      </w:tr>
      <w:tr w:rsidR="00743392" w:rsidRPr="00743392" w:rsidTr="00743392">
        <w:trPr>
          <w:trHeight w:val="82"/>
        </w:trPr>
        <w:tc>
          <w:tcPr>
            <w:tcW w:w="1928" w:type="dxa"/>
            <w:tcMar>
              <w:right w:w="227" w:type="dxa"/>
            </w:tcMar>
          </w:tcPr>
          <w:p w:rsidR="00743392" w:rsidRPr="00743392" w:rsidRDefault="00743392" w:rsidP="00743392">
            <w:pPr>
              <w:rPr>
                <w:rFonts w:ascii="Arial Narrow" w:hAnsi="Arial Narrow"/>
                <w:b/>
                <w:color w:val="005A9B" w:themeColor="background2"/>
              </w:rPr>
            </w:pPr>
            <w:r w:rsidRPr="00743392">
              <w:rPr>
                <w:rFonts w:ascii="Arial Narrow" w:hAnsi="Arial Narrow"/>
                <w:b/>
                <w:color w:val="005A9B" w:themeColor="background2"/>
              </w:rPr>
              <w:t>National CDEM Plan</w:t>
            </w:r>
            <w:r w:rsidR="00827561">
              <w:rPr>
                <w:rFonts w:ascii="Arial Narrow" w:hAnsi="Arial Narrow"/>
                <w:b/>
                <w:color w:val="005A9B" w:themeColor="background2"/>
              </w:rPr>
              <w:t xml:space="preserve"> 2015</w:t>
            </w:r>
          </w:p>
        </w:tc>
        <w:tc>
          <w:tcPr>
            <w:tcW w:w="7711" w:type="dxa"/>
          </w:tcPr>
          <w:p w:rsidR="00E02BFA" w:rsidRPr="003A3769" w:rsidRDefault="00E02BFA" w:rsidP="00E02BFA">
            <w:pPr>
              <w:rPr>
                <w:bCs/>
                <w:szCs w:val="20"/>
              </w:rPr>
            </w:pPr>
            <w:r w:rsidRPr="003A3769">
              <w:t xml:space="preserve">The </w:t>
            </w:r>
            <w:r w:rsidRPr="008F40FF">
              <w:rPr>
                <w:b/>
                <w:bCs/>
                <w:szCs w:val="20"/>
              </w:rPr>
              <w:t xml:space="preserve">National CDEM Plan 2015 </w:t>
            </w:r>
            <w:r w:rsidR="005E3117" w:rsidRPr="005E3117">
              <w:rPr>
                <w:bCs/>
                <w:szCs w:val="20"/>
              </w:rPr>
              <w:t>is a regulation that sets out the roles and responsibilities of all agencies involved in reducing risks from hazards, and preparing for, responding to, an</w:t>
            </w:r>
            <w:r w:rsidR="005E3117">
              <w:rPr>
                <w:bCs/>
                <w:szCs w:val="20"/>
              </w:rPr>
              <w:t>d recovering from emergencies.</w:t>
            </w:r>
          </w:p>
          <w:p w:rsidR="00743392" w:rsidRPr="00743392" w:rsidRDefault="00743392" w:rsidP="005E3117">
            <w:pPr>
              <w:rPr>
                <w:sz w:val="8"/>
              </w:rPr>
            </w:pPr>
          </w:p>
        </w:tc>
      </w:tr>
      <w:tr w:rsidR="00743392" w:rsidRPr="00743392" w:rsidTr="00743392">
        <w:trPr>
          <w:trHeight w:val="82"/>
        </w:trPr>
        <w:tc>
          <w:tcPr>
            <w:tcW w:w="1928" w:type="dxa"/>
            <w:tcMar>
              <w:right w:w="227" w:type="dxa"/>
            </w:tcMar>
          </w:tcPr>
          <w:p w:rsidR="00743392" w:rsidRPr="00743392" w:rsidRDefault="00743392" w:rsidP="00743392">
            <w:pPr>
              <w:rPr>
                <w:rFonts w:ascii="Arial Narrow" w:hAnsi="Arial Narrow"/>
                <w:b/>
                <w:color w:val="005A9B" w:themeColor="background2"/>
              </w:rPr>
            </w:pPr>
            <w:r w:rsidRPr="00743392">
              <w:rPr>
                <w:rFonts w:ascii="Arial Narrow" w:hAnsi="Arial Narrow"/>
                <w:b/>
                <w:color w:val="005A9B" w:themeColor="background2"/>
              </w:rPr>
              <w:t>The Guide to the National CDEM Plan</w:t>
            </w:r>
          </w:p>
        </w:tc>
        <w:tc>
          <w:tcPr>
            <w:tcW w:w="7711" w:type="dxa"/>
          </w:tcPr>
          <w:p w:rsidR="00743392" w:rsidRPr="00743392" w:rsidRDefault="00743392" w:rsidP="00743392">
            <w:pPr>
              <w:rPr>
                <w:bCs/>
                <w:szCs w:val="20"/>
              </w:rPr>
            </w:pPr>
            <w:r w:rsidRPr="00743392">
              <w:rPr>
                <w:bCs/>
                <w:szCs w:val="20"/>
              </w:rPr>
              <w:t>The</w:t>
            </w:r>
            <w:r w:rsidRPr="00743392">
              <w:rPr>
                <w:b/>
                <w:bCs/>
                <w:szCs w:val="20"/>
              </w:rPr>
              <w:t xml:space="preserve"> Guide to the National CDEM Plan </w:t>
            </w:r>
            <w:r w:rsidRPr="00743392">
              <w:rPr>
                <w:bCs/>
                <w:szCs w:val="20"/>
              </w:rPr>
              <w:t xml:space="preserve">explains the </w:t>
            </w:r>
            <w:r w:rsidRPr="00743392">
              <w:rPr>
                <w:bCs/>
                <w:i/>
                <w:szCs w:val="20"/>
              </w:rPr>
              <w:t>National CDEM Plan</w:t>
            </w:r>
            <w:r w:rsidRPr="00743392">
              <w:rPr>
                <w:bCs/>
                <w:szCs w:val="20"/>
              </w:rPr>
              <w:t xml:space="preserve"> in detail.</w:t>
            </w:r>
          </w:p>
          <w:p w:rsidR="00743392" w:rsidRPr="00743392" w:rsidRDefault="00743392" w:rsidP="00115CCD">
            <w:pPr>
              <w:pStyle w:val="Spacer"/>
            </w:pPr>
          </w:p>
        </w:tc>
      </w:tr>
      <w:tr w:rsidR="00743392" w:rsidRPr="00743392" w:rsidTr="00743392">
        <w:trPr>
          <w:trHeight w:val="82"/>
        </w:trPr>
        <w:tc>
          <w:tcPr>
            <w:tcW w:w="1928" w:type="dxa"/>
            <w:tcMar>
              <w:right w:w="227" w:type="dxa"/>
            </w:tcMar>
          </w:tcPr>
          <w:p w:rsidR="00743392" w:rsidRPr="00743392" w:rsidRDefault="00743392" w:rsidP="00743392">
            <w:pPr>
              <w:rPr>
                <w:rFonts w:ascii="Arial Narrow" w:hAnsi="Arial Narrow"/>
                <w:b/>
                <w:color w:val="005A9B" w:themeColor="background2"/>
              </w:rPr>
            </w:pPr>
            <w:r w:rsidRPr="00743392">
              <w:rPr>
                <w:rFonts w:ascii="Arial Narrow" w:hAnsi="Arial Narrow"/>
                <w:b/>
                <w:color w:val="005A9B" w:themeColor="background2"/>
              </w:rPr>
              <w:t>CDEM Group Plan</w:t>
            </w:r>
          </w:p>
        </w:tc>
        <w:tc>
          <w:tcPr>
            <w:tcW w:w="7711" w:type="dxa"/>
          </w:tcPr>
          <w:p w:rsidR="00743392" w:rsidRPr="00743392" w:rsidRDefault="00743392" w:rsidP="00743392">
            <w:pPr>
              <w:rPr>
                <w:szCs w:val="20"/>
              </w:rPr>
            </w:pPr>
            <w:r w:rsidRPr="00743392">
              <w:rPr>
                <w:szCs w:val="20"/>
              </w:rPr>
              <w:t xml:space="preserve">Each CDEM Group is required under the </w:t>
            </w:r>
            <w:r w:rsidRPr="00743392">
              <w:rPr>
                <w:i/>
                <w:szCs w:val="20"/>
              </w:rPr>
              <w:t>CDEM Act 2002</w:t>
            </w:r>
            <w:r w:rsidRPr="00743392">
              <w:rPr>
                <w:szCs w:val="20"/>
              </w:rPr>
              <w:t xml:space="preserve"> to have a</w:t>
            </w:r>
            <w:r w:rsidRPr="00743392">
              <w:rPr>
                <w:b/>
                <w:szCs w:val="20"/>
              </w:rPr>
              <w:t xml:space="preserve"> CDEM Group Plan, </w:t>
            </w:r>
            <w:r w:rsidRPr="00743392">
              <w:rPr>
                <w:szCs w:val="20"/>
              </w:rPr>
              <w:t xml:space="preserve">which is regularly reviewed. </w:t>
            </w:r>
          </w:p>
          <w:p w:rsidR="00115CCD" w:rsidRPr="00743392" w:rsidRDefault="00743392" w:rsidP="00743392">
            <w:pPr>
              <w:rPr>
                <w:szCs w:val="20"/>
              </w:rPr>
            </w:pPr>
            <w:r w:rsidRPr="00743392">
              <w:rPr>
                <w:szCs w:val="20"/>
              </w:rPr>
              <w:t>The CDEM Group Plan sets the strategic direction for the CDEM Group</w:t>
            </w:r>
            <w:r w:rsidR="00AC1E79">
              <w:rPr>
                <w:szCs w:val="20"/>
              </w:rPr>
              <w:t xml:space="preserve">. </w:t>
            </w:r>
            <w:r w:rsidRPr="00743392">
              <w:rPr>
                <w:szCs w:val="20"/>
              </w:rPr>
              <w:t>It describes and prioritises the hazards and risks particular to the CDEM Group’s area, and provides objectives and a framework for activities across the 4Rs.</w:t>
            </w:r>
          </w:p>
          <w:p w:rsidR="00743392" w:rsidRPr="00743392" w:rsidRDefault="00743392" w:rsidP="00115CCD">
            <w:pPr>
              <w:pStyle w:val="Spacer"/>
            </w:pPr>
          </w:p>
        </w:tc>
      </w:tr>
      <w:tr w:rsidR="00743392" w:rsidRPr="00743392" w:rsidTr="00743392">
        <w:trPr>
          <w:trHeight w:val="82"/>
        </w:trPr>
        <w:tc>
          <w:tcPr>
            <w:tcW w:w="1928" w:type="dxa"/>
            <w:tcMar>
              <w:right w:w="227" w:type="dxa"/>
            </w:tcMar>
          </w:tcPr>
          <w:p w:rsidR="00743392" w:rsidRPr="00743392" w:rsidRDefault="00743392" w:rsidP="00743392">
            <w:pPr>
              <w:rPr>
                <w:rFonts w:ascii="Arial Narrow" w:hAnsi="Arial Narrow"/>
                <w:b/>
                <w:color w:val="005A9B" w:themeColor="background2"/>
              </w:rPr>
            </w:pPr>
            <w:r w:rsidRPr="00743392">
              <w:rPr>
                <w:rFonts w:ascii="Arial Narrow" w:hAnsi="Arial Narrow"/>
                <w:b/>
                <w:color w:val="005A9B" w:themeColor="background2"/>
              </w:rPr>
              <w:t>Director’s Guidelines</w:t>
            </w:r>
          </w:p>
        </w:tc>
        <w:tc>
          <w:tcPr>
            <w:tcW w:w="7711" w:type="dxa"/>
          </w:tcPr>
          <w:p w:rsidR="00743392" w:rsidRPr="00743392" w:rsidRDefault="00743392" w:rsidP="00743392">
            <w:pPr>
              <w:rPr>
                <w:bCs/>
              </w:rPr>
            </w:pPr>
            <w:r w:rsidRPr="00743392">
              <w:rPr>
                <w:b/>
                <w:bCs/>
                <w:szCs w:val="20"/>
              </w:rPr>
              <w:t>Director’s Guidelines</w:t>
            </w:r>
            <w:r w:rsidRPr="00743392">
              <w:rPr>
                <w:bCs/>
                <w:szCs w:val="20"/>
              </w:rPr>
              <w:t xml:space="preserve"> are documents developed by MCDEM, to provide guidance to CDEM Groups and other agencies regarding CDEM. </w:t>
            </w:r>
            <w:r w:rsidRPr="00743392">
              <w:rPr>
                <w:bCs/>
              </w:rPr>
              <w:t xml:space="preserve">They are issued by the Director of CDEM under the </w:t>
            </w:r>
            <w:r w:rsidRPr="00743392">
              <w:rPr>
                <w:bCs/>
                <w:i/>
              </w:rPr>
              <w:t>CDEM Act 2002</w:t>
            </w:r>
            <w:r w:rsidRPr="00743392">
              <w:rPr>
                <w:bCs/>
              </w:rPr>
              <w:t>.</w:t>
            </w:r>
          </w:p>
          <w:p w:rsidR="00743392" w:rsidRPr="00743392" w:rsidRDefault="00743392" w:rsidP="00115CCD">
            <w:pPr>
              <w:pStyle w:val="Spacer"/>
            </w:pPr>
          </w:p>
        </w:tc>
      </w:tr>
    </w:tbl>
    <w:p w:rsidR="00115CCD" w:rsidRDefault="00115CCD">
      <w:pPr>
        <w:spacing w:before="0" w:after="0" w:line="240" w:lineRule="auto"/>
      </w:pPr>
      <w:r>
        <w:br w:type="page"/>
      </w:r>
    </w:p>
    <w:p w:rsidR="0059433E" w:rsidRPr="00336A20" w:rsidRDefault="0059433E" w:rsidP="0059433E">
      <w:pPr>
        <w:pStyle w:val="Heading4"/>
      </w:pPr>
      <w:bookmarkStart w:id="23" w:name="_Toc166896828"/>
      <w:bookmarkStart w:id="24" w:name="section2planninginEM"/>
      <w:bookmarkEnd w:id="23"/>
      <w:r w:rsidRPr="00336A20">
        <w:lastRenderedPageBreak/>
        <w:t>The CDEM Emergency Management Information System (</w:t>
      </w:r>
      <w:r w:rsidR="00E02BFA">
        <w:t xml:space="preserve">CDEM </w:t>
      </w:r>
      <w:r w:rsidRPr="00336A20">
        <w:t>EMIS)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8"/>
        <w:gridCol w:w="7793"/>
      </w:tblGrid>
      <w:tr w:rsidR="0059433E" w:rsidRPr="00336A20" w:rsidTr="00A95384">
        <w:tc>
          <w:tcPr>
            <w:tcW w:w="1000" w:type="pct"/>
            <w:tcMar>
              <w:top w:w="0" w:type="dxa"/>
              <w:left w:w="108" w:type="dxa"/>
              <w:bottom w:w="0" w:type="dxa"/>
              <w:right w:w="227" w:type="dxa"/>
            </w:tcMar>
            <w:hideMark/>
          </w:tcPr>
          <w:p w:rsidR="0059433E" w:rsidRDefault="0059433E" w:rsidP="00A95384">
            <w:pPr>
              <w:pStyle w:val="LHcolumn"/>
            </w:pPr>
          </w:p>
        </w:tc>
        <w:tc>
          <w:tcPr>
            <w:tcW w:w="4000" w:type="pct"/>
          </w:tcPr>
          <w:p w:rsidR="00E02BFA" w:rsidRDefault="00E02BFA" w:rsidP="006B6BFE">
            <w:r w:rsidRPr="00E02BFA">
              <w:t xml:space="preserve">The </w:t>
            </w:r>
            <w:r w:rsidRPr="00E02BFA">
              <w:rPr>
                <w:b/>
              </w:rPr>
              <w:t>CDEM Emergency Management Information System (CDEM EMIS)</w:t>
            </w:r>
            <w:r w:rsidRPr="00E02BFA">
              <w:t xml:space="preserve"> is used by CDEM Groups and local authorities to record information and maintain situational awareness during emergency response. </w:t>
            </w:r>
          </w:p>
          <w:p w:rsidR="0059433E" w:rsidRDefault="0059433E" w:rsidP="006B6BFE">
            <w:r>
              <w:t>Planning</w:t>
            </w:r>
            <w:r w:rsidRPr="00130673">
              <w:t xml:space="preserve"> personnel can get information about training, and access to the system from the EM Officer or GEMO Manager.</w:t>
            </w:r>
          </w:p>
          <w:p w:rsidR="00115CCD" w:rsidRPr="00BB4819" w:rsidRDefault="00115CCD" w:rsidP="00115CCD">
            <w:pPr>
              <w:pStyle w:val="Spacer"/>
            </w:pPr>
          </w:p>
        </w:tc>
      </w:tr>
      <w:tr w:rsidR="0059433E" w:rsidRPr="00F319C2" w:rsidTr="00A95384">
        <w:tc>
          <w:tcPr>
            <w:tcW w:w="1000" w:type="pct"/>
            <w:tcMar>
              <w:top w:w="0" w:type="dxa"/>
              <w:left w:w="108" w:type="dxa"/>
              <w:bottom w:w="0" w:type="dxa"/>
              <w:right w:w="227" w:type="dxa"/>
            </w:tcMar>
            <w:hideMark/>
          </w:tcPr>
          <w:p w:rsidR="0059433E" w:rsidRPr="008222A7" w:rsidRDefault="0059433E" w:rsidP="00A95384">
            <w:pPr>
              <w:pStyle w:val="LHcolumn"/>
            </w:pPr>
            <w:r w:rsidRPr="008222A7">
              <w:t xml:space="preserve">Planning use of </w:t>
            </w:r>
            <w:r w:rsidR="00E02BFA">
              <w:t xml:space="preserve">CDEM </w:t>
            </w:r>
            <w:r w:rsidRPr="008222A7">
              <w:t>EMIS</w:t>
            </w:r>
          </w:p>
        </w:tc>
        <w:tc>
          <w:tcPr>
            <w:tcW w:w="4000" w:type="pct"/>
          </w:tcPr>
          <w:p w:rsidR="0059433E" w:rsidRPr="00130673" w:rsidRDefault="0059433E" w:rsidP="00A95384">
            <w:r w:rsidRPr="00130673">
              <w:t xml:space="preserve">The Planning team can use </w:t>
            </w:r>
            <w:r w:rsidR="00E02BFA" w:rsidRPr="00E02BFA">
              <w:rPr>
                <w:i/>
              </w:rPr>
              <w:t xml:space="preserve">CDEM </w:t>
            </w:r>
            <w:r w:rsidRPr="00E02BFA">
              <w:rPr>
                <w:i/>
              </w:rPr>
              <w:t>EMIS</w:t>
            </w:r>
            <w:r w:rsidRPr="00130673">
              <w:t xml:space="preserve"> to carry out various information tasks, including:</w:t>
            </w:r>
          </w:p>
          <w:p w:rsidR="0059433E" w:rsidRPr="00130673" w:rsidRDefault="0059433E" w:rsidP="00A95384">
            <w:pPr>
              <w:pStyle w:val="Bullet"/>
            </w:pPr>
            <w:r w:rsidRPr="00130673">
              <w:t>accessing information to maintain situational awareness</w:t>
            </w:r>
          </w:p>
          <w:p w:rsidR="0059433E" w:rsidRPr="00130673" w:rsidRDefault="0059433E" w:rsidP="00A95384">
            <w:pPr>
              <w:pStyle w:val="Bullet"/>
            </w:pPr>
            <w:r w:rsidRPr="00130673">
              <w:t>storing documents</w:t>
            </w:r>
          </w:p>
          <w:p w:rsidR="0059433E" w:rsidRPr="00130673" w:rsidRDefault="0059433E" w:rsidP="00A95384">
            <w:pPr>
              <w:pStyle w:val="Bullet"/>
            </w:pPr>
            <w:r w:rsidRPr="00130673">
              <w:t xml:space="preserve">creating Action Plans </w:t>
            </w:r>
          </w:p>
          <w:p w:rsidR="0059433E" w:rsidRPr="00130673" w:rsidRDefault="0059433E" w:rsidP="00A95384">
            <w:pPr>
              <w:pStyle w:val="Bullet"/>
            </w:pPr>
            <w:r w:rsidRPr="00130673">
              <w:t>tracking tasks, and</w:t>
            </w:r>
          </w:p>
          <w:p w:rsidR="0059433E" w:rsidRPr="00130673" w:rsidRDefault="00E02BFA" w:rsidP="00A95384">
            <w:pPr>
              <w:pStyle w:val="Bullet"/>
            </w:pPr>
            <w:r>
              <w:t xml:space="preserve">recording </w:t>
            </w:r>
            <w:r w:rsidR="0059433E" w:rsidRPr="00130673">
              <w:t>and assigning messages</w:t>
            </w:r>
          </w:p>
          <w:p w:rsidR="0059433E" w:rsidRDefault="0059433E" w:rsidP="00A95384">
            <w:r w:rsidRPr="008222A7">
              <w:t xml:space="preserve">Planning staff should become familiar with the planning pages </w:t>
            </w:r>
            <w:r>
              <w:t>in</w:t>
            </w:r>
            <w:r w:rsidRPr="008222A7">
              <w:t xml:space="preserve"> </w:t>
            </w:r>
            <w:r w:rsidR="00E02BFA" w:rsidRPr="00E02BFA">
              <w:rPr>
                <w:i/>
              </w:rPr>
              <w:t xml:space="preserve">CDEM </w:t>
            </w:r>
            <w:r w:rsidRPr="00E02BFA">
              <w:rPr>
                <w:i/>
              </w:rPr>
              <w:t>EMIS</w:t>
            </w:r>
            <w:r w:rsidRPr="008222A7">
              <w:t>, in particular the Action Plan template.</w:t>
            </w:r>
          </w:p>
          <w:p w:rsidR="00C06A33" w:rsidRPr="008222A7" w:rsidRDefault="00C06A33" w:rsidP="00115CCD">
            <w:pPr>
              <w:pStyle w:val="Spacer"/>
            </w:pPr>
          </w:p>
        </w:tc>
      </w:tr>
      <w:tr w:rsidR="0059433E" w:rsidTr="00A95384">
        <w:tc>
          <w:tcPr>
            <w:tcW w:w="1000" w:type="pct"/>
            <w:tcMar>
              <w:top w:w="0" w:type="dxa"/>
              <w:left w:w="108" w:type="dxa"/>
              <w:bottom w:w="0" w:type="dxa"/>
              <w:right w:w="227" w:type="dxa"/>
            </w:tcMar>
            <w:hideMark/>
          </w:tcPr>
          <w:p w:rsidR="0059433E" w:rsidRDefault="0059433E" w:rsidP="00A95384">
            <w:pPr>
              <w:pStyle w:val="LHcolumn"/>
            </w:pPr>
            <w:r>
              <w:t>Main features of EMIS</w:t>
            </w:r>
          </w:p>
        </w:tc>
        <w:tc>
          <w:tcPr>
            <w:tcW w:w="4000" w:type="pct"/>
          </w:tcPr>
          <w:p w:rsidR="00E02BFA" w:rsidRPr="003A3769" w:rsidRDefault="00E02BFA" w:rsidP="00E02BFA">
            <w:r w:rsidRPr="003A3769">
              <w:t xml:space="preserve">The main features of </w:t>
            </w:r>
            <w:r w:rsidRPr="003A3769">
              <w:rPr>
                <w:i/>
              </w:rPr>
              <w:t>CDEM EMIS</w:t>
            </w:r>
            <w:r w:rsidRPr="003A3769">
              <w:t xml:space="preserve"> are that it:</w:t>
            </w:r>
          </w:p>
          <w:p w:rsidR="00E02BFA" w:rsidRPr="003A3769" w:rsidRDefault="00E02BFA" w:rsidP="00E02BFA">
            <w:pPr>
              <w:pStyle w:val="Bullet"/>
              <w:ind w:left="720"/>
            </w:pPr>
            <w:r w:rsidRPr="003A3769">
              <w:t xml:space="preserve">provides a common emergency information management tool for CDEM </w:t>
            </w:r>
          </w:p>
          <w:p w:rsidR="00E02BFA" w:rsidRPr="003A3769" w:rsidRDefault="00E02BFA" w:rsidP="00E02BFA">
            <w:pPr>
              <w:pStyle w:val="Bullet"/>
              <w:ind w:left="720"/>
            </w:pPr>
            <w:r w:rsidRPr="003A3769">
              <w:t>is web-based, so users can access the system anywhere the web is available</w:t>
            </w:r>
          </w:p>
          <w:p w:rsidR="00E02BFA" w:rsidRPr="003A3769" w:rsidRDefault="00E02BFA" w:rsidP="00E02BFA">
            <w:pPr>
              <w:pStyle w:val="Bullet"/>
              <w:ind w:left="720"/>
            </w:pPr>
            <w:r>
              <w:t xml:space="preserve">provides the ability for </w:t>
            </w:r>
            <w:r w:rsidRPr="003A3769">
              <w:t xml:space="preserve">MCDEM, CDEM Groups, and </w:t>
            </w:r>
            <w:r>
              <w:t>local</w:t>
            </w:r>
            <w:r w:rsidRPr="003A3769">
              <w:t xml:space="preserve"> authorities to manage and maintain base data, and assign user rights as required </w:t>
            </w:r>
          </w:p>
          <w:p w:rsidR="00E02BFA" w:rsidRPr="003A3769" w:rsidRDefault="00E02BFA" w:rsidP="00E02BFA">
            <w:pPr>
              <w:pStyle w:val="Bullet"/>
              <w:ind w:left="720"/>
            </w:pPr>
            <w:r w:rsidRPr="003A3769">
              <w:t xml:space="preserve">provides for the recording and tracking of data, and </w:t>
            </w:r>
          </w:p>
          <w:p w:rsidR="00E02BFA" w:rsidRPr="003A3769" w:rsidRDefault="00E02BFA" w:rsidP="00E02BFA">
            <w:pPr>
              <w:pStyle w:val="Bullet"/>
              <w:ind w:left="720"/>
            </w:pPr>
            <w:r w:rsidRPr="003A3769">
              <w:t xml:space="preserve">allows for the creation of standardised reports such as Action Plans, Situation Reports, resource status information, </w:t>
            </w:r>
            <w:r w:rsidR="00B10C20" w:rsidRPr="003A3769">
              <w:t>Resource Requests</w:t>
            </w:r>
            <w:r w:rsidRPr="003A3769">
              <w:t xml:space="preserve">, maps, </w:t>
            </w:r>
            <w:r>
              <w:t xml:space="preserve">and </w:t>
            </w:r>
            <w:r w:rsidRPr="003A3769">
              <w:t>e</w:t>
            </w:r>
            <w:r>
              <w:t>mergency welfare information</w:t>
            </w:r>
            <w:r w:rsidRPr="003A3769">
              <w:t>.</w:t>
            </w:r>
          </w:p>
          <w:p w:rsidR="00115CCD" w:rsidRDefault="00115CCD" w:rsidP="00115CCD">
            <w:pPr>
              <w:pStyle w:val="Spacer"/>
            </w:pPr>
          </w:p>
        </w:tc>
      </w:tr>
    </w:tbl>
    <w:p w:rsidR="0059433E" w:rsidRDefault="0059433E" w:rsidP="0059433E">
      <w:pPr>
        <w:spacing w:before="0" w:after="0" w:line="240" w:lineRule="auto"/>
        <w:rPr>
          <w:rFonts w:ascii="Arial Narrow" w:eastAsiaTheme="majorEastAsia" w:hAnsi="Arial Narrow" w:cstheme="majorBidi"/>
          <w:b/>
          <w:bCs/>
          <w:color w:val="005A9B" w:themeColor="background2"/>
          <w:sz w:val="28"/>
          <w:szCs w:val="20"/>
        </w:rPr>
      </w:pPr>
      <w:r>
        <w:rPr>
          <w:rFonts w:ascii="Arial Narrow" w:eastAsiaTheme="majorEastAsia" w:hAnsi="Arial Narrow" w:cstheme="majorBidi"/>
          <w:b/>
          <w:bCs/>
          <w:color w:val="005A9B" w:themeColor="background2"/>
          <w:sz w:val="28"/>
          <w:szCs w:val="20"/>
        </w:rPr>
        <w:br w:type="page"/>
      </w:r>
    </w:p>
    <w:p w:rsidR="001431A5" w:rsidRPr="00735EEC" w:rsidRDefault="000B2EC3" w:rsidP="00362D31">
      <w:pPr>
        <w:pStyle w:val="Heading1"/>
      </w:pPr>
      <w:bookmarkStart w:id="25" w:name="_Ref430202762"/>
      <w:bookmarkStart w:id="26" w:name="_Ref430202763"/>
      <w:bookmarkStart w:id="27" w:name="_Toc436722375"/>
      <w:r>
        <w:rPr>
          <w:caps w:val="0"/>
        </w:rPr>
        <w:lastRenderedPageBreak/>
        <w:t>P</w:t>
      </w:r>
      <w:r w:rsidR="00672277">
        <w:rPr>
          <w:caps w:val="0"/>
        </w:rPr>
        <w:t>lanning in emergency management</w:t>
      </w:r>
      <w:bookmarkEnd w:id="24"/>
      <w:bookmarkEnd w:id="25"/>
      <w:bookmarkEnd w:id="26"/>
      <w:bookmarkEnd w:id="27"/>
      <w:r w:rsidR="00672277" w:rsidRPr="00735EEC">
        <w:rPr>
          <w:caps w:val="0"/>
        </w:rPr>
        <w:t xml:space="preserve"> </w:t>
      </w:r>
    </w:p>
    <w:tbl>
      <w:tblPr>
        <w:tblStyle w:val="TableGrid"/>
        <w:tblW w:w="9640" w:type="dxa"/>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31"/>
        <w:gridCol w:w="7709"/>
      </w:tblGrid>
      <w:tr w:rsidR="00F26BEF" w:rsidTr="00412988">
        <w:tc>
          <w:tcPr>
            <w:tcW w:w="1931" w:type="dxa"/>
            <w:tcMar>
              <w:right w:w="227" w:type="dxa"/>
            </w:tcMar>
          </w:tcPr>
          <w:p w:rsidR="00F26BEF" w:rsidRPr="00CF5073" w:rsidRDefault="00F26BEF" w:rsidP="00956990">
            <w:pPr>
              <w:pStyle w:val="LHcolumn"/>
            </w:pPr>
          </w:p>
        </w:tc>
        <w:tc>
          <w:tcPr>
            <w:tcW w:w="7709" w:type="dxa"/>
          </w:tcPr>
          <w:p w:rsidR="000E5727" w:rsidRDefault="00CC1E63" w:rsidP="000E5727">
            <w:r>
              <w:t>T</w:t>
            </w:r>
            <w:r w:rsidRPr="00D32CBF">
              <w:t xml:space="preserve">he </w:t>
            </w:r>
            <w:r w:rsidR="00D32CBF">
              <w:t>purpose</w:t>
            </w:r>
            <w:r w:rsidRPr="00D32CBF">
              <w:t xml:space="preserve"> of </w:t>
            </w:r>
            <w:r w:rsidR="00965D87" w:rsidRPr="00D32CBF">
              <w:t>response</w:t>
            </w:r>
            <w:r w:rsidRPr="00D32CBF">
              <w:t xml:space="preserve"> planning in emergency </w:t>
            </w:r>
            <w:r>
              <w:t xml:space="preserve">management is to </w:t>
            </w:r>
            <w:r w:rsidR="00804AAF">
              <w:t>coordinate response activities in the medium</w:t>
            </w:r>
            <w:r w:rsidR="00E47EA4">
              <w:t xml:space="preserve"> to </w:t>
            </w:r>
            <w:r w:rsidR="00804AAF">
              <w:t xml:space="preserve">long term, in order to </w:t>
            </w:r>
            <w:r w:rsidR="00472240">
              <w:t>complete</w:t>
            </w:r>
            <w:r w:rsidR="00804AAF">
              <w:t xml:space="preserve"> assigned response objectives</w:t>
            </w:r>
            <w:r w:rsidR="00CF5073" w:rsidRPr="009575D3">
              <w:t>.</w:t>
            </w:r>
            <w:r w:rsidR="000E5727">
              <w:t xml:space="preserve"> Response planning is used in dynamic situations where:</w:t>
            </w:r>
          </w:p>
          <w:p w:rsidR="000E5727" w:rsidRDefault="000E5727" w:rsidP="000E5727">
            <w:pPr>
              <w:pStyle w:val="Bullet"/>
              <w:ind w:left="788"/>
            </w:pPr>
            <w:r>
              <w:t>information is incomplete and uncertain</w:t>
            </w:r>
          </w:p>
          <w:p w:rsidR="000E5727" w:rsidRDefault="000E5727" w:rsidP="000E5727">
            <w:pPr>
              <w:pStyle w:val="Bullet"/>
              <w:ind w:left="788"/>
            </w:pPr>
            <w:r>
              <w:t>there are substantial risks</w:t>
            </w:r>
          </w:p>
          <w:p w:rsidR="000E5727" w:rsidRDefault="000E5727" w:rsidP="000E5727">
            <w:pPr>
              <w:pStyle w:val="Bullet"/>
              <w:ind w:left="788"/>
            </w:pPr>
            <w:r>
              <w:t>timeframes are short</w:t>
            </w:r>
          </w:p>
          <w:p w:rsidR="000E5727" w:rsidRDefault="000E5727" w:rsidP="000E5727">
            <w:pPr>
              <w:pStyle w:val="Bullet"/>
              <w:ind w:left="788"/>
            </w:pPr>
            <w:r>
              <w:t>there are multiple agencies involved, and</w:t>
            </w:r>
          </w:p>
          <w:p w:rsidR="000E5727" w:rsidRDefault="000E5727" w:rsidP="000E5727">
            <w:pPr>
              <w:pStyle w:val="Bullet"/>
              <w:ind w:left="788"/>
            </w:pPr>
            <w:r>
              <w:t>where response organisations and structures are newly formed or ad-hoc.</w:t>
            </w:r>
          </w:p>
          <w:p w:rsidR="00B652F0" w:rsidRDefault="00B652F0" w:rsidP="006E3135">
            <w:r>
              <w:t xml:space="preserve">Effective response planning is </w:t>
            </w:r>
            <w:r w:rsidR="006E3135">
              <w:t>achieved by defining</w:t>
            </w:r>
            <w:r w:rsidR="00804AAF">
              <w:t xml:space="preserve"> </w:t>
            </w:r>
            <w:r w:rsidR="001649D9">
              <w:t>response</w:t>
            </w:r>
            <w:r>
              <w:t xml:space="preserve"> objectives, and </w:t>
            </w:r>
            <w:r w:rsidR="006E3135">
              <w:t xml:space="preserve">integrating </w:t>
            </w:r>
            <w:r w:rsidR="00D32CBF">
              <w:t xml:space="preserve">the activities of </w:t>
            </w:r>
            <w:r w:rsidR="000B2EC3">
              <w:t>other</w:t>
            </w:r>
            <w:r w:rsidR="00B874AA">
              <w:t xml:space="preserve"> </w:t>
            </w:r>
            <w:r w:rsidR="00804AAF">
              <w:t>functions and agencies into a cohesive course of action</w:t>
            </w:r>
            <w:r w:rsidR="006E3135">
              <w:t xml:space="preserve"> to achieve those objectives</w:t>
            </w:r>
            <w:r w:rsidR="00804AAF">
              <w:t>.</w:t>
            </w:r>
          </w:p>
          <w:p w:rsidR="00CA134E" w:rsidRPr="00253B3D" w:rsidRDefault="00CA134E" w:rsidP="006E3135"/>
        </w:tc>
      </w:tr>
    </w:tbl>
    <w:p w:rsidR="00412988" w:rsidRDefault="00412988" w:rsidP="00412988">
      <w:pPr>
        <w:pStyle w:val="Heading2"/>
      </w:pPr>
      <w:bookmarkStart w:id="28" w:name="_Toc436722376"/>
      <w:r>
        <w:t>The Planning function</w:t>
      </w:r>
      <w:bookmarkEnd w:id="28"/>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72"/>
        <w:gridCol w:w="7767"/>
      </w:tblGrid>
      <w:tr w:rsidR="00412988" w:rsidTr="009B7FF0">
        <w:tc>
          <w:tcPr>
            <w:tcW w:w="1872" w:type="dxa"/>
            <w:tcMar>
              <w:right w:w="227" w:type="dxa"/>
            </w:tcMar>
          </w:tcPr>
          <w:p w:rsidR="00412988" w:rsidRDefault="00412988" w:rsidP="009B7FF0">
            <w:pPr>
              <w:pStyle w:val="LHcolumn"/>
            </w:pPr>
          </w:p>
        </w:tc>
        <w:tc>
          <w:tcPr>
            <w:tcW w:w="7767" w:type="dxa"/>
          </w:tcPr>
          <w:p w:rsidR="00412988" w:rsidRDefault="00412988" w:rsidP="009B7FF0">
            <w:r w:rsidRPr="00161382">
              <w:t xml:space="preserve">Planning </w:t>
            </w:r>
            <w:r>
              <w:t xml:space="preserve">is one of the seven functions of the </w:t>
            </w:r>
            <w:r w:rsidRPr="00412988">
              <w:rPr>
                <w:i/>
              </w:rPr>
              <w:t xml:space="preserve">Coordinated Incident Management System </w:t>
            </w:r>
            <w:r w:rsidRPr="007B3F71">
              <w:t>(CIMS).</w:t>
            </w:r>
            <w:r>
              <w:t xml:space="preserve"> The </w:t>
            </w:r>
            <w:r w:rsidRPr="00753AF6">
              <w:t>Planning</w:t>
            </w:r>
            <w:r>
              <w:t xml:space="preserve"> function </w:t>
            </w:r>
            <w:r w:rsidRPr="00753AF6">
              <w:t xml:space="preserve">is responsible for preparing and updating Action Plans, and </w:t>
            </w:r>
            <w:r>
              <w:t>developing</w:t>
            </w:r>
            <w:r w:rsidRPr="00753AF6">
              <w:t xml:space="preserve"> Long-term </w:t>
            </w:r>
            <w:r w:rsidR="007B3F71">
              <w:t>and</w:t>
            </w:r>
            <w:r w:rsidRPr="00753AF6">
              <w:t xml:space="preserve"> Contingency plans.</w:t>
            </w:r>
          </w:p>
          <w:p w:rsidR="00412988" w:rsidRDefault="00264979" w:rsidP="009B7FF0">
            <w:r>
              <w:t>Planning and the other</w:t>
            </w:r>
            <w:r w:rsidR="00412988">
              <w:t xml:space="preserve"> CIMS functions are shown in</w:t>
            </w:r>
            <w:r w:rsidR="00DA2441">
              <w:t xml:space="preserve"> </w:t>
            </w:r>
            <w:r w:rsidR="00DA2441">
              <w:rPr>
                <w:highlight w:val="yellow"/>
              </w:rPr>
              <w:fldChar w:fldCharType="begin"/>
            </w:r>
            <w:r w:rsidR="00DA2441">
              <w:instrText xml:space="preserve"> REF _Ref377732962 \h </w:instrText>
            </w:r>
            <w:r w:rsidR="00DA2441">
              <w:rPr>
                <w:highlight w:val="yellow"/>
              </w:rPr>
            </w:r>
            <w:r w:rsidR="00DA2441">
              <w:rPr>
                <w:highlight w:val="yellow"/>
              </w:rPr>
              <w:fldChar w:fldCharType="separate"/>
            </w:r>
            <w:r w:rsidR="008C7551">
              <w:t xml:space="preserve">Figure </w:t>
            </w:r>
            <w:r w:rsidR="008C7551">
              <w:rPr>
                <w:noProof/>
              </w:rPr>
              <w:t>3</w:t>
            </w:r>
            <w:r w:rsidR="00DA2441">
              <w:rPr>
                <w:highlight w:val="yellow"/>
              </w:rPr>
              <w:fldChar w:fldCharType="end"/>
            </w:r>
            <w:r w:rsidR="00DA2441">
              <w:t xml:space="preserve"> below</w:t>
            </w:r>
            <w:r w:rsidR="00412988">
              <w:t>.</w:t>
            </w:r>
          </w:p>
          <w:p w:rsidR="00D47D95" w:rsidRDefault="00D47D95" w:rsidP="009B7FF0">
            <w:r w:rsidRPr="00D47D95">
              <w:rPr>
                <w:b/>
              </w:rPr>
              <w:t>Note</w:t>
            </w:r>
            <w:r>
              <w:t xml:space="preserve">: The second edition of the </w:t>
            </w:r>
            <w:r w:rsidRPr="00D47D95">
              <w:rPr>
                <w:i/>
              </w:rPr>
              <w:t>CIMS Manual</w:t>
            </w:r>
            <w:r>
              <w:t xml:space="preserve"> (2014) split Planning and Intelligence </w:t>
            </w:r>
            <w:r w:rsidR="00356393">
              <w:t>into t</w:t>
            </w:r>
            <w:r w:rsidR="004C5CC0">
              <w:t xml:space="preserve">wo separate functions; previously they were </w:t>
            </w:r>
            <w:r w:rsidR="00356393">
              <w:t>a single function.</w:t>
            </w:r>
          </w:p>
          <w:p w:rsidR="00DA2441" w:rsidRPr="00CE38FC" w:rsidRDefault="00507D0E" w:rsidP="00356393">
            <w:r w:rsidRPr="00507D0E">
              <w:t>Planning has close relationships with all other CIMS functions, particularl</w:t>
            </w:r>
            <w:r w:rsidR="00DA2441">
              <w:t xml:space="preserve">y </w:t>
            </w:r>
            <w:r w:rsidR="001E5A1F">
              <w:t xml:space="preserve">Control, </w:t>
            </w:r>
            <w:r w:rsidR="00DA2441">
              <w:t>Intelligence</w:t>
            </w:r>
            <w:r w:rsidR="00DF315B">
              <w:t>,</w:t>
            </w:r>
            <w:r w:rsidR="00DA2441">
              <w:t xml:space="preserve"> and Operations. </w:t>
            </w:r>
            <w:r w:rsidRPr="00507D0E">
              <w:t xml:space="preserve">See </w:t>
            </w:r>
            <w:r w:rsidR="00DA2441">
              <w:t xml:space="preserve">section </w:t>
            </w:r>
            <w:r w:rsidR="00DA2441">
              <w:rPr>
                <w:highlight w:val="yellow"/>
              </w:rPr>
              <w:fldChar w:fldCharType="begin"/>
            </w:r>
            <w:r w:rsidR="00DA2441">
              <w:instrText xml:space="preserve"> REF _Ref430780975 \n \h </w:instrText>
            </w:r>
            <w:r w:rsidR="00DA2441">
              <w:rPr>
                <w:highlight w:val="yellow"/>
              </w:rPr>
            </w:r>
            <w:r w:rsidR="00DA2441">
              <w:rPr>
                <w:highlight w:val="yellow"/>
              </w:rPr>
              <w:fldChar w:fldCharType="separate"/>
            </w:r>
            <w:r w:rsidR="008C7551">
              <w:t>2.7</w:t>
            </w:r>
            <w:r w:rsidR="00DA2441">
              <w:rPr>
                <w:highlight w:val="yellow"/>
              </w:rPr>
              <w:fldChar w:fldCharType="end"/>
            </w:r>
            <w:r w:rsidR="00DA2441" w:rsidRPr="006A2E94">
              <w:rPr>
                <w:i/>
              </w:rPr>
              <w:t xml:space="preserve"> </w:t>
            </w:r>
            <w:r w:rsidR="00DA2441" w:rsidRPr="007B3F71">
              <w:rPr>
                <w:rStyle w:val="CrossreferenceChar"/>
              </w:rPr>
              <w:fldChar w:fldCharType="begin"/>
            </w:r>
            <w:r w:rsidR="00DA2441" w:rsidRPr="007B3F71">
              <w:rPr>
                <w:rStyle w:val="CrossreferenceChar"/>
              </w:rPr>
              <w:instrText xml:space="preserve"> REF keyrelationships \h  \* MERGEFORMAT </w:instrText>
            </w:r>
            <w:r w:rsidR="00DA2441" w:rsidRPr="007B3F71">
              <w:rPr>
                <w:rStyle w:val="CrossreferenceChar"/>
              </w:rPr>
            </w:r>
            <w:r w:rsidR="00DA2441" w:rsidRPr="007B3F71">
              <w:rPr>
                <w:rStyle w:val="CrossreferenceChar"/>
              </w:rPr>
              <w:fldChar w:fldCharType="separate"/>
            </w:r>
            <w:r w:rsidR="008C7551" w:rsidRPr="008C7551">
              <w:rPr>
                <w:rStyle w:val="CrossreferenceChar"/>
              </w:rPr>
              <w:t>Key planning relationships</w:t>
            </w:r>
            <w:r w:rsidR="00DA2441" w:rsidRPr="007B3F71">
              <w:rPr>
                <w:rStyle w:val="CrossreferenceChar"/>
              </w:rPr>
              <w:fldChar w:fldCharType="end"/>
            </w:r>
            <w:r w:rsidR="00DA2441">
              <w:t xml:space="preserve"> on page </w:t>
            </w:r>
            <w:r w:rsidR="00DA2441">
              <w:fldChar w:fldCharType="begin"/>
            </w:r>
            <w:r w:rsidR="00DA2441">
              <w:instrText xml:space="preserve"> PAGEREF keyrelationships \h </w:instrText>
            </w:r>
            <w:r w:rsidR="00DA2441">
              <w:fldChar w:fldCharType="separate"/>
            </w:r>
            <w:r w:rsidR="008C7551">
              <w:rPr>
                <w:noProof/>
              </w:rPr>
              <w:t>28</w:t>
            </w:r>
            <w:r w:rsidR="00DA2441">
              <w:fldChar w:fldCharType="end"/>
            </w:r>
            <w:r w:rsidR="00DA2441">
              <w:t xml:space="preserve"> </w:t>
            </w:r>
            <w:r w:rsidRPr="00507D0E">
              <w:t>for more information.</w:t>
            </w:r>
          </w:p>
        </w:tc>
      </w:tr>
    </w:tbl>
    <w:p w:rsidR="00412988" w:rsidRDefault="00412988" w:rsidP="00412988">
      <w:pPr>
        <w:keepNext/>
        <w:jc w:val="center"/>
      </w:pPr>
      <w:r>
        <w:rPr>
          <w:noProof/>
          <w:lang w:eastAsia="en-NZ"/>
        </w:rPr>
        <w:drawing>
          <wp:inline distT="0" distB="0" distL="0" distR="0" wp14:anchorId="5464713E" wp14:editId="2C59455F">
            <wp:extent cx="6048375" cy="1667510"/>
            <wp:effectExtent l="0" t="0" r="9525" b="8890"/>
            <wp:docPr id="3" name="Picture 3" descr="This diagram shows the seven CIMS functions; Control, Intelligence, Planning, Operations, Logistics, Public Information Management and Welfare." title="Figure 3: The seven CIMS fun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S functions v1-1 2015-09-10 TW.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048375" cy="1667510"/>
                    </a:xfrm>
                    <a:prstGeom prst="rect">
                      <a:avLst/>
                    </a:prstGeom>
                  </pic:spPr>
                </pic:pic>
              </a:graphicData>
            </a:graphic>
          </wp:inline>
        </w:drawing>
      </w:r>
    </w:p>
    <w:p w:rsidR="00412988" w:rsidRDefault="00412988" w:rsidP="00412988">
      <w:pPr>
        <w:pStyle w:val="Caption"/>
      </w:pPr>
      <w:bookmarkStart w:id="29" w:name="_Ref377732962"/>
      <w:bookmarkStart w:id="30" w:name="_Ref377732956"/>
      <w:r>
        <w:t xml:space="preserve">Figure </w:t>
      </w:r>
      <w:fldSimple w:instr=" SEQ Figure \* ARABIC ">
        <w:r w:rsidR="008C7551">
          <w:rPr>
            <w:noProof/>
          </w:rPr>
          <w:t>3</w:t>
        </w:r>
      </w:fldSimple>
      <w:bookmarkEnd w:id="29"/>
      <w:r>
        <w:t xml:space="preserve"> The seven </w:t>
      </w:r>
      <w:r w:rsidRPr="007A4ABF">
        <w:t>CIMS</w:t>
      </w:r>
      <w:r>
        <w:t xml:space="preserve"> functions</w:t>
      </w:r>
      <w:bookmarkEnd w:id="30"/>
    </w:p>
    <w:p w:rsidR="00264979" w:rsidRPr="00264979" w:rsidRDefault="00264979" w:rsidP="00E6550A">
      <w:pPr>
        <w:pStyle w:val="Spacer"/>
      </w:pPr>
    </w:p>
    <w:tbl>
      <w:tblPr>
        <w:tblW w:w="4929" w:type="pct"/>
        <w:tblInd w:w="138" w:type="dxa"/>
        <w:tblLook w:val="04A0" w:firstRow="1" w:lastRow="0" w:firstColumn="1" w:lastColumn="0" w:noHBand="0" w:noVBand="1"/>
      </w:tblPr>
      <w:tblGrid>
        <w:gridCol w:w="1914"/>
        <w:gridCol w:w="7689"/>
      </w:tblGrid>
      <w:tr w:rsidR="00412988" w:rsidRPr="008F42AE" w:rsidTr="00412988">
        <w:trPr>
          <w:trHeight w:val="80"/>
        </w:trPr>
        <w:tc>
          <w:tcPr>
            <w:tcW w:w="1914" w:type="dxa"/>
            <w:tcMar>
              <w:right w:w="227" w:type="dxa"/>
            </w:tcMar>
          </w:tcPr>
          <w:p w:rsidR="00412988" w:rsidRDefault="00412988" w:rsidP="006B6BFE">
            <w:pPr>
              <w:pStyle w:val="Tinyline"/>
              <w:rPr>
                <w:noProof/>
                <w:lang w:eastAsia="en-NZ"/>
              </w:rPr>
            </w:pPr>
            <w:r>
              <w:rPr>
                <w:noProof/>
                <w:lang w:eastAsia="en-NZ"/>
              </w:rPr>
              <w:drawing>
                <wp:anchor distT="0" distB="0" distL="114300" distR="114300" simplePos="0" relativeHeight="251857920" behindDoc="0" locked="0" layoutInCell="1" allowOverlap="1" wp14:anchorId="77C70BED" wp14:editId="2A2168B4">
                  <wp:simplePos x="0" y="0"/>
                  <wp:positionH relativeFrom="margin">
                    <wp:align>center</wp:align>
                  </wp:positionH>
                  <wp:positionV relativeFrom="margin">
                    <wp:posOffset>24765</wp:posOffset>
                  </wp:positionV>
                  <wp:extent cx="561600" cy="5616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further reading blue.tif"/>
                          <pic:cNvPicPr/>
                        </pic:nvPicPr>
                        <pic:blipFill>
                          <a:blip r:embed="rId24" cstate="print">
                            <a:extLst>
                              <a:ext uri="{28A0092B-C50C-407E-A947-70E740481C1C}">
                                <a14:useLocalDpi xmlns:a14="http://schemas.microsoft.com/office/drawing/2010/main"/>
                              </a:ext>
                            </a:extLst>
                          </a:blip>
                          <a:stretch>
                            <a:fillRect/>
                          </a:stretch>
                        </pic:blipFill>
                        <pic:spPr>
                          <a:xfrm>
                            <a:off x="0" y="0"/>
                            <a:ext cx="561600" cy="561600"/>
                          </a:xfrm>
                          <a:prstGeom prst="rect">
                            <a:avLst/>
                          </a:prstGeom>
                        </pic:spPr>
                      </pic:pic>
                    </a:graphicData>
                  </a:graphic>
                  <wp14:sizeRelH relativeFrom="margin">
                    <wp14:pctWidth>0</wp14:pctWidth>
                  </wp14:sizeRelH>
                  <wp14:sizeRelV relativeFrom="margin">
                    <wp14:pctHeight>0</wp14:pctHeight>
                  </wp14:sizeRelV>
                </wp:anchor>
              </w:drawing>
            </w:r>
          </w:p>
        </w:tc>
        <w:tc>
          <w:tcPr>
            <w:tcW w:w="7689" w:type="dxa"/>
          </w:tcPr>
          <w:p w:rsidR="00412988" w:rsidRDefault="00412988" w:rsidP="00D47D95">
            <w:r w:rsidRPr="007A4ABF">
              <w:t>CIMS is detailed in</w:t>
            </w:r>
            <w:r w:rsidR="00D47D95">
              <w:t xml:space="preserve"> the</w:t>
            </w:r>
            <w:r w:rsidRPr="007A4ABF">
              <w:t xml:space="preserve"> </w:t>
            </w:r>
            <w:r w:rsidR="00D47D95">
              <w:rPr>
                <w:i/>
              </w:rPr>
              <w:t>CIMS Manual</w:t>
            </w:r>
            <w:r>
              <w:t xml:space="preserve">, </w:t>
            </w:r>
            <w:r w:rsidR="00D47D95">
              <w:t>second</w:t>
            </w:r>
            <w:r>
              <w:t xml:space="preserve"> edition, available from the CDEM website </w:t>
            </w:r>
            <w:hyperlink r:id="rId35" w:history="1">
              <w:r w:rsidRPr="00412988">
                <w:rPr>
                  <w:rStyle w:val="Hyperlink"/>
                </w:rPr>
                <w:t>www.civildefence.govt.nz</w:t>
              </w:r>
            </w:hyperlink>
            <w:r>
              <w:t xml:space="preserve"> </w:t>
            </w:r>
            <w:r w:rsidR="00D47D95">
              <w:t>(search for ‘CIMS</w:t>
            </w:r>
            <w:r w:rsidR="00356393">
              <w:t>’</w:t>
            </w:r>
            <w:r w:rsidR="00D47D95">
              <w:t>).</w:t>
            </w:r>
          </w:p>
        </w:tc>
      </w:tr>
    </w:tbl>
    <w:p w:rsidR="00412988" w:rsidRDefault="00412988" w:rsidP="00412988">
      <w:pPr>
        <w:pStyle w:val="Heading4"/>
      </w:pPr>
      <w:r>
        <w:lastRenderedPageBreak/>
        <w:t>Activating the Planning function</w:t>
      </w:r>
    </w:p>
    <w:tbl>
      <w:tblPr>
        <w:tblStyle w:val="TableGrid"/>
        <w:tblW w:w="9632" w:type="dxa"/>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31"/>
        <w:gridCol w:w="7701"/>
      </w:tblGrid>
      <w:tr w:rsidR="00B652F0" w:rsidTr="00412988">
        <w:tc>
          <w:tcPr>
            <w:tcW w:w="1931" w:type="dxa"/>
            <w:tcMar>
              <w:right w:w="227" w:type="dxa"/>
            </w:tcMar>
          </w:tcPr>
          <w:p w:rsidR="00B652F0" w:rsidRDefault="00B652F0" w:rsidP="00A95384">
            <w:pPr>
              <w:pStyle w:val="LHcolumn"/>
            </w:pPr>
          </w:p>
        </w:tc>
        <w:tc>
          <w:tcPr>
            <w:tcW w:w="7701" w:type="dxa"/>
          </w:tcPr>
          <w:p w:rsidR="002E4A93" w:rsidRDefault="002E4A93" w:rsidP="002E4A93">
            <w:r w:rsidRPr="002E4A93">
              <w:t xml:space="preserve">The Planning function is </w:t>
            </w:r>
            <w:r>
              <w:t xml:space="preserve">activated when the Controller needs support </w:t>
            </w:r>
            <w:r w:rsidR="001E5A1F">
              <w:t xml:space="preserve">to </w:t>
            </w:r>
            <w:r w:rsidR="00DA2441">
              <w:t>coordinate</w:t>
            </w:r>
            <w:r>
              <w:t xml:space="preserve"> a response, especially for larger or more complex emergencies. </w:t>
            </w:r>
          </w:p>
          <w:p w:rsidR="000E5727" w:rsidRDefault="00B652F0" w:rsidP="00CA134E">
            <w:r>
              <w:t>Where a response is likely to be simple in nature or of short duration, the Planning function may not be required. Similarly, where a response is nearing completion, the Planning function may be stood down.</w:t>
            </w:r>
            <w:r w:rsidR="000A504F">
              <w:t xml:space="preserve"> </w:t>
            </w:r>
            <w:r w:rsidR="002E4A93">
              <w:t>P</w:t>
            </w:r>
            <w:r>
              <w:t xml:space="preserve">lanning staff may be used in other coordination centre functions, </w:t>
            </w:r>
            <w:r w:rsidR="000A504F">
              <w:t xml:space="preserve">such as </w:t>
            </w:r>
            <w:r>
              <w:t>Operations.</w:t>
            </w:r>
          </w:p>
        </w:tc>
      </w:tr>
    </w:tbl>
    <w:p w:rsidR="00672277" w:rsidRPr="00672277" w:rsidRDefault="00672277" w:rsidP="00672277"/>
    <w:p w:rsidR="00412988" w:rsidRDefault="00ED536D" w:rsidP="00412988">
      <w:pPr>
        <w:pStyle w:val="Heading4"/>
      </w:pPr>
      <w:r>
        <w:t>Planning in reactive and proactive responses</w:t>
      </w:r>
    </w:p>
    <w:tbl>
      <w:tblPr>
        <w:tblStyle w:val="TableGrid"/>
        <w:tblW w:w="0" w:type="auto"/>
        <w:tblInd w:w="108" w:type="dxa"/>
        <w:tblLook w:val="04A0" w:firstRow="1" w:lastRow="0" w:firstColumn="1" w:lastColumn="0" w:noHBand="0" w:noVBand="1"/>
      </w:tblPr>
      <w:tblGrid>
        <w:gridCol w:w="1931"/>
        <w:gridCol w:w="7702"/>
      </w:tblGrid>
      <w:tr w:rsidR="00ED536D" w:rsidTr="009B7FF0">
        <w:tc>
          <w:tcPr>
            <w:tcW w:w="1931" w:type="dxa"/>
            <w:tcBorders>
              <w:top w:val="nil"/>
              <w:left w:val="nil"/>
              <w:bottom w:val="nil"/>
              <w:right w:val="nil"/>
            </w:tcBorders>
          </w:tcPr>
          <w:p w:rsidR="00ED536D" w:rsidRDefault="00ED536D" w:rsidP="009B7FF0">
            <w:pPr>
              <w:pStyle w:val="LHcolumn"/>
            </w:pPr>
          </w:p>
        </w:tc>
        <w:tc>
          <w:tcPr>
            <w:tcW w:w="7702" w:type="dxa"/>
            <w:tcBorders>
              <w:top w:val="nil"/>
              <w:left w:val="nil"/>
              <w:bottom w:val="nil"/>
              <w:right w:val="nil"/>
            </w:tcBorders>
          </w:tcPr>
          <w:p w:rsidR="00DF315B" w:rsidRDefault="00ED536D" w:rsidP="00DF315B">
            <w:r>
              <w:t>Responses</w:t>
            </w:r>
            <w:r w:rsidRPr="00C210D1">
              <w:t xml:space="preserve"> </w:t>
            </w:r>
            <w:r>
              <w:t>can be</w:t>
            </w:r>
            <w:r w:rsidRPr="00C210D1">
              <w:t xml:space="preserve"> </w:t>
            </w:r>
            <w:r>
              <w:t xml:space="preserve">either </w:t>
            </w:r>
            <w:r w:rsidRPr="00C210D1">
              <w:t xml:space="preserve">reactive or proactive. </w:t>
            </w:r>
          </w:p>
          <w:p w:rsidR="00DF315B" w:rsidRDefault="00DF315B" w:rsidP="00DF315B">
            <w:r>
              <w:t>Short or minor emergencies may only require a reactive response. However, many responses that begin reactively will develop into ongoing or complex operations. The aim of the Planning function is to turn reactive responses into proactive responses, allowing agencies to:</w:t>
            </w:r>
          </w:p>
          <w:p w:rsidR="00D62212" w:rsidRDefault="00D62212" w:rsidP="00DF315B">
            <w:pPr>
              <w:pStyle w:val="Bullet"/>
            </w:pPr>
            <w:r>
              <w:t>avoid or reduce hazard consequences before they occur, and</w:t>
            </w:r>
          </w:p>
          <w:p w:rsidR="00ED536D" w:rsidRDefault="00DF315B" w:rsidP="00DF315B">
            <w:pPr>
              <w:pStyle w:val="Bullet"/>
            </w:pPr>
            <w:r>
              <w:t xml:space="preserve">coordinate their </w:t>
            </w:r>
            <w:r w:rsidR="00D62212">
              <w:t>actions with other agencies</w:t>
            </w:r>
            <w:r>
              <w:t xml:space="preserve">. </w:t>
            </w:r>
          </w:p>
          <w:p w:rsidR="00CA134E" w:rsidRDefault="00CA134E" w:rsidP="001F6153">
            <w:pPr>
              <w:pStyle w:val="Spacer"/>
            </w:pPr>
          </w:p>
        </w:tc>
      </w:tr>
      <w:tr w:rsidR="00341DAB" w:rsidTr="009B7FF0">
        <w:tc>
          <w:tcPr>
            <w:tcW w:w="1931" w:type="dxa"/>
            <w:tcBorders>
              <w:top w:val="nil"/>
              <w:left w:val="nil"/>
              <w:bottom w:val="nil"/>
              <w:right w:val="nil"/>
            </w:tcBorders>
          </w:tcPr>
          <w:p w:rsidR="00341DAB" w:rsidRDefault="00341DAB" w:rsidP="009B7FF0">
            <w:pPr>
              <w:pStyle w:val="LHcolumn"/>
            </w:pPr>
            <w:r>
              <w:t>Reactive responses</w:t>
            </w:r>
          </w:p>
        </w:tc>
        <w:tc>
          <w:tcPr>
            <w:tcW w:w="7702" w:type="dxa"/>
            <w:tcBorders>
              <w:top w:val="nil"/>
              <w:left w:val="nil"/>
              <w:bottom w:val="nil"/>
              <w:right w:val="nil"/>
            </w:tcBorders>
          </w:tcPr>
          <w:p w:rsidR="00341DAB" w:rsidRDefault="00341DAB" w:rsidP="00341DAB">
            <w:r w:rsidRPr="00341DAB">
              <w:t>Reactive responses</w:t>
            </w:r>
            <w:r>
              <w:t xml:space="preserve"> are when:</w:t>
            </w:r>
          </w:p>
          <w:p w:rsidR="00D62212" w:rsidRDefault="00D62212" w:rsidP="00341DAB">
            <w:pPr>
              <w:pStyle w:val="Bullet"/>
            </w:pPr>
            <w:r>
              <w:t>the hazard has already occurred, is just about to occur</w:t>
            </w:r>
          </w:p>
          <w:p w:rsidR="00341DAB" w:rsidRDefault="00D62212" w:rsidP="00341DAB">
            <w:pPr>
              <w:pStyle w:val="Bullet"/>
            </w:pPr>
            <w:r>
              <w:t xml:space="preserve">the pace of the response is set by the hazard consequences </w:t>
            </w:r>
            <w:r w:rsidR="00341DAB">
              <w:t xml:space="preserve">response agencies have only basic information about the emergency, or information is unverified </w:t>
            </w:r>
          </w:p>
          <w:p w:rsidR="00341DAB" w:rsidRDefault="00C06A33" w:rsidP="00341DAB">
            <w:pPr>
              <w:pStyle w:val="Bullet"/>
            </w:pPr>
            <w:r>
              <w:t xml:space="preserve">coordination arrangements are not fully developed, and </w:t>
            </w:r>
            <w:r w:rsidR="00341DAB">
              <w:t xml:space="preserve">response personnel </w:t>
            </w:r>
            <w:r>
              <w:t xml:space="preserve">have to </w:t>
            </w:r>
            <w:r w:rsidR="00341DAB">
              <w:t>rely on standard operating procedures or on-the-spot analysis to guide their actions</w:t>
            </w:r>
            <w:r w:rsidR="001E5A1F">
              <w:t>, and</w:t>
            </w:r>
          </w:p>
          <w:p w:rsidR="00341DAB" w:rsidRDefault="00341DAB" w:rsidP="00341DAB">
            <w:pPr>
              <w:pStyle w:val="Bullet"/>
            </w:pPr>
            <w:r>
              <w:t>a situation develops and worsens rapidly, allowing little time to contain, reduce, or eliminate the hazard.</w:t>
            </w:r>
          </w:p>
          <w:p w:rsidR="00341DAB" w:rsidRDefault="00341DAB" w:rsidP="00341DAB">
            <w:r>
              <w:t>In a reactive response, planning is rapid</w:t>
            </w:r>
            <w:r w:rsidR="00CE76B9">
              <w:t>, informal,</w:t>
            </w:r>
            <w:r>
              <w:t xml:space="preserve"> and</w:t>
            </w:r>
            <w:r w:rsidR="001E5A1F">
              <w:t xml:space="preserve"> unlikely to be very detailed. </w:t>
            </w:r>
            <w:r>
              <w:t>As a response progresses and more information is gathered, planning will g</w:t>
            </w:r>
            <w:r w:rsidR="00D62212">
              <w:t>radually become more proactive</w:t>
            </w:r>
            <w:r>
              <w:t xml:space="preserve">.    </w:t>
            </w:r>
          </w:p>
          <w:p w:rsidR="00CA134E" w:rsidRDefault="00CA134E" w:rsidP="001F6153">
            <w:pPr>
              <w:pStyle w:val="Spacer"/>
            </w:pPr>
          </w:p>
        </w:tc>
      </w:tr>
      <w:tr w:rsidR="00341DAB" w:rsidTr="009B7FF0">
        <w:tc>
          <w:tcPr>
            <w:tcW w:w="1931" w:type="dxa"/>
            <w:tcBorders>
              <w:top w:val="nil"/>
              <w:left w:val="nil"/>
              <w:bottom w:val="nil"/>
              <w:right w:val="nil"/>
            </w:tcBorders>
          </w:tcPr>
          <w:p w:rsidR="00341DAB" w:rsidRDefault="00341DAB" w:rsidP="009B7FF0">
            <w:pPr>
              <w:pStyle w:val="LHcolumn"/>
            </w:pPr>
            <w:r>
              <w:t>Proactive responses</w:t>
            </w:r>
          </w:p>
        </w:tc>
        <w:tc>
          <w:tcPr>
            <w:tcW w:w="7702" w:type="dxa"/>
            <w:tcBorders>
              <w:top w:val="nil"/>
              <w:left w:val="nil"/>
              <w:bottom w:val="nil"/>
              <w:right w:val="nil"/>
            </w:tcBorders>
          </w:tcPr>
          <w:p w:rsidR="00341DAB" w:rsidRDefault="00341DAB" w:rsidP="00341DAB">
            <w:r w:rsidRPr="00341DAB">
              <w:t>Proactive responses</w:t>
            </w:r>
            <w:r>
              <w:t xml:space="preserve"> are when hazards are forecast, and response actions are designed to eliminate or </w:t>
            </w:r>
            <w:r w:rsidR="004C5CC0">
              <w:t>reduce</w:t>
            </w:r>
            <w:r>
              <w:t xml:space="preserve"> the consequences of the emergency before they occur. Proactive responses are possible when:</w:t>
            </w:r>
          </w:p>
          <w:p w:rsidR="00341DAB" w:rsidRDefault="00341DAB" w:rsidP="00341DAB">
            <w:pPr>
              <w:pStyle w:val="Bullet"/>
            </w:pPr>
            <w:r>
              <w:t>agencies develop</w:t>
            </w:r>
            <w:r w:rsidR="00DF55F1">
              <w:t xml:space="preserve"> response</w:t>
            </w:r>
            <w:r>
              <w:t xml:space="preserve"> plans during readiness to respon</w:t>
            </w:r>
            <w:r w:rsidR="00CE76B9">
              <w:t>d</w:t>
            </w:r>
            <w:r>
              <w:t xml:space="preserve"> to likely hazards</w:t>
            </w:r>
          </w:p>
          <w:p w:rsidR="00341DAB" w:rsidRDefault="00341DAB" w:rsidP="00341DAB">
            <w:pPr>
              <w:pStyle w:val="Bullet"/>
            </w:pPr>
            <w:r>
              <w:t xml:space="preserve">an early warning means </w:t>
            </w:r>
            <w:r w:rsidR="00CE76B9">
              <w:t xml:space="preserve">response </w:t>
            </w:r>
            <w:r>
              <w:t>planning can happen before an emergency occurs, or</w:t>
            </w:r>
          </w:p>
          <w:p w:rsidR="00341DAB" w:rsidRDefault="00341DAB" w:rsidP="00CE76B9">
            <w:pPr>
              <w:pStyle w:val="Bullet"/>
            </w:pPr>
            <w:r>
              <w:t xml:space="preserve">time is taken during a reactive response to </w:t>
            </w:r>
            <w:r w:rsidR="00CE76B9">
              <w:t xml:space="preserve">plan </w:t>
            </w:r>
            <w:r w:rsidR="001E5A1F">
              <w:t>future</w:t>
            </w:r>
            <w:r w:rsidR="00CE76B9">
              <w:t xml:space="preserve"> act</w:t>
            </w:r>
            <w:r w:rsidR="00DF55F1">
              <w:t>ions</w:t>
            </w:r>
            <w:r>
              <w:t xml:space="preserve">. </w:t>
            </w:r>
          </w:p>
          <w:p w:rsidR="00CA134E" w:rsidRDefault="00CA134E" w:rsidP="001F6153">
            <w:pPr>
              <w:pStyle w:val="Spacer"/>
            </w:pPr>
          </w:p>
        </w:tc>
      </w:tr>
    </w:tbl>
    <w:p w:rsidR="00DF315B" w:rsidRDefault="00DF315B">
      <w:pPr>
        <w:spacing w:before="0" w:after="0" w:line="240" w:lineRule="auto"/>
      </w:pPr>
      <w:r>
        <w:br w:type="page"/>
      </w:r>
    </w:p>
    <w:p w:rsidR="00213900" w:rsidRDefault="00213900" w:rsidP="00213900">
      <w:pPr>
        <w:pStyle w:val="Heading2"/>
      </w:pPr>
      <w:bookmarkStart w:id="31" w:name="_Toc436722377"/>
      <w:r>
        <w:lastRenderedPageBreak/>
        <w:t>Planning sub-functions</w:t>
      </w:r>
      <w:bookmarkEnd w:id="31"/>
    </w:p>
    <w:tbl>
      <w:tblPr>
        <w:tblStyle w:val="TableGrid"/>
        <w:tblW w:w="4945"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5"/>
        <w:gridCol w:w="7809"/>
      </w:tblGrid>
      <w:tr w:rsidR="00213900" w:rsidTr="00075523">
        <w:tc>
          <w:tcPr>
            <w:tcW w:w="1825" w:type="dxa"/>
          </w:tcPr>
          <w:p w:rsidR="00213900" w:rsidRDefault="00213900" w:rsidP="00075523">
            <w:pPr>
              <w:pStyle w:val="LHcolumn"/>
            </w:pPr>
          </w:p>
        </w:tc>
        <w:tc>
          <w:tcPr>
            <w:tcW w:w="7808" w:type="dxa"/>
          </w:tcPr>
          <w:p w:rsidR="00213900" w:rsidRDefault="00213900" w:rsidP="00075523">
            <w:r>
              <w:t>Like the other CIMS functions, Planning is made up of a number of sub-</w:t>
            </w:r>
            <w:r w:rsidRPr="009C6D10">
              <w:t>functions</w:t>
            </w:r>
            <w:r>
              <w:t xml:space="preserve"> (shown in</w:t>
            </w:r>
            <w:r w:rsidR="00CA134E">
              <w:t xml:space="preserve"> </w:t>
            </w:r>
            <w:r w:rsidR="00CA134E">
              <w:fldChar w:fldCharType="begin"/>
            </w:r>
            <w:r w:rsidR="00CA134E">
              <w:instrText xml:space="preserve"> REF _Ref395259608 \h </w:instrText>
            </w:r>
            <w:r w:rsidR="00CA134E">
              <w:fldChar w:fldCharType="separate"/>
            </w:r>
            <w:r w:rsidR="008C7551">
              <w:t xml:space="preserve">Figure </w:t>
            </w:r>
            <w:r w:rsidR="008C7551">
              <w:rPr>
                <w:noProof/>
              </w:rPr>
              <w:t>4</w:t>
            </w:r>
            <w:r w:rsidR="00CA134E">
              <w:fldChar w:fldCharType="end"/>
            </w:r>
            <w:r w:rsidR="00CA134E">
              <w:t xml:space="preserve"> below</w:t>
            </w:r>
            <w:r>
              <w:t>):</w:t>
            </w:r>
          </w:p>
          <w:p w:rsidR="00213900" w:rsidRDefault="00213900" w:rsidP="00075523">
            <w:pPr>
              <w:pStyle w:val="Bullet"/>
            </w:pPr>
            <w:r>
              <w:t>Planning Management</w:t>
            </w:r>
          </w:p>
          <w:p w:rsidR="00213900" w:rsidRDefault="00213900" w:rsidP="00075523">
            <w:pPr>
              <w:pStyle w:val="Bullet"/>
            </w:pPr>
            <w:r>
              <w:t>Action Planning</w:t>
            </w:r>
          </w:p>
          <w:p w:rsidR="00213900" w:rsidRDefault="00213900" w:rsidP="00075523">
            <w:pPr>
              <w:pStyle w:val="Bullet"/>
            </w:pPr>
            <w:r>
              <w:t>Long-term Planning, and</w:t>
            </w:r>
          </w:p>
          <w:p w:rsidR="00213900" w:rsidRDefault="00213900" w:rsidP="00075523">
            <w:pPr>
              <w:pStyle w:val="Bullet"/>
            </w:pPr>
            <w:r>
              <w:t xml:space="preserve">Contingency Planning. </w:t>
            </w:r>
          </w:p>
        </w:tc>
      </w:tr>
    </w:tbl>
    <w:p w:rsidR="00213900" w:rsidRPr="00706D68" w:rsidRDefault="00213900" w:rsidP="00213900">
      <w:pPr>
        <w:jc w:val="center"/>
      </w:pPr>
      <w:r>
        <w:rPr>
          <w:noProof/>
          <w:lang w:eastAsia="en-NZ"/>
        </w:rPr>
        <w:drawing>
          <wp:inline distT="0" distB="0" distL="0" distR="0" wp14:anchorId="5EBA808E" wp14:editId="33E2A626">
            <wp:extent cx="4143375" cy="1651219"/>
            <wp:effectExtent l="0" t="0" r="0" b="6350"/>
            <wp:docPr id="11" name="Picture 11" descr="This diagram shows the sub-functions of Planning. These are Management, Action Planning, Long-term Planning and Contingency Planning" title="Figure 4: Planning sub-fun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ning sub-functions v1-4 2015-09-10 TW.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144114" cy="1651513"/>
                    </a:xfrm>
                    <a:prstGeom prst="rect">
                      <a:avLst/>
                    </a:prstGeom>
                  </pic:spPr>
                </pic:pic>
              </a:graphicData>
            </a:graphic>
          </wp:inline>
        </w:drawing>
      </w:r>
    </w:p>
    <w:p w:rsidR="00213900" w:rsidRDefault="00213900" w:rsidP="00213900">
      <w:pPr>
        <w:pStyle w:val="Caption"/>
      </w:pPr>
      <w:bookmarkStart w:id="32" w:name="_Ref395259608"/>
      <w:bookmarkStart w:id="33" w:name="figureplanningsubfunctions"/>
      <w:r>
        <w:t xml:space="preserve">Figure </w:t>
      </w:r>
      <w:fldSimple w:instr=" SEQ Figure \* ARABIC ">
        <w:r w:rsidR="008C7551">
          <w:rPr>
            <w:noProof/>
          </w:rPr>
          <w:t>4</w:t>
        </w:r>
      </w:fldSimple>
      <w:bookmarkEnd w:id="32"/>
      <w:r>
        <w:t xml:space="preserve"> Planning Sub-functions</w:t>
      </w:r>
      <w:bookmarkEnd w:id="33"/>
    </w:p>
    <w:p w:rsidR="00DF55F1" w:rsidRPr="00DF55F1" w:rsidRDefault="00DF55F1" w:rsidP="00DF55F1"/>
    <w:p w:rsidR="00213900" w:rsidRDefault="00213900" w:rsidP="00213900">
      <w:pPr>
        <w:pStyle w:val="Heading4"/>
      </w:pPr>
      <w:r>
        <w:t>Planning Management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8"/>
        <w:gridCol w:w="7793"/>
      </w:tblGrid>
      <w:tr w:rsidR="00213900" w:rsidRPr="00283E79" w:rsidTr="00075523">
        <w:tc>
          <w:tcPr>
            <w:tcW w:w="1948" w:type="dxa"/>
            <w:tcMar>
              <w:right w:w="227" w:type="dxa"/>
            </w:tcMar>
          </w:tcPr>
          <w:p w:rsidR="00213900" w:rsidRPr="00C210D1" w:rsidRDefault="00213900" w:rsidP="00075523">
            <w:pPr>
              <w:pStyle w:val="LHcolumn"/>
            </w:pPr>
          </w:p>
        </w:tc>
        <w:tc>
          <w:tcPr>
            <w:tcW w:w="7793" w:type="dxa"/>
          </w:tcPr>
          <w:p w:rsidR="00213900" w:rsidRPr="004D43F9" w:rsidRDefault="00213900" w:rsidP="00075523">
            <w:r>
              <w:t xml:space="preserve">Planning </w:t>
            </w:r>
            <w:r w:rsidRPr="004D43F9">
              <w:t xml:space="preserve">Management coordinates and manages the rest of the Planning </w:t>
            </w:r>
            <w:r w:rsidR="00DF55F1">
              <w:t>function</w:t>
            </w:r>
            <w:r w:rsidRPr="004D43F9">
              <w:t xml:space="preserve">. </w:t>
            </w:r>
            <w:r>
              <w:t>It ensures</w:t>
            </w:r>
            <w:r w:rsidRPr="004D43F9">
              <w:t xml:space="preserve"> </w:t>
            </w:r>
            <w:r w:rsidR="00CA134E">
              <w:t xml:space="preserve">the </w:t>
            </w:r>
            <w:r>
              <w:t xml:space="preserve">Planning </w:t>
            </w:r>
            <w:r w:rsidR="00CA134E">
              <w:t xml:space="preserve">team </w:t>
            </w:r>
            <w:r w:rsidRPr="004D43F9">
              <w:t>follow process</w:t>
            </w:r>
            <w:r>
              <w:t>es</w:t>
            </w:r>
            <w:r w:rsidRPr="004D43F9">
              <w:t xml:space="preserve"> correctly, that everyone contributes</w:t>
            </w:r>
            <w:r>
              <w:t>,</w:t>
            </w:r>
            <w:r w:rsidRPr="004D43F9">
              <w:t xml:space="preserve"> and </w:t>
            </w:r>
            <w:r>
              <w:t>that</w:t>
            </w:r>
            <w:r w:rsidRPr="004D43F9">
              <w:t xml:space="preserve"> agreed conclusions</w:t>
            </w:r>
            <w:r>
              <w:t xml:space="preserve"> and decisions are documented</w:t>
            </w:r>
            <w:r w:rsidRPr="004D43F9">
              <w:t>.</w:t>
            </w:r>
          </w:p>
          <w:p w:rsidR="00213900" w:rsidRPr="004D43F9" w:rsidRDefault="00213900" w:rsidP="00075523">
            <w:r w:rsidRPr="004D43F9">
              <w:t>Planning Management’s responsibilities include:</w:t>
            </w:r>
          </w:p>
          <w:p w:rsidR="00213900" w:rsidRPr="00FC4B8F" w:rsidRDefault="00213900" w:rsidP="00075523">
            <w:pPr>
              <w:pStyle w:val="Bullet"/>
            </w:pPr>
            <w:r w:rsidRPr="00FC4B8F">
              <w:t>analysing tasks assigned to Planning</w:t>
            </w:r>
          </w:p>
          <w:p w:rsidR="00213900" w:rsidRPr="00FC4B8F" w:rsidRDefault="00213900" w:rsidP="00075523">
            <w:pPr>
              <w:pStyle w:val="Bullet"/>
            </w:pPr>
            <w:r w:rsidRPr="00FC4B8F">
              <w:t>leading the planning process</w:t>
            </w:r>
            <w:r>
              <w:t xml:space="preserve"> through to completion</w:t>
            </w:r>
          </w:p>
          <w:p w:rsidR="00213900" w:rsidRDefault="00213900" w:rsidP="00075523">
            <w:pPr>
              <w:pStyle w:val="Bullet"/>
            </w:pPr>
            <w:r w:rsidRPr="00FC4B8F">
              <w:t>providing advice on planning to the Controller and other members of the IMT, in</w:t>
            </w:r>
            <w:r w:rsidR="00C7187A">
              <w:t>cluding the composition of the P</w:t>
            </w:r>
            <w:r w:rsidRPr="00FC4B8F">
              <w:t>lanning team</w:t>
            </w:r>
          </w:p>
          <w:p w:rsidR="00213900" w:rsidRPr="00FC4B8F" w:rsidRDefault="00213900" w:rsidP="00075523">
            <w:pPr>
              <w:pStyle w:val="Bullet"/>
            </w:pPr>
            <w:r>
              <w:t>ensuring other functions and support agencies are involved in planning</w:t>
            </w:r>
          </w:p>
          <w:p w:rsidR="00213900" w:rsidRPr="00FC4B8F" w:rsidRDefault="00213900" w:rsidP="00075523">
            <w:pPr>
              <w:pStyle w:val="Bullet"/>
            </w:pPr>
            <w:r w:rsidRPr="00FC4B8F">
              <w:t xml:space="preserve">ensuring that plans are developed in a timely manner </w:t>
            </w:r>
          </w:p>
          <w:p w:rsidR="00213900" w:rsidRPr="00FC4B8F" w:rsidRDefault="00213900" w:rsidP="00075523">
            <w:pPr>
              <w:pStyle w:val="Bullet"/>
            </w:pPr>
            <w:r w:rsidRPr="00FC4B8F">
              <w:t>communicating with Planning Managers in other coordination centres</w:t>
            </w:r>
            <w:r>
              <w:t xml:space="preserve">, and </w:t>
            </w:r>
            <w:r w:rsidRPr="00FC4B8F">
              <w:t xml:space="preserve"> </w:t>
            </w:r>
          </w:p>
          <w:p w:rsidR="000E5727" w:rsidRPr="00C210D1" w:rsidRDefault="00213900" w:rsidP="000E2AF6">
            <w:pPr>
              <w:pStyle w:val="Bullet"/>
            </w:pPr>
            <w:r>
              <w:t xml:space="preserve">ensuring </w:t>
            </w:r>
            <w:r w:rsidR="000E2AF6">
              <w:t xml:space="preserve">the </w:t>
            </w:r>
            <w:r>
              <w:t>welfare</w:t>
            </w:r>
            <w:r w:rsidR="002D0CA7">
              <w:t xml:space="preserve"> and wellbeing</w:t>
            </w:r>
            <w:r w:rsidR="00580CA2">
              <w:t xml:space="preserve"> of team members</w:t>
            </w:r>
            <w:r>
              <w:t>, including managing the shift roster</w:t>
            </w:r>
            <w:r w:rsidR="000E2AF6">
              <w:t xml:space="preserve"> for Planning staff</w:t>
            </w:r>
            <w:r w:rsidRPr="00FC4B8F">
              <w:t>.</w:t>
            </w:r>
          </w:p>
        </w:tc>
      </w:tr>
    </w:tbl>
    <w:p w:rsidR="00AA7213" w:rsidRDefault="00AA7213" w:rsidP="00075523">
      <w:pPr>
        <w:tabs>
          <w:tab w:val="left" w:pos="1948"/>
        </w:tabs>
        <w:rPr>
          <w:rFonts w:ascii="Arial Narrow" w:hAnsi="Arial Narrow"/>
          <w:b/>
          <w:color w:val="005A9B" w:themeColor="background2"/>
        </w:rPr>
      </w:pPr>
      <w:r w:rsidRPr="00C210D1">
        <w:rPr>
          <w:rFonts w:ascii="Arial Narrow" w:hAnsi="Arial Narrow"/>
          <w:b/>
          <w:color w:val="005A9B" w:themeColor="background2"/>
        </w:rPr>
        <w:tab/>
      </w:r>
    </w:p>
    <w:p w:rsidR="00AA7213" w:rsidRDefault="00AA7213">
      <w:pPr>
        <w:spacing w:before="0" w:after="0" w:line="240" w:lineRule="auto"/>
        <w:rPr>
          <w:rFonts w:ascii="Arial Narrow" w:hAnsi="Arial Narrow"/>
          <w:b/>
          <w:color w:val="005A9B" w:themeColor="background2"/>
        </w:rPr>
      </w:pPr>
      <w:r>
        <w:rPr>
          <w:rFonts w:ascii="Arial Narrow" w:hAnsi="Arial Narrow"/>
          <w:b/>
          <w:color w:val="005A9B" w:themeColor="background2"/>
        </w:rPr>
        <w:br w:type="page"/>
      </w:r>
    </w:p>
    <w:p w:rsidR="00213900" w:rsidRDefault="00213900" w:rsidP="00213900">
      <w:pPr>
        <w:pStyle w:val="Heading4"/>
      </w:pPr>
      <w:bookmarkStart w:id="34" w:name="actionplanning"/>
      <w:r>
        <w:lastRenderedPageBreak/>
        <w:t>Action Planning</w:t>
      </w:r>
      <w:bookmarkEnd w:id="34"/>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213900" w:rsidRPr="00283E79" w:rsidTr="00075523">
        <w:tc>
          <w:tcPr>
            <w:tcW w:w="1928" w:type="dxa"/>
            <w:tcMar>
              <w:right w:w="227" w:type="dxa"/>
            </w:tcMar>
          </w:tcPr>
          <w:p w:rsidR="00213900" w:rsidRPr="00CF5073" w:rsidRDefault="00213900" w:rsidP="00075523">
            <w:pPr>
              <w:pStyle w:val="LHcolumn"/>
            </w:pPr>
          </w:p>
        </w:tc>
        <w:tc>
          <w:tcPr>
            <w:tcW w:w="7711" w:type="dxa"/>
          </w:tcPr>
          <w:p w:rsidR="00213900" w:rsidRDefault="00213900" w:rsidP="00075523">
            <w:r w:rsidRPr="004D43F9">
              <w:t>Action Planning is the primary sub-function for Planning. It addresses the main pur</w:t>
            </w:r>
            <w:r>
              <w:t xml:space="preserve">pose of the coordination centre: to coordinate the </w:t>
            </w:r>
            <w:r w:rsidRPr="004D43F9">
              <w:t xml:space="preserve">lead and support agency </w:t>
            </w:r>
            <w:r>
              <w:t>actions</w:t>
            </w:r>
            <w:r w:rsidRPr="004D43F9">
              <w:t xml:space="preserve"> into a cohesive</w:t>
            </w:r>
            <w:r>
              <w:t>,</w:t>
            </w:r>
            <w:r w:rsidRPr="004D43F9">
              <w:t xml:space="preserve"> unified response</w:t>
            </w:r>
            <w:r>
              <w:t xml:space="preserve">. </w:t>
            </w:r>
          </w:p>
          <w:p w:rsidR="00781947" w:rsidRDefault="00213900" w:rsidP="00781947">
            <w:r>
              <w:t>Action Planning may take place for an impending emergency, or one that has already occurred. A response may require a series of Action Plans</w:t>
            </w:r>
            <w:r w:rsidRPr="00781947">
              <w:t xml:space="preserve">. </w:t>
            </w:r>
          </w:p>
          <w:p w:rsidR="00DF55F1" w:rsidRPr="00283E79" w:rsidRDefault="00213900" w:rsidP="00580CA2">
            <w:r w:rsidRPr="00781947">
              <w:t xml:space="preserve">See </w:t>
            </w:r>
            <w:r w:rsidR="00781947" w:rsidRPr="00781947">
              <w:t xml:space="preserve">section </w:t>
            </w:r>
            <w:r w:rsidR="00580CA2">
              <w:fldChar w:fldCharType="begin"/>
            </w:r>
            <w:r w:rsidR="00580CA2">
              <w:instrText xml:space="preserve"> REF responseplantypes \n \h </w:instrText>
            </w:r>
            <w:r w:rsidR="00580CA2">
              <w:fldChar w:fldCharType="separate"/>
            </w:r>
            <w:r w:rsidR="008C7551">
              <w:t>2.5</w:t>
            </w:r>
            <w:r w:rsidR="00580CA2">
              <w:fldChar w:fldCharType="end"/>
            </w:r>
            <w:r w:rsidR="00580CA2">
              <w:t xml:space="preserve"> </w:t>
            </w:r>
            <w:r w:rsidR="00580CA2" w:rsidRPr="00580CA2">
              <w:rPr>
                <w:rStyle w:val="CrossreferenceChar"/>
              </w:rPr>
              <w:fldChar w:fldCharType="begin"/>
            </w:r>
            <w:r w:rsidR="00580CA2" w:rsidRPr="00580CA2">
              <w:rPr>
                <w:rStyle w:val="CrossreferenceChar"/>
              </w:rPr>
              <w:instrText xml:space="preserve"> REF responseplantypes \h </w:instrText>
            </w:r>
            <w:r w:rsidR="00580CA2">
              <w:rPr>
                <w:rStyle w:val="CrossreferenceChar"/>
              </w:rPr>
              <w:instrText xml:space="preserve"> \* MERGEFORMAT </w:instrText>
            </w:r>
            <w:r w:rsidR="00580CA2" w:rsidRPr="00580CA2">
              <w:rPr>
                <w:rStyle w:val="CrossreferenceChar"/>
              </w:rPr>
            </w:r>
            <w:r w:rsidR="00580CA2" w:rsidRPr="00580CA2">
              <w:rPr>
                <w:rStyle w:val="CrossreferenceChar"/>
              </w:rPr>
              <w:fldChar w:fldCharType="separate"/>
            </w:r>
            <w:r w:rsidR="008C7551" w:rsidRPr="008C7551">
              <w:rPr>
                <w:rStyle w:val="CrossreferenceChar"/>
              </w:rPr>
              <w:t>Types of response plans</w:t>
            </w:r>
            <w:r w:rsidR="00580CA2" w:rsidRPr="00580CA2">
              <w:rPr>
                <w:rStyle w:val="CrossreferenceChar"/>
              </w:rPr>
              <w:fldChar w:fldCharType="end"/>
            </w:r>
            <w:r w:rsidR="00580CA2">
              <w:t xml:space="preserve"> </w:t>
            </w:r>
            <w:r w:rsidR="00916D22">
              <w:t>on page</w:t>
            </w:r>
            <w:r w:rsidR="00580CA2">
              <w:t xml:space="preserve"> </w:t>
            </w:r>
            <w:r w:rsidR="00580CA2">
              <w:fldChar w:fldCharType="begin"/>
            </w:r>
            <w:r w:rsidR="00580CA2">
              <w:instrText xml:space="preserve"> PAGEREF responseplantypes \h </w:instrText>
            </w:r>
            <w:r w:rsidR="00580CA2">
              <w:fldChar w:fldCharType="separate"/>
            </w:r>
            <w:r w:rsidR="008C7551">
              <w:rPr>
                <w:noProof/>
              </w:rPr>
              <w:t>16</w:t>
            </w:r>
            <w:r w:rsidR="00580CA2">
              <w:fldChar w:fldCharType="end"/>
            </w:r>
            <w:r w:rsidR="00916D22">
              <w:t>.</w:t>
            </w:r>
          </w:p>
        </w:tc>
      </w:tr>
    </w:tbl>
    <w:p w:rsidR="00213900" w:rsidRDefault="00213900" w:rsidP="00213900">
      <w:pPr>
        <w:pStyle w:val="Heading4"/>
      </w:pPr>
      <w:bookmarkStart w:id="35" w:name="contingencyplanning"/>
      <w:r>
        <w:t>Contingency Planning</w:t>
      </w:r>
      <w:bookmarkEnd w:id="35"/>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213900" w:rsidRPr="00283E79" w:rsidTr="00075523">
        <w:tc>
          <w:tcPr>
            <w:tcW w:w="1928" w:type="dxa"/>
            <w:tcMar>
              <w:right w:w="227" w:type="dxa"/>
            </w:tcMar>
          </w:tcPr>
          <w:p w:rsidR="00213900" w:rsidRPr="00CF5073" w:rsidRDefault="00213900" w:rsidP="00075523">
            <w:pPr>
              <w:pStyle w:val="LHcolumn"/>
            </w:pPr>
          </w:p>
        </w:tc>
        <w:tc>
          <w:tcPr>
            <w:tcW w:w="7711" w:type="dxa"/>
          </w:tcPr>
          <w:p w:rsidR="00213900" w:rsidRDefault="00213900" w:rsidP="00075523">
            <w:r>
              <w:t xml:space="preserve">Contingency Planning addresses </w:t>
            </w:r>
            <w:r w:rsidR="00193776">
              <w:t xml:space="preserve">‘what if’ </w:t>
            </w:r>
            <w:r>
              <w:t>situations that may but have not yet occurred</w:t>
            </w:r>
            <w:r w:rsidR="00E6550A">
              <w:t>.</w:t>
            </w:r>
          </w:p>
          <w:p w:rsidR="00213900" w:rsidRDefault="00213900" w:rsidP="00075523">
            <w:r>
              <w:t xml:space="preserve">For example, during a flooding emergency, an Action Plan may be developed on the assumption (based on structural assessment) that flood defences will hold. However, a Controller or Planning team may </w:t>
            </w:r>
            <w:r w:rsidR="004C5CC0">
              <w:t>develop</w:t>
            </w:r>
            <w:r>
              <w:t xml:space="preserve"> a </w:t>
            </w:r>
            <w:r w:rsidR="00193776">
              <w:t xml:space="preserve">Contingency Plan </w:t>
            </w:r>
            <w:r>
              <w:t xml:space="preserve">that </w:t>
            </w:r>
            <w:r w:rsidR="00193776">
              <w:t>will coordinate</w:t>
            </w:r>
            <w:r>
              <w:t xml:space="preserve"> response actions should flood defences fail.</w:t>
            </w:r>
          </w:p>
          <w:p w:rsidR="00DA2441" w:rsidRPr="00283E79" w:rsidRDefault="00580CA2" w:rsidP="00916D22">
            <w:r w:rsidRPr="00781947">
              <w:t xml:space="preserve">See section </w:t>
            </w:r>
            <w:r>
              <w:fldChar w:fldCharType="begin"/>
            </w:r>
            <w:r>
              <w:instrText xml:space="preserve"> REF responseplantypes \n \h </w:instrText>
            </w:r>
            <w:r>
              <w:fldChar w:fldCharType="separate"/>
            </w:r>
            <w:r w:rsidR="008C7551">
              <w:t>2.5</w:t>
            </w:r>
            <w:r>
              <w:fldChar w:fldCharType="end"/>
            </w:r>
            <w:r>
              <w:t xml:space="preserve"> </w:t>
            </w:r>
            <w:r w:rsidRPr="00580CA2">
              <w:rPr>
                <w:rStyle w:val="CrossreferenceChar"/>
              </w:rPr>
              <w:fldChar w:fldCharType="begin"/>
            </w:r>
            <w:r w:rsidRPr="00580CA2">
              <w:rPr>
                <w:rStyle w:val="CrossreferenceChar"/>
              </w:rPr>
              <w:instrText xml:space="preserve"> REF responseplantypes \h </w:instrText>
            </w:r>
            <w:r>
              <w:rPr>
                <w:rStyle w:val="CrossreferenceChar"/>
              </w:rPr>
              <w:instrText xml:space="preserve"> \* MERGEFORMAT </w:instrText>
            </w:r>
            <w:r w:rsidRPr="00580CA2">
              <w:rPr>
                <w:rStyle w:val="CrossreferenceChar"/>
              </w:rPr>
            </w:r>
            <w:r w:rsidRPr="00580CA2">
              <w:rPr>
                <w:rStyle w:val="CrossreferenceChar"/>
              </w:rPr>
              <w:fldChar w:fldCharType="separate"/>
            </w:r>
            <w:r w:rsidR="008C7551" w:rsidRPr="008C7551">
              <w:rPr>
                <w:rStyle w:val="CrossreferenceChar"/>
              </w:rPr>
              <w:t>Types of response plans</w:t>
            </w:r>
            <w:r w:rsidRPr="00580CA2">
              <w:rPr>
                <w:rStyle w:val="CrossreferenceChar"/>
              </w:rPr>
              <w:fldChar w:fldCharType="end"/>
            </w:r>
            <w:r>
              <w:t xml:space="preserve"> on page </w:t>
            </w:r>
            <w:r>
              <w:fldChar w:fldCharType="begin"/>
            </w:r>
            <w:r>
              <w:instrText xml:space="preserve"> PAGEREF responseplantypes \h </w:instrText>
            </w:r>
            <w:r>
              <w:fldChar w:fldCharType="separate"/>
            </w:r>
            <w:r w:rsidR="008C7551">
              <w:rPr>
                <w:noProof/>
              </w:rPr>
              <w:t>16</w:t>
            </w:r>
            <w:r>
              <w:fldChar w:fldCharType="end"/>
            </w:r>
            <w:r w:rsidR="00916D22">
              <w:t>.</w:t>
            </w:r>
          </w:p>
        </w:tc>
      </w:tr>
    </w:tbl>
    <w:p w:rsidR="00213900" w:rsidRDefault="00213900" w:rsidP="00213900">
      <w:pPr>
        <w:pStyle w:val="Heading4"/>
      </w:pPr>
      <w:bookmarkStart w:id="36" w:name="longtermplanning"/>
      <w:r>
        <w:t>Long-Term Planning</w:t>
      </w:r>
      <w:bookmarkEnd w:id="36"/>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213900" w:rsidRPr="00283E79" w:rsidTr="00075523">
        <w:tc>
          <w:tcPr>
            <w:tcW w:w="1928" w:type="dxa"/>
            <w:tcMar>
              <w:right w:w="227" w:type="dxa"/>
            </w:tcMar>
          </w:tcPr>
          <w:p w:rsidR="00213900" w:rsidRPr="00CF5073" w:rsidRDefault="00213900" w:rsidP="00075523">
            <w:pPr>
              <w:pStyle w:val="LHcolumn"/>
            </w:pPr>
          </w:p>
        </w:tc>
        <w:tc>
          <w:tcPr>
            <w:tcW w:w="7711" w:type="dxa"/>
          </w:tcPr>
          <w:p w:rsidR="000E2AF6" w:rsidRDefault="00213900" w:rsidP="00075523">
            <w:r>
              <w:t>Long-term Plan</w:t>
            </w:r>
            <w:r w:rsidRPr="003A0F24">
              <w:t xml:space="preserve">ning </w:t>
            </w:r>
            <w:r>
              <w:t>addresses</w:t>
            </w:r>
            <w:r w:rsidRPr="003A0F24">
              <w:t xml:space="preserve"> response objectives that </w:t>
            </w:r>
            <w:r>
              <w:t>cannot be met in the short term (the current Action Plan) or the medium term (</w:t>
            </w:r>
            <w:r w:rsidR="00193776">
              <w:t xml:space="preserve">the </w:t>
            </w:r>
            <w:r>
              <w:t xml:space="preserve">subsequent Action Plan). </w:t>
            </w:r>
            <w:r w:rsidR="000E2AF6">
              <w:t xml:space="preserve">Depending on the scale of the emergency, </w:t>
            </w:r>
            <w:r>
              <w:t>Long-term Plan</w:t>
            </w:r>
            <w:r w:rsidRPr="00291D1C">
              <w:t xml:space="preserve">ning </w:t>
            </w:r>
            <w:r w:rsidR="000E2AF6">
              <w:t xml:space="preserve">may involve planning for weeks or months in advance. </w:t>
            </w:r>
          </w:p>
          <w:p w:rsidR="00213900" w:rsidRDefault="000E2AF6" w:rsidP="00075523">
            <w:r>
              <w:t xml:space="preserve">Long-term Planning </w:t>
            </w:r>
            <w:r w:rsidR="00213900">
              <w:t>often</w:t>
            </w:r>
            <w:r w:rsidR="00213900" w:rsidRPr="00291D1C">
              <w:t xml:space="preserve"> </w:t>
            </w:r>
            <w:r w:rsidR="00213900">
              <w:t>covers</w:t>
            </w:r>
            <w:r w:rsidR="00213900" w:rsidRPr="00291D1C">
              <w:t xml:space="preserve"> the transition from </w:t>
            </w:r>
            <w:r w:rsidR="00213900">
              <w:t>r</w:t>
            </w:r>
            <w:r w:rsidR="00213900" w:rsidRPr="00291D1C">
              <w:t xml:space="preserve">esponse to </w:t>
            </w:r>
            <w:r w:rsidR="00213900">
              <w:t>r</w:t>
            </w:r>
            <w:r w:rsidR="00213900" w:rsidRPr="00291D1C">
              <w:t>ecovery.</w:t>
            </w:r>
          </w:p>
          <w:p w:rsidR="00213900" w:rsidRDefault="00213900" w:rsidP="00075523">
            <w:pPr>
              <w:keepNext/>
              <w:jc w:val="center"/>
            </w:pPr>
            <w:r>
              <w:rPr>
                <w:noProof/>
              </w:rPr>
              <w:drawing>
                <wp:inline distT="0" distB="0" distL="0" distR="0" wp14:anchorId="3BC71F35" wp14:editId="6105162F">
                  <wp:extent cx="3992093" cy="1008529"/>
                  <wp:effectExtent l="0" t="0" r="8890" b="1270"/>
                  <wp:docPr id="31" name="Picture 31" descr="This diagram shows that a Long term plan is one that addresses activities that will occur beyond the current and subsequent  (or next) Action Plans." title="Figure 5: Long-term pl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g term plans v1-2 2014-11-07 TW.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994574" cy="1009156"/>
                          </a:xfrm>
                          <a:prstGeom prst="rect">
                            <a:avLst/>
                          </a:prstGeom>
                        </pic:spPr>
                      </pic:pic>
                    </a:graphicData>
                  </a:graphic>
                </wp:inline>
              </w:drawing>
            </w:r>
          </w:p>
          <w:p w:rsidR="00213900" w:rsidRPr="003A0F24" w:rsidRDefault="00213900" w:rsidP="00075523">
            <w:pPr>
              <w:pStyle w:val="Caption"/>
            </w:pPr>
            <w:r w:rsidRPr="003A0F24">
              <w:t xml:space="preserve">Figure </w:t>
            </w:r>
            <w:fldSimple w:instr=" SEQ Figure \* ARABIC ">
              <w:r w:rsidR="008C7551">
                <w:rPr>
                  <w:noProof/>
                </w:rPr>
                <w:t>5</w:t>
              </w:r>
            </w:fldSimple>
            <w:r w:rsidRPr="003A0F24">
              <w:t xml:space="preserve"> </w:t>
            </w:r>
            <w:r>
              <w:t>Long-term Plan</w:t>
            </w:r>
            <w:r w:rsidRPr="003A0F24">
              <w:t>s</w:t>
            </w:r>
          </w:p>
          <w:p w:rsidR="00DA2441" w:rsidRPr="00283E79" w:rsidRDefault="00580CA2" w:rsidP="00075523">
            <w:r w:rsidRPr="00781947">
              <w:t xml:space="preserve">See section </w:t>
            </w:r>
            <w:r>
              <w:fldChar w:fldCharType="begin"/>
            </w:r>
            <w:r>
              <w:instrText xml:space="preserve"> REF responseplantypes \n \h </w:instrText>
            </w:r>
            <w:r>
              <w:fldChar w:fldCharType="separate"/>
            </w:r>
            <w:r w:rsidR="008C7551">
              <w:t>2.5</w:t>
            </w:r>
            <w:r>
              <w:fldChar w:fldCharType="end"/>
            </w:r>
            <w:r>
              <w:t xml:space="preserve"> </w:t>
            </w:r>
            <w:r w:rsidRPr="00580CA2">
              <w:rPr>
                <w:rStyle w:val="CrossreferenceChar"/>
              </w:rPr>
              <w:fldChar w:fldCharType="begin"/>
            </w:r>
            <w:r w:rsidRPr="00580CA2">
              <w:rPr>
                <w:rStyle w:val="CrossreferenceChar"/>
              </w:rPr>
              <w:instrText xml:space="preserve"> REF responseplantypes \h </w:instrText>
            </w:r>
            <w:r>
              <w:rPr>
                <w:rStyle w:val="CrossreferenceChar"/>
              </w:rPr>
              <w:instrText xml:space="preserve"> \* MERGEFORMAT </w:instrText>
            </w:r>
            <w:r w:rsidRPr="00580CA2">
              <w:rPr>
                <w:rStyle w:val="CrossreferenceChar"/>
              </w:rPr>
            </w:r>
            <w:r w:rsidRPr="00580CA2">
              <w:rPr>
                <w:rStyle w:val="CrossreferenceChar"/>
              </w:rPr>
              <w:fldChar w:fldCharType="separate"/>
            </w:r>
            <w:r w:rsidR="008C7551" w:rsidRPr="008C7551">
              <w:rPr>
                <w:rStyle w:val="CrossreferenceChar"/>
              </w:rPr>
              <w:t>Types of response plans</w:t>
            </w:r>
            <w:r w:rsidRPr="00580CA2">
              <w:rPr>
                <w:rStyle w:val="CrossreferenceChar"/>
              </w:rPr>
              <w:fldChar w:fldCharType="end"/>
            </w:r>
            <w:r>
              <w:t xml:space="preserve"> on page </w:t>
            </w:r>
            <w:r>
              <w:fldChar w:fldCharType="begin"/>
            </w:r>
            <w:r>
              <w:instrText xml:space="preserve"> PAGEREF responseplantypes \h </w:instrText>
            </w:r>
            <w:r>
              <w:fldChar w:fldCharType="separate"/>
            </w:r>
            <w:r w:rsidR="008C7551">
              <w:rPr>
                <w:noProof/>
              </w:rPr>
              <w:t>16</w:t>
            </w:r>
            <w:r>
              <w:fldChar w:fldCharType="end"/>
            </w:r>
            <w:r w:rsidR="00916D22">
              <w:t>.</w:t>
            </w:r>
          </w:p>
        </w:tc>
      </w:tr>
    </w:tbl>
    <w:p w:rsidR="00E01810" w:rsidRDefault="00E01810" w:rsidP="00E01810"/>
    <w:p w:rsidR="00E01810" w:rsidRDefault="00E01810" w:rsidP="00E01810">
      <w:r>
        <w:br w:type="page"/>
      </w:r>
    </w:p>
    <w:p w:rsidR="001352FB" w:rsidRPr="00F526A6" w:rsidRDefault="00B652F0" w:rsidP="00DD6C04">
      <w:pPr>
        <w:pStyle w:val="Heading2"/>
        <w:spacing w:after="40"/>
      </w:pPr>
      <w:bookmarkStart w:id="37" w:name="_Toc436722378"/>
      <w:r>
        <w:lastRenderedPageBreak/>
        <w:t>Levels of response planning</w:t>
      </w:r>
      <w:bookmarkEnd w:id="37"/>
    </w:p>
    <w:tbl>
      <w:tblPr>
        <w:tblW w:w="0" w:type="auto"/>
        <w:jc w:val="right"/>
        <w:tblLayout w:type="fixed"/>
        <w:tblLook w:val="04A0" w:firstRow="1" w:lastRow="0" w:firstColumn="1" w:lastColumn="0" w:noHBand="0" w:noVBand="1"/>
      </w:tblPr>
      <w:tblGrid>
        <w:gridCol w:w="1928"/>
        <w:gridCol w:w="7711"/>
      </w:tblGrid>
      <w:tr w:rsidR="009F362D" w:rsidRPr="00613CE0" w:rsidTr="00581A3E">
        <w:trPr>
          <w:cantSplit/>
          <w:jc w:val="right"/>
        </w:trPr>
        <w:tc>
          <w:tcPr>
            <w:tcW w:w="1928" w:type="dxa"/>
            <w:tcMar>
              <w:right w:w="227" w:type="dxa"/>
            </w:tcMar>
          </w:tcPr>
          <w:p w:rsidR="009F362D" w:rsidRPr="00613CE0" w:rsidRDefault="009F362D" w:rsidP="00581A3E">
            <w:pPr>
              <w:pStyle w:val="LHcolumn"/>
            </w:pPr>
          </w:p>
        </w:tc>
        <w:tc>
          <w:tcPr>
            <w:tcW w:w="7711" w:type="dxa"/>
          </w:tcPr>
          <w:p w:rsidR="0059433E" w:rsidRDefault="0059433E" w:rsidP="00581A3E">
            <w:r>
              <w:t xml:space="preserve">The levels of response planning are based </w:t>
            </w:r>
            <w:r w:rsidRPr="008C7FB6">
              <w:t xml:space="preserve">on the </w:t>
            </w:r>
            <w:r w:rsidR="008C7FB6" w:rsidRPr="008C7FB6">
              <w:t>CIMS</w:t>
            </w:r>
            <w:r w:rsidRPr="008C7FB6">
              <w:t xml:space="preserve"> resp</w:t>
            </w:r>
            <w:r>
              <w:t xml:space="preserve">onse levels: </w:t>
            </w:r>
          </w:p>
          <w:p w:rsidR="009F362D" w:rsidRPr="00BD4B75" w:rsidRDefault="00BD4B75" w:rsidP="00BD4B75">
            <w:pPr>
              <w:pStyle w:val="Bullet"/>
            </w:pPr>
            <w:r w:rsidRPr="00BD4B75">
              <w:t xml:space="preserve">national </w:t>
            </w:r>
            <w:r w:rsidR="009F362D" w:rsidRPr="00BD4B75">
              <w:t>(NCMC</w:t>
            </w:r>
            <w:r w:rsidR="001F64AD">
              <w:t xml:space="preserve"> or NCC</w:t>
            </w:r>
            <w:r w:rsidR="009F362D" w:rsidRPr="00BD4B75">
              <w:t>)</w:t>
            </w:r>
          </w:p>
          <w:p w:rsidR="009F362D" w:rsidRPr="00BD4B75" w:rsidRDefault="00D32CBF" w:rsidP="00BD4B75">
            <w:pPr>
              <w:pStyle w:val="Bullet"/>
            </w:pPr>
            <w:r w:rsidRPr="00BD4B75">
              <w:t>CDEM Group or regional</w:t>
            </w:r>
            <w:r w:rsidR="009F362D" w:rsidRPr="00BD4B75">
              <w:t xml:space="preserve"> (ECC)</w:t>
            </w:r>
          </w:p>
          <w:p w:rsidR="009F362D" w:rsidRPr="00BD4B75" w:rsidRDefault="00BD4B75" w:rsidP="00BD4B75">
            <w:pPr>
              <w:pStyle w:val="Bullet"/>
            </w:pPr>
            <w:r w:rsidRPr="00BD4B75">
              <w:t xml:space="preserve">local </w:t>
            </w:r>
            <w:r w:rsidR="009F362D" w:rsidRPr="00BD4B75">
              <w:t>(EOC), and</w:t>
            </w:r>
          </w:p>
          <w:p w:rsidR="009F362D" w:rsidRPr="00BD4B75" w:rsidRDefault="00BD4B75" w:rsidP="00BD4B75">
            <w:pPr>
              <w:pStyle w:val="Bullet"/>
            </w:pPr>
            <w:r w:rsidRPr="00BD4B75">
              <w:t xml:space="preserve">incident </w:t>
            </w:r>
            <w:r w:rsidR="009F362D" w:rsidRPr="00BD4B75">
              <w:t>site (ICP).</w:t>
            </w:r>
          </w:p>
          <w:p w:rsidR="0059433E" w:rsidRDefault="009F362D" w:rsidP="00BD4B75">
            <w:r w:rsidRPr="00BD4B75">
              <w:t>Each level focuses on planning its own activities</w:t>
            </w:r>
            <w:r w:rsidR="00321D6A">
              <w:t xml:space="preserve">, </w:t>
            </w:r>
            <w:r w:rsidR="0059433E">
              <w:t>while:</w:t>
            </w:r>
          </w:p>
          <w:p w:rsidR="0059433E" w:rsidRDefault="0059433E" w:rsidP="0059433E">
            <w:pPr>
              <w:pStyle w:val="Bullet"/>
            </w:pPr>
            <w:r>
              <w:t xml:space="preserve">aligning </w:t>
            </w:r>
            <w:r w:rsidR="00321D6A">
              <w:t xml:space="preserve">with higher </w:t>
            </w:r>
            <w:r w:rsidR="00A9450D">
              <w:t xml:space="preserve">response </w:t>
            </w:r>
            <w:r w:rsidR="00321D6A">
              <w:t>level plans</w:t>
            </w:r>
            <w:r w:rsidR="009F362D" w:rsidRPr="00BD4B75">
              <w:t xml:space="preserve">, and </w:t>
            </w:r>
          </w:p>
          <w:p w:rsidR="0059433E" w:rsidRDefault="009F362D" w:rsidP="0059433E">
            <w:pPr>
              <w:pStyle w:val="Bullet"/>
            </w:pPr>
            <w:r w:rsidRPr="00BD4B75">
              <w:t>coordinating</w:t>
            </w:r>
            <w:r w:rsidR="00161382">
              <w:t xml:space="preserve"> or supporting</w:t>
            </w:r>
            <w:r w:rsidRPr="00BD4B75">
              <w:t xml:space="preserve"> </w:t>
            </w:r>
            <w:r w:rsidR="0059433E">
              <w:t xml:space="preserve">planning at </w:t>
            </w:r>
            <w:r w:rsidR="00A9450D">
              <w:t>a lower response level</w:t>
            </w:r>
            <w:r w:rsidRPr="00BD4B75">
              <w:t>.</w:t>
            </w:r>
            <w:r w:rsidR="00961273" w:rsidRPr="00BD4B75">
              <w:t xml:space="preserve"> </w:t>
            </w:r>
          </w:p>
          <w:p w:rsidR="009F362D" w:rsidRDefault="009F362D" w:rsidP="00BD4B75">
            <w:r w:rsidRPr="00BD4B75">
              <w:t xml:space="preserve">During most </w:t>
            </w:r>
            <w:r w:rsidR="00D271C1" w:rsidRPr="00BD4B75">
              <w:t>emergencie</w:t>
            </w:r>
            <w:r w:rsidR="001D0F76" w:rsidRPr="00BD4B75">
              <w:t>s</w:t>
            </w:r>
            <w:r w:rsidR="00BD4B75">
              <w:t>,</w:t>
            </w:r>
            <w:r w:rsidR="007C31FA">
              <w:t xml:space="preserve"> only incident and local </w:t>
            </w:r>
            <w:r w:rsidRPr="00BD4B75">
              <w:t xml:space="preserve">level </w:t>
            </w:r>
            <w:r w:rsidR="00BD4B75" w:rsidRPr="00BD4B75">
              <w:t xml:space="preserve">Planning </w:t>
            </w:r>
            <w:r w:rsidRPr="00BD4B75">
              <w:t>teams are activated.</w:t>
            </w:r>
            <w:r w:rsidR="00E47EA4" w:rsidRPr="00BD4B75">
              <w:t xml:space="preserve"> </w:t>
            </w:r>
            <w:r w:rsidR="007C31FA">
              <w:t xml:space="preserve">CDEM Group and national </w:t>
            </w:r>
            <w:r w:rsidRPr="00BD4B75">
              <w:t xml:space="preserve">level </w:t>
            </w:r>
            <w:r w:rsidR="00BD4B75" w:rsidRPr="00BD4B75">
              <w:t xml:space="preserve">Planning </w:t>
            </w:r>
            <w:r w:rsidRPr="00BD4B75">
              <w:t xml:space="preserve">teams only activate </w:t>
            </w:r>
            <w:r w:rsidR="00783B1C" w:rsidRPr="00BD4B75">
              <w:t xml:space="preserve">in more complex </w:t>
            </w:r>
            <w:r w:rsidR="00D271C1" w:rsidRPr="00BD4B75">
              <w:t>emergencie</w:t>
            </w:r>
            <w:r w:rsidR="00783B1C" w:rsidRPr="00BD4B75">
              <w:t xml:space="preserve">s, </w:t>
            </w:r>
            <w:r w:rsidR="00AF786A">
              <w:t xml:space="preserve">or </w:t>
            </w:r>
            <w:r w:rsidRPr="00BD4B75">
              <w:t xml:space="preserve">when they are required to coordinate </w:t>
            </w:r>
            <w:r w:rsidR="00AF786A">
              <w:t xml:space="preserve">the </w:t>
            </w:r>
            <w:r w:rsidR="00783B1C" w:rsidRPr="00BD4B75">
              <w:t xml:space="preserve">response </w:t>
            </w:r>
            <w:r w:rsidR="00472240">
              <w:t>across a region</w:t>
            </w:r>
            <w:r w:rsidR="0059433E">
              <w:t>,</w:t>
            </w:r>
            <w:r w:rsidR="00472240">
              <w:t xml:space="preserve"> or the whole of New Zealand</w:t>
            </w:r>
            <w:r w:rsidRPr="00BD4B75">
              <w:t>.</w:t>
            </w:r>
          </w:p>
          <w:p w:rsidR="000A504F" w:rsidRDefault="0059433E" w:rsidP="00672277">
            <w:r w:rsidRPr="00BD4B75">
              <w:t xml:space="preserve">In some CDEM Groups, the </w:t>
            </w:r>
            <w:r>
              <w:t xml:space="preserve">CDEM </w:t>
            </w:r>
            <w:r w:rsidRPr="00BD4B75">
              <w:t xml:space="preserve">Group and local levels are combined. </w:t>
            </w:r>
          </w:p>
          <w:p w:rsidR="00E01810" w:rsidRPr="000A504F" w:rsidRDefault="00E01810" w:rsidP="00E01810">
            <w:pPr>
              <w:pStyle w:val="Spacer"/>
            </w:pPr>
          </w:p>
        </w:tc>
      </w:tr>
      <w:tr w:rsidR="00D32CBF" w:rsidRPr="00613CE0" w:rsidTr="00581A3E">
        <w:trPr>
          <w:cantSplit/>
          <w:jc w:val="right"/>
        </w:trPr>
        <w:tc>
          <w:tcPr>
            <w:tcW w:w="1928" w:type="dxa"/>
            <w:tcMar>
              <w:right w:w="227" w:type="dxa"/>
            </w:tcMar>
          </w:tcPr>
          <w:p w:rsidR="00D32CBF" w:rsidRPr="00613CE0" w:rsidRDefault="00D32CBF" w:rsidP="00581A3E">
            <w:pPr>
              <w:pStyle w:val="LHcolumn"/>
            </w:pPr>
            <w:r>
              <w:t>Community level responses</w:t>
            </w:r>
          </w:p>
        </w:tc>
        <w:tc>
          <w:tcPr>
            <w:tcW w:w="7711" w:type="dxa"/>
          </w:tcPr>
          <w:p w:rsidR="00D32CBF" w:rsidRPr="00BD4B75" w:rsidRDefault="001F64AD" w:rsidP="00BD4B75">
            <w:r>
              <w:t>The c</w:t>
            </w:r>
            <w:r w:rsidR="00D32CBF" w:rsidRPr="00BD4B75">
              <w:t>ommunity level of response</w:t>
            </w:r>
            <w:r>
              <w:t xml:space="preserve"> is</w:t>
            </w:r>
            <w:r w:rsidR="00D32CBF" w:rsidRPr="00BD4B75">
              <w:t xml:space="preserve"> made up of numerous organisations and groups. The</w:t>
            </w:r>
            <w:r w:rsidR="0059433E">
              <w:t>se organisations</w:t>
            </w:r>
            <w:r w:rsidR="00D32CBF" w:rsidRPr="00BD4B75">
              <w:t xml:space="preserve"> may interact with </w:t>
            </w:r>
            <w:r w:rsidR="0059433E">
              <w:t>CDEM</w:t>
            </w:r>
            <w:r w:rsidR="00D32CBF" w:rsidRPr="00BD4B75">
              <w:t xml:space="preserve"> </w:t>
            </w:r>
            <w:r w:rsidR="00BD4B75" w:rsidRPr="00BD4B75">
              <w:t xml:space="preserve">Planning </w:t>
            </w:r>
            <w:r w:rsidR="00D32CBF" w:rsidRPr="00BD4B75">
              <w:t>function</w:t>
            </w:r>
            <w:r w:rsidR="0059433E">
              <w:t>s</w:t>
            </w:r>
            <w:r w:rsidR="00D32CBF" w:rsidRPr="00BD4B75">
              <w:t xml:space="preserve"> in a variety of ways. </w:t>
            </w:r>
          </w:p>
          <w:p w:rsidR="00A14CE0" w:rsidRDefault="0059433E" w:rsidP="0059433E">
            <w:r>
              <w:t>The Planning team must ensure that community needs, resources,</w:t>
            </w:r>
            <w:r w:rsidR="004C5CC0">
              <w:t xml:space="preserve"> and activities are factored in</w:t>
            </w:r>
            <w:r>
              <w:t>to response planning</w:t>
            </w:r>
            <w:r w:rsidR="00B4111B" w:rsidRPr="00BD4B75">
              <w:t xml:space="preserve">, particularly at the </w:t>
            </w:r>
            <w:r w:rsidR="00B4111B">
              <w:t>local and i</w:t>
            </w:r>
            <w:r w:rsidR="00B4111B" w:rsidRPr="00BD4B75">
              <w:t xml:space="preserve">ncident levels of response. </w:t>
            </w:r>
          </w:p>
          <w:p w:rsidR="00D32CBF" w:rsidRDefault="00B4111B" w:rsidP="0059433E">
            <w:r w:rsidRPr="00BD4B75">
              <w:t>Liaison, communication</w:t>
            </w:r>
            <w:r>
              <w:t>,</w:t>
            </w:r>
            <w:r w:rsidRPr="00BD4B75">
              <w:t xml:space="preserve"> and integration of official responders with communities will lead to a more effective response. Not only will the activities of both official and community responses be aligned, but the community will buy-in to response</w:t>
            </w:r>
            <w:r w:rsidR="00A14CE0">
              <w:t xml:space="preserve"> activities</w:t>
            </w:r>
            <w:r w:rsidR="0059433E">
              <w:t>. Where necessary, representatives from community groups may be part of the Planning team.</w:t>
            </w:r>
          </w:p>
          <w:p w:rsidR="00CA134E" w:rsidRPr="00613CE0" w:rsidRDefault="00CA134E" w:rsidP="00DA2441"/>
        </w:tc>
      </w:tr>
    </w:tbl>
    <w:p w:rsidR="00CB314B" w:rsidRDefault="00CB314B" w:rsidP="00CB314B">
      <w:pPr>
        <w:pStyle w:val="Heading2"/>
      </w:pPr>
      <w:bookmarkStart w:id="38" w:name="_Toc436722379"/>
      <w:r>
        <w:t>The Planning team</w:t>
      </w:r>
      <w:bookmarkEnd w:id="38"/>
    </w:p>
    <w:tbl>
      <w:tblPr>
        <w:tblStyle w:val="TableGrid"/>
        <w:tblW w:w="4945"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7791"/>
      </w:tblGrid>
      <w:tr w:rsidR="00CB314B" w:rsidTr="001C6BE3">
        <w:tc>
          <w:tcPr>
            <w:tcW w:w="1843" w:type="dxa"/>
          </w:tcPr>
          <w:p w:rsidR="00CB314B" w:rsidRDefault="00CB314B" w:rsidP="00A95384">
            <w:pPr>
              <w:pStyle w:val="LHcolumn"/>
            </w:pPr>
          </w:p>
        </w:tc>
        <w:tc>
          <w:tcPr>
            <w:tcW w:w="7791" w:type="dxa"/>
          </w:tcPr>
          <w:p w:rsidR="004A2FD4" w:rsidRDefault="004A2FD4" w:rsidP="00A95384">
            <w:r>
              <w:t xml:space="preserve">The Planning team is responsible for carrying out each of the Planning sub-functions. </w:t>
            </w:r>
          </w:p>
          <w:p w:rsidR="004A2FD4" w:rsidRPr="002A36AB" w:rsidRDefault="004A2FD4" w:rsidP="004A2FD4">
            <w:r>
              <w:t>The Planning team includes</w:t>
            </w:r>
            <w:r w:rsidRPr="002A36AB">
              <w:t>:</w:t>
            </w:r>
          </w:p>
          <w:p w:rsidR="004A2FD4" w:rsidRDefault="004A2FD4" w:rsidP="004A2FD4">
            <w:pPr>
              <w:pStyle w:val="Bullet"/>
            </w:pPr>
            <w:r>
              <w:t xml:space="preserve">a </w:t>
            </w:r>
            <w:r w:rsidR="000D1B2E">
              <w:t xml:space="preserve">suitably trained and experienced </w:t>
            </w:r>
            <w:r>
              <w:t>Planning Manager</w:t>
            </w:r>
          </w:p>
          <w:p w:rsidR="00CB314B" w:rsidRDefault="004A2FD4" w:rsidP="004A2FD4">
            <w:pPr>
              <w:pStyle w:val="Bullet"/>
            </w:pPr>
            <w:r>
              <w:t>a number of Planning Officers (activated as needed by the Planning Manager, depending on the demands of the response</w:t>
            </w:r>
            <w:r w:rsidR="00D62212">
              <w:t>), and</w:t>
            </w:r>
          </w:p>
          <w:p w:rsidR="00D62212" w:rsidRDefault="00D62212" w:rsidP="004A2FD4">
            <w:pPr>
              <w:pStyle w:val="Bullet"/>
            </w:pPr>
            <w:r>
              <w:t xml:space="preserve">members attached for a planning activity from other functions and agencies (see </w:t>
            </w:r>
            <w:r w:rsidRPr="00D62212">
              <w:rPr>
                <w:rStyle w:val="CrossreferenceChar"/>
              </w:rPr>
              <w:fldChar w:fldCharType="begin"/>
            </w:r>
            <w:r w:rsidRPr="00D62212">
              <w:rPr>
                <w:rStyle w:val="CrossreferenceChar"/>
              </w:rPr>
              <w:instrText xml:space="preserve"> REF additionalmembers \h </w:instrText>
            </w:r>
            <w:r>
              <w:rPr>
                <w:rStyle w:val="CrossreferenceChar"/>
              </w:rPr>
              <w:instrText xml:space="preserve"> \* MERGEFORMAT </w:instrText>
            </w:r>
            <w:r w:rsidRPr="00D62212">
              <w:rPr>
                <w:rStyle w:val="CrossreferenceChar"/>
              </w:rPr>
            </w:r>
            <w:r w:rsidRPr="00D62212">
              <w:rPr>
                <w:rStyle w:val="CrossreferenceChar"/>
              </w:rPr>
              <w:fldChar w:fldCharType="separate"/>
            </w:r>
            <w:r w:rsidR="008C7551" w:rsidRPr="008C7551">
              <w:rPr>
                <w:rStyle w:val="CrossreferenceChar"/>
              </w:rPr>
              <w:t>Additional members of the Planning team</w:t>
            </w:r>
            <w:r w:rsidRPr="00D62212">
              <w:rPr>
                <w:rStyle w:val="CrossreferenceChar"/>
              </w:rPr>
              <w:fldChar w:fldCharType="end"/>
            </w:r>
            <w:r>
              <w:t xml:space="preserve"> on page </w:t>
            </w:r>
            <w:r>
              <w:fldChar w:fldCharType="begin"/>
            </w:r>
            <w:r>
              <w:instrText xml:space="preserve"> PAGEREF additionalmembers \h </w:instrText>
            </w:r>
            <w:r>
              <w:fldChar w:fldCharType="separate"/>
            </w:r>
            <w:r w:rsidR="008C7551">
              <w:rPr>
                <w:noProof/>
              </w:rPr>
              <w:t>15</w:t>
            </w:r>
            <w:r>
              <w:fldChar w:fldCharType="end"/>
            </w:r>
            <w:r>
              <w:t>).</w:t>
            </w:r>
          </w:p>
          <w:p w:rsidR="00DA2441" w:rsidRDefault="00DA2441" w:rsidP="00DA2441">
            <w:pPr>
              <w:pStyle w:val="Spacer"/>
            </w:pPr>
          </w:p>
        </w:tc>
      </w:tr>
    </w:tbl>
    <w:p w:rsidR="00E01810" w:rsidRDefault="00E01810"/>
    <w:p w:rsidR="00E01810" w:rsidRDefault="00E01810" w:rsidP="00E01810">
      <w:r>
        <w:br w:type="page"/>
      </w:r>
    </w:p>
    <w:tbl>
      <w:tblPr>
        <w:tblStyle w:val="TableGrid"/>
        <w:tblW w:w="4945"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7791"/>
      </w:tblGrid>
      <w:tr w:rsidR="004A2FD4" w:rsidTr="001C6BE3">
        <w:tc>
          <w:tcPr>
            <w:tcW w:w="1843" w:type="dxa"/>
          </w:tcPr>
          <w:p w:rsidR="004A2FD4" w:rsidRDefault="004A2FD4" w:rsidP="00A95384">
            <w:pPr>
              <w:pStyle w:val="LHcolumn"/>
            </w:pPr>
            <w:r>
              <w:lastRenderedPageBreak/>
              <w:t>Team structure</w:t>
            </w:r>
          </w:p>
        </w:tc>
        <w:tc>
          <w:tcPr>
            <w:tcW w:w="7791" w:type="dxa"/>
          </w:tcPr>
          <w:p w:rsidR="00BC7DF3" w:rsidRDefault="004A2FD4" w:rsidP="004A2FD4">
            <w:r>
              <w:t xml:space="preserve">Teams </w:t>
            </w:r>
            <w:r w:rsidR="004C5CC0">
              <w:t>are</w:t>
            </w:r>
            <w:r>
              <w:t xml:space="preserve"> structured according to the needs of the Controller, and the demands of the response. </w:t>
            </w:r>
          </w:p>
          <w:p w:rsidR="004A2FD4" w:rsidRDefault="001E5A1F" w:rsidP="004A2FD4">
            <w:r>
              <w:t>A</w:t>
            </w:r>
            <w:r w:rsidR="004A2FD4">
              <w:t>ll response plans are developed using the same process</w:t>
            </w:r>
            <w:r>
              <w:t>es. T</w:t>
            </w:r>
            <w:r w:rsidR="004A2FD4">
              <w:t>here is no need</w:t>
            </w:r>
            <w:r w:rsidR="008F4EEA">
              <w:t xml:space="preserve"> to </w:t>
            </w:r>
            <w:r w:rsidR="00BC7DF3">
              <w:t xml:space="preserve">assign team members to a specific Planning sub-function. All team members should be capable of developing Action, Contingency, or Long Term Plans. </w:t>
            </w:r>
          </w:p>
          <w:p w:rsidR="004A2FD4" w:rsidRDefault="00BC7DF3" w:rsidP="004A2FD4">
            <w:r>
              <w:t>Because Planning relies on inputs from other functions, t</w:t>
            </w:r>
            <w:r w:rsidR="004A2FD4">
              <w:t>he</w:t>
            </w:r>
            <w:r w:rsidR="004A2FD4" w:rsidRPr="004D43F9">
              <w:t xml:space="preserve"> Planning</w:t>
            </w:r>
            <w:r w:rsidR="004A2FD4">
              <w:t xml:space="preserve"> team</w:t>
            </w:r>
            <w:r w:rsidR="004A2FD4" w:rsidRPr="004D43F9">
              <w:t xml:space="preserve"> should </w:t>
            </w:r>
            <w:r>
              <w:t>include</w:t>
            </w:r>
            <w:r w:rsidR="004A2FD4" w:rsidRPr="004D43F9">
              <w:t xml:space="preserve"> </w:t>
            </w:r>
            <w:r>
              <w:t>as many</w:t>
            </w:r>
            <w:r w:rsidR="004A2FD4" w:rsidRPr="004D43F9">
              <w:t xml:space="preserve"> non-planning staff</w:t>
            </w:r>
            <w:r>
              <w:t xml:space="preserve"> as </w:t>
            </w:r>
            <w:r w:rsidR="008F4EEA">
              <w:t>required</w:t>
            </w:r>
            <w:r>
              <w:t>.</w:t>
            </w:r>
          </w:p>
          <w:p w:rsidR="00CA134E" w:rsidRDefault="00CA134E" w:rsidP="00E76805">
            <w:pPr>
              <w:pStyle w:val="Spacer"/>
            </w:pPr>
          </w:p>
        </w:tc>
      </w:tr>
      <w:tr w:rsidR="004C5CC0" w:rsidTr="001C6BE3">
        <w:tc>
          <w:tcPr>
            <w:tcW w:w="1843" w:type="dxa"/>
          </w:tcPr>
          <w:p w:rsidR="004C5CC0" w:rsidRDefault="004C5CC0" w:rsidP="00A95384">
            <w:pPr>
              <w:pStyle w:val="LHcolumn"/>
            </w:pPr>
            <w:r>
              <w:t>Experience and seniority</w:t>
            </w:r>
          </w:p>
        </w:tc>
        <w:tc>
          <w:tcPr>
            <w:tcW w:w="7791" w:type="dxa"/>
          </w:tcPr>
          <w:p w:rsidR="004C5CC0" w:rsidRDefault="004C5CC0" w:rsidP="004C5CC0">
            <w:r>
              <w:t xml:space="preserve">It is important that the representatives from the other functions and support </w:t>
            </w:r>
            <w:r w:rsidR="00B61B3D">
              <w:t xml:space="preserve">agencies are experienced staff </w:t>
            </w:r>
            <w:r>
              <w:t xml:space="preserve">with decision-making authority. In many cases, it is best for the function </w:t>
            </w:r>
            <w:r w:rsidR="008C7FB6">
              <w:t>m</w:t>
            </w:r>
            <w:r>
              <w:t>anager</w:t>
            </w:r>
            <w:r w:rsidR="008C7FB6">
              <w:t xml:space="preserve"> (for example, the Operations Manager, Intelligence Manager, or Welfare Manager)</w:t>
            </w:r>
            <w:r>
              <w:t xml:space="preserve"> to represent their function.</w:t>
            </w:r>
          </w:p>
          <w:p w:rsidR="004C5CC0" w:rsidRDefault="008C7FB6" w:rsidP="004A2FD4">
            <w:r>
              <w:t>The advantages for m</w:t>
            </w:r>
            <w:r w:rsidR="004C5CC0">
              <w:t>anagers participati</w:t>
            </w:r>
            <w:r w:rsidR="004B49B1">
              <w:t>ng in the Planning team include:</w:t>
            </w:r>
          </w:p>
          <w:p w:rsidR="00B61B3D" w:rsidRDefault="00B61B3D" w:rsidP="00B61B3D">
            <w:pPr>
              <w:pStyle w:val="Bullet"/>
            </w:pPr>
            <w:r>
              <w:t xml:space="preserve">shared situational awareness from the </w:t>
            </w:r>
            <w:r w:rsidR="00C7187A">
              <w:t>planning process</w:t>
            </w:r>
          </w:p>
          <w:p w:rsidR="00B61B3D" w:rsidRDefault="00B61B3D" w:rsidP="00B61B3D">
            <w:pPr>
              <w:pStyle w:val="Bullet"/>
            </w:pPr>
            <w:r>
              <w:t>better input due to their experience and knowledge</w:t>
            </w:r>
          </w:p>
          <w:p w:rsidR="00B61B3D" w:rsidRDefault="00B61B3D" w:rsidP="00B61B3D">
            <w:pPr>
              <w:pStyle w:val="Bullet"/>
            </w:pPr>
            <w:r>
              <w:t xml:space="preserve">faster development, due to their </w:t>
            </w:r>
            <w:r w:rsidR="004B49B1">
              <w:t>seniority</w:t>
            </w:r>
            <w:r>
              <w:t>, and</w:t>
            </w:r>
          </w:p>
          <w:p w:rsidR="004C5CC0" w:rsidRDefault="00B61B3D" w:rsidP="004C5CC0">
            <w:pPr>
              <w:pStyle w:val="Bullet"/>
            </w:pPr>
            <w:r>
              <w:t>familiar</w:t>
            </w:r>
            <w:r w:rsidR="004B49B1">
              <w:t>ity</w:t>
            </w:r>
            <w:r>
              <w:t xml:space="preserve"> with the Action Plan </w:t>
            </w:r>
            <w:r w:rsidR="004B49B1">
              <w:t>that</w:t>
            </w:r>
            <w:r>
              <w:t xml:space="preserve"> they will implement.</w:t>
            </w:r>
          </w:p>
          <w:p w:rsidR="00B61B3D" w:rsidRDefault="008C7FB6" w:rsidP="00B61B3D">
            <w:r>
              <w:t>While a m</w:t>
            </w:r>
            <w:r w:rsidR="00B61B3D">
              <w:t xml:space="preserve">anager is taking part in the </w:t>
            </w:r>
            <w:r w:rsidR="00C7187A">
              <w:t>planning process</w:t>
            </w:r>
            <w:r w:rsidR="00B61B3D">
              <w:t>, their deputies can manage their function on their behalf. If necessary, the Manager is on hand</w:t>
            </w:r>
            <w:r w:rsidR="00D62212">
              <w:t xml:space="preserve"> within the coordination centre</w:t>
            </w:r>
            <w:r w:rsidR="00B61B3D">
              <w:t xml:space="preserve"> to resolve any issues.</w:t>
            </w:r>
          </w:p>
          <w:p w:rsidR="00B61B3D" w:rsidRDefault="00B61B3D" w:rsidP="00B61B3D">
            <w:pPr>
              <w:pStyle w:val="Spacer"/>
            </w:pPr>
          </w:p>
        </w:tc>
      </w:tr>
    </w:tbl>
    <w:tbl>
      <w:tblPr>
        <w:tblW w:w="0" w:type="auto"/>
        <w:tblInd w:w="108" w:type="dxa"/>
        <w:tblLook w:val="04A0" w:firstRow="1" w:lastRow="0" w:firstColumn="1" w:lastColumn="0" w:noHBand="0" w:noVBand="1"/>
      </w:tblPr>
      <w:tblGrid>
        <w:gridCol w:w="1843"/>
        <w:gridCol w:w="7790"/>
      </w:tblGrid>
      <w:tr w:rsidR="001C6BE3" w:rsidRPr="004125D3" w:rsidTr="001C6BE3">
        <w:tc>
          <w:tcPr>
            <w:tcW w:w="1843" w:type="dxa"/>
            <w:tcMar>
              <w:right w:w="227" w:type="dxa"/>
            </w:tcMar>
          </w:tcPr>
          <w:p w:rsidR="001C6BE3" w:rsidRPr="008B2B3F" w:rsidRDefault="001C6BE3" w:rsidP="001C6BE3">
            <w:pPr>
              <w:pStyle w:val="LHcolumn"/>
            </w:pPr>
            <w:bookmarkStart w:id="39" w:name="additionalmembers"/>
            <w:bookmarkStart w:id="40" w:name="_Ref430202999"/>
            <w:bookmarkStart w:id="41" w:name="_Ref430203001"/>
            <w:bookmarkStart w:id="42" w:name="_Ref430203003"/>
            <w:r>
              <w:t>Additional members of the Planning team</w:t>
            </w:r>
            <w:bookmarkEnd w:id="39"/>
          </w:p>
        </w:tc>
        <w:tc>
          <w:tcPr>
            <w:tcW w:w="7790" w:type="dxa"/>
          </w:tcPr>
          <w:p w:rsidR="001C6BE3" w:rsidRDefault="001C6BE3" w:rsidP="001C6BE3">
            <w:r>
              <w:t>A Planning team during a response is likely to have some or all of the following attached during a planning activity:</w:t>
            </w:r>
          </w:p>
          <w:p w:rsidR="001C6BE3" w:rsidRDefault="001C6BE3" w:rsidP="001C6BE3">
            <w:pPr>
              <w:pStyle w:val="Bullet"/>
            </w:pPr>
            <w:r>
              <w:t xml:space="preserve">the Controller (at selected </w:t>
            </w:r>
            <w:r w:rsidR="00A14CE0">
              <w:t>points in the planning process)</w:t>
            </w:r>
          </w:p>
          <w:p w:rsidR="001C6BE3" w:rsidRDefault="00A14CE0" w:rsidP="001C6BE3">
            <w:pPr>
              <w:pStyle w:val="Bullet"/>
            </w:pPr>
            <w:r>
              <w:t>the Response Manager (possible)</w:t>
            </w:r>
          </w:p>
          <w:p w:rsidR="001C6BE3" w:rsidRDefault="001C6BE3" w:rsidP="001C6BE3">
            <w:pPr>
              <w:pStyle w:val="Bullet"/>
            </w:pPr>
            <w:r>
              <w:t>an Operations representative (preferably th</w:t>
            </w:r>
            <w:r w:rsidR="00A14CE0">
              <w:t>e Manager for key Action Plans)</w:t>
            </w:r>
          </w:p>
          <w:p w:rsidR="001C6BE3" w:rsidRDefault="001C6BE3" w:rsidP="001C6BE3">
            <w:pPr>
              <w:pStyle w:val="Bullet"/>
            </w:pPr>
            <w:r>
              <w:t>Intelligence representatives (may be several, incl</w:t>
            </w:r>
            <w:r w:rsidR="00A14CE0">
              <w:t>uding the Intelligence Manager)</w:t>
            </w:r>
          </w:p>
          <w:p w:rsidR="001C6BE3" w:rsidRDefault="00A14CE0" w:rsidP="001C6BE3">
            <w:pPr>
              <w:pStyle w:val="Bullet"/>
            </w:pPr>
            <w:r>
              <w:t>a Logistics representative</w:t>
            </w:r>
          </w:p>
          <w:p w:rsidR="001C6BE3" w:rsidRDefault="00A14CE0" w:rsidP="001C6BE3">
            <w:pPr>
              <w:pStyle w:val="Bullet"/>
            </w:pPr>
            <w:r>
              <w:t>a PIM representative</w:t>
            </w:r>
          </w:p>
          <w:p w:rsidR="001C6BE3" w:rsidRDefault="001C6BE3" w:rsidP="001C6BE3">
            <w:pPr>
              <w:pStyle w:val="Bullet"/>
            </w:pPr>
            <w:r>
              <w:t>a Welfare representative</w:t>
            </w:r>
          </w:p>
          <w:p w:rsidR="001C6BE3" w:rsidRDefault="001C6BE3" w:rsidP="001C6BE3">
            <w:pPr>
              <w:pStyle w:val="Bullet"/>
            </w:pPr>
            <w:r>
              <w:t>lifeline utilities coordination representative, and</w:t>
            </w:r>
          </w:p>
          <w:p w:rsidR="001C6BE3" w:rsidRDefault="001C6BE3" w:rsidP="00672277">
            <w:pPr>
              <w:pStyle w:val="Bullet"/>
            </w:pPr>
            <w:r>
              <w:t>staff from key support agencies including technical experts.</w:t>
            </w:r>
          </w:p>
          <w:p w:rsidR="00A14CE0" w:rsidRDefault="00A14CE0" w:rsidP="00A14CE0">
            <w:r>
              <w:t xml:space="preserve">Setting up a Planning team is a key readiness activity. See section </w:t>
            </w:r>
            <w:r>
              <w:fldChar w:fldCharType="begin"/>
            </w:r>
            <w:r>
              <w:instrText xml:space="preserve"> REF theplanningteam \n \h </w:instrText>
            </w:r>
            <w:r>
              <w:fldChar w:fldCharType="separate"/>
            </w:r>
            <w:r w:rsidR="008C7551">
              <w:t>4.2.3</w:t>
            </w:r>
            <w:r>
              <w:fldChar w:fldCharType="end"/>
            </w:r>
            <w:r>
              <w:t xml:space="preserve"> </w:t>
            </w:r>
            <w:r w:rsidRPr="00EC6069">
              <w:rPr>
                <w:rStyle w:val="CrossreferenceChar"/>
              </w:rPr>
              <w:fldChar w:fldCharType="begin"/>
            </w:r>
            <w:r w:rsidRPr="00EC6069">
              <w:rPr>
                <w:rStyle w:val="CrossreferenceChar"/>
              </w:rPr>
              <w:instrText xml:space="preserve"> REF theplanningteam \h </w:instrText>
            </w:r>
            <w:r>
              <w:rPr>
                <w:rStyle w:val="CrossreferenceChar"/>
              </w:rPr>
              <w:instrText xml:space="preserve"> \* MERGEFORMAT </w:instrText>
            </w:r>
            <w:r w:rsidRPr="00EC6069">
              <w:rPr>
                <w:rStyle w:val="CrossreferenceChar"/>
              </w:rPr>
            </w:r>
            <w:r w:rsidRPr="00EC6069">
              <w:rPr>
                <w:rStyle w:val="CrossreferenceChar"/>
              </w:rPr>
              <w:fldChar w:fldCharType="separate"/>
            </w:r>
            <w:r w:rsidR="008C7551" w:rsidRPr="008C7551">
              <w:rPr>
                <w:rStyle w:val="CrossreferenceChar"/>
              </w:rPr>
              <w:t>The Planning team</w:t>
            </w:r>
            <w:r w:rsidRPr="00EC6069">
              <w:rPr>
                <w:rStyle w:val="CrossreferenceChar"/>
              </w:rPr>
              <w:fldChar w:fldCharType="end"/>
            </w:r>
            <w:r>
              <w:t xml:space="preserve"> on page </w:t>
            </w:r>
            <w:r>
              <w:fldChar w:fldCharType="begin"/>
            </w:r>
            <w:r>
              <w:instrText xml:space="preserve"> PAGEREF theplanningteam \h </w:instrText>
            </w:r>
            <w:r>
              <w:fldChar w:fldCharType="separate"/>
            </w:r>
            <w:r w:rsidR="008C7551">
              <w:rPr>
                <w:noProof/>
              </w:rPr>
              <w:t>78</w:t>
            </w:r>
            <w:r>
              <w:fldChar w:fldCharType="end"/>
            </w:r>
            <w:r>
              <w:t xml:space="preserve"> for more information</w:t>
            </w:r>
            <w:r w:rsidRPr="004D43F9">
              <w:t>.</w:t>
            </w:r>
          </w:p>
          <w:p w:rsidR="00A14CE0" w:rsidRPr="002A36AB" w:rsidRDefault="00A14CE0" w:rsidP="00672277"/>
        </w:tc>
      </w:tr>
    </w:tbl>
    <w:p w:rsidR="004B49B1" w:rsidRDefault="004B49B1">
      <w:pPr>
        <w:spacing w:before="0" w:after="0" w:line="240" w:lineRule="auto"/>
        <w:rPr>
          <w:rFonts w:ascii="Arial Narrow" w:hAnsi="Arial Narrow" w:cstheme="majorBidi"/>
          <w:b/>
          <w:color w:val="005A9B" w:themeColor="background2"/>
          <w:sz w:val="32"/>
        </w:rPr>
      </w:pPr>
      <w:bookmarkStart w:id="43" w:name="_Ref432670164"/>
      <w:bookmarkStart w:id="44" w:name="_Ref432670166"/>
      <w:bookmarkStart w:id="45" w:name="_Ref432670170"/>
      <w:r>
        <w:br w:type="page"/>
      </w:r>
    </w:p>
    <w:p w:rsidR="00176D05" w:rsidRDefault="00176D05" w:rsidP="00176D05">
      <w:pPr>
        <w:pStyle w:val="Heading2"/>
      </w:pPr>
      <w:bookmarkStart w:id="46" w:name="responseplantypes"/>
      <w:bookmarkStart w:id="47" w:name="_Toc436722380"/>
      <w:r>
        <w:lastRenderedPageBreak/>
        <w:t xml:space="preserve">Types of </w:t>
      </w:r>
      <w:r w:rsidR="00BD31EE">
        <w:t xml:space="preserve">response </w:t>
      </w:r>
      <w:r>
        <w:t>plans</w:t>
      </w:r>
      <w:bookmarkEnd w:id="40"/>
      <w:bookmarkEnd w:id="41"/>
      <w:bookmarkEnd w:id="42"/>
      <w:bookmarkEnd w:id="43"/>
      <w:bookmarkEnd w:id="44"/>
      <w:bookmarkEnd w:id="45"/>
      <w:bookmarkEnd w:id="46"/>
      <w:bookmarkEnd w:id="47"/>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176D05" w:rsidTr="00A95384">
        <w:tc>
          <w:tcPr>
            <w:tcW w:w="1928" w:type="dxa"/>
            <w:tcMar>
              <w:right w:w="227" w:type="dxa"/>
            </w:tcMar>
          </w:tcPr>
          <w:p w:rsidR="00176D05" w:rsidRPr="00CF5073" w:rsidRDefault="00176D05" w:rsidP="00A95384">
            <w:pPr>
              <w:pStyle w:val="LHcolumn"/>
            </w:pPr>
          </w:p>
        </w:tc>
        <w:tc>
          <w:tcPr>
            <w:tcW w:w="7711" w:type="dxa"/>
          </w:tcPr>
          <w:p w:rsidR="00176D05" w:rsidRDefault="00176D05" w:rsidP="00A95384">
            <w:r>
              <w:t xml:space="preserve">There </w:t>
            </w:r>
            <w:r w:rsidR="00EB1D78">
              <w:t>may be</w:t>
            </w:r>
            <w:r>
              <w:t xml:space="preserve"> a number of different </w:t>
            </w:r>
            <w:r w:rsidR="00EB1D78">
              <w:t>plans</w:t>
            </w:r>
            <w:r>
              <w:t xml:space="preserve"> that are created in the course of a response. The order and circumstances in which these documents are created, and their relationship to each other, is shown in </w:t>
            </w:r>
            <w:r>
              <w:fldChar w:fldCharType="begin"/>
            </w:r>
            <w:r>
              <w:instrText xml:space="preserve"> REF _Ref403025487 \h </w:instrText>
            </w:r>
            <w:r>
              <w:fldChar w:fldCharType="separate"/>
            </w:r>
            <w:r w:rsidR="008C7551">
              <w:t xml:space="preserve">Figure </w:t>
            </w:r>
            <w:r w:rsidR="008C7551">
              <w:rPr>
                <w:noProof/>
              </w:rPr>
              <w:t>6</w:t>
            </w:r>
            <w:r>
              <w:fldChar w:fldCharType="end"/>
            </w:r>
            <w:r>
              <w:t xml:space="preserve"> </w:t>
            </w:r>
            <w:r w:rsidR="004B49B1">
              <w:t>below</w:t>
            </w:r>
            <w:r>
              <w:t>.</w:t>
            </w:r>
          </w:p>
          <w:p w:rsidR="00176D05" w:rsidRPr="00F54BDE" w:rsidRDefault="00176D05" w:rsidP="00DF315B">
            <w:pPr>
              <w:rPr>
                <w:szCs w:val="20"/>
              </w:rPr>
            </w:pPr>
            <w:r>
              <w:t xml:space="preserve">All </w:t>
            </w:r>
            <w:r w:rsidR="00EB1D78">
              <w:t>response plans</w:t>
            </w:r>
            <w:r>
              <w:t xml:space="preserve"> </w:t>
            </w:r>
            <w:r w:rsidR="004B49B1">
              <w:t xml:space="preserve">are </w:t>
            </w:r>
            <w:r w:rsidR="00A14CE0" w:rsidRPr="008B447D">
              <w:rPr>
                <w:szCs w:val="20"/>
              </w:rPr>
              <w:t>owned by the Controller, and developed by</w:t>
            </w:r>
            <w:r w:rsidR="00A14CE0">
              <w:rPr>
                <w:szCs w:val="20"/>
              </w:rPr>
              <w:t xml:space="preserve"> the</w:t>
            </w:r>
            <w:r w:rsidR="00A14CE0" w:rsidRPr="008B447D">
              <w:rPr>
                <w:szCs w:val="20"/>
              </w:rPr>
              <w:t xml:space="preserve"> Planning</w:t>
            </w:r>
            <w:r w:rsidR="00A14CE0">
              <w:rPr>
                <w:szCs w:val="20"/>
              </w:rPr>
              <w:t xml:space="preserve"> team</w:t>
            </w:r>
            <w:r w:rsidR="00A14CE0" w:rsidRPr="008B447D">
              <w:rPr>
                <w:szCs w:val="20"/>
              </w:rPr>
              <w:t xml:space="preserve"> with participation </w:t>
            </w:r>
            <w:r w:rsidR="00A14CE0">
              <w:rPr>
                <w:szCs w:val="20"/>
              </w:rPr>
              <w:t>from</w:t>
            </w:r>
            <w:r w:rsidR="00A14CE0" w:rsidRPr="008B447D">
              <w:rPr>
                <w:szCs w:val="20"/>
              </w:rPr>
              <w:t xml:space="preserve"> all the fu</w:t>
            </w:r>
            <w:r w:rsidR="00A14CE0">
              <w:rPr>
                <w:szCs w:val="20"/>
              </w:rPr>
              <w:t>nctions and agencies activated.</w:t>
            </w:r>
          </w:p>
        </w:tc>
      </w:tr>
    </w:tbl>
    <w:p w:rsidR="00176D05" w:rsidRDefault="00CA134E" w:rsidP="00176D05">
      <w:pPr>
        <w:keepNext/>
        <w:jc w:val="center"/>
      </w:pPr>
      <w:r>
        <w:rPr>
          <w:noProof/>
          <w:lang w:eastAsia="en-NZ"/>
        </w:rPr>
        <w:drawing>
          <wp:inline distT="0" distB="0" distL="0" distR="0" wp14:anchorId="60564780" wp14:editId="6901F3EE">
            <wp:extent cx="6112435" cy="6543675"/>
            <wp:effectExtent l="0" t="0" r="3175" b="0"/>
            <wp:docPr id="40" name="Picture 40" descr="This diagram shows the relationship between the types of plans during a response. An abbreviated response planning process is used to produce the Initial Response Plan, to gain the time for a full planning process, which produces Action Plan 1 point 0. If the Action Plan needs updating, this produces Action Plans 1 point 1, 1 point 2 and so on. Contingency plans might also be developed, based on Action Plan 1 point 0. If that Action Plan is no longer valid, or it has been completed but more response objectives are outstanding, a planning process will produce Action Plan 2 point 0 and so on. Any response objectives that are outside the scope of the next Action Plan might be put into a Long-term Plan. Once all Response Objectives are met, a Recovery Action Plan will be created, and the response ends." title="Figure 6: Response plan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ponse Documents Flowchart- v1-11 2015-09-23 TW.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115934" cy="6547421"/>
                    </a:xfrm>
                    <a:prstGeom prst="rect">
                      <a:avLst/>
                    </a:prstGeom>
                  </pic:spPr>
                </pic:pic>
              </a:graphicData>
            </a:graphic>
          </wp:inline>
        </w:drawing>
      </w:r>
    </w:p>
    <w:p w:rsidR="00176D05" w:rsidRDefault="00176D05" w:rsidP="00176D05">
      <w:pPr>
        <w:pStyle w:val="Caption"/>
      </w:pPr>
      <w:bookmarkStart w:id="48" w:name="_Ref403025487"/>
      <w:bookmarkStart w:id="49" w:name="_Ref403025490"/>
      <w:r>
        <w:t xml:space="preserve">Figure </w:t>
      </w:r>
      <w:fldSimple w:instr=" SEQ Figure \* ARABIC ">
        <w:r w:rsidR="008C7551">
          <w:rPr>
            <w:noProof/>
          </w:rPr>
          <w:t>6</w:t>
        </w:r>
      </w:fldSimple>
      <w:bookmarkEnd w:id="48"/>
      <w:r>
        <w:t xml:space="preserve"> </w:t>
      </w:r>
      <w:bookmarkEnd w:id="49"/>
      <w:r w:rsidR="00CB5D31">
        <w:t>Types of response plans</w:t>
      </w:r>
    </w:p>
    <w:p w:rsidR="004B49B1" w:rsidRDefault="004B49B1">
      <w:pPr>
        <w:spacing w:before="0" w:after="0" w:line="240" w:lineRule="auto"/>
      </w:pPr>
      <w:r>
        <w:br w:type="page"/>
      </w:r>
    </w:p>
    <w:p w:rsidR="00176D05" w:rsidRDefault="002E66A2" w:rsidP="003063D8">
      <w:pPr>
        <w:pStyle w:val="Heading4"/>
        <w:numPr>
          <w:ilvl w:val="0"/>
          <w:numId w:val="0"/>
        </w:numPr>
      </w:pPr>
      <w:bookmarkStart w:id="50" w:name="initialresponseplans"/>
      <w:r w:rsidRPr="00CA134E">
        <w:lastRenderedPageBreak/>
        <w:t>Initial Action Plans</w:t>
      </w:r>
      <w:bookmarkEnd w:id="50"/>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176D05" w:rsidRPr="00685613" w:rsidTr="00A95384">
        <w:tc>
          <w:tcPr>
            <w:tcW w:w="1928" w:type="dxa"/>
            <w:tcMar>
              <w:right w:w="227" w:type="dxa"/>
            </w:tcMar>
          </w:tcPr>
          <w:p w:rsidR="00176D05" w:rsidRDefault="00176D05" w:rsidP="00A95384">
            <w:pPr>
              <w:pStyle w:val="LHcolumn"/>
            </w:pPr>
          </w:p>
        </w:tc>
        <w:tc>
          <w:tcPr>
            <w:tcW w:w="7711" w:type="dxa"/>
          </w:tcPr>
          <w:p w:rsidR="00176D05" w:rsidRPr="00F54567" w:rsidRDefault="00176D05" w:rsidP="00A95384">
            <w:r w:rsidRPr="00F54567">
              <w:t xml:space="preserve">Initial </w:t>
            </w:r>
            <w:r>
              <w:t>Action</w:t>
            </w:r>
            <w:r w:rsidRPr="00F54567">
              <w:t xml:space="preserve"> Plan</w:t>
            </w:r>
            <w:r w:rsidR="002E66A2">
              <w:t>s</w:t>
            </w:r>
            <w:r>
              <w:t xml:space="preserve"> </w:t>
            </w:r>
            <w:r w:rsidR="002E66A2">
              <w:t>are</w:t>
            </w:r>
            <w:r w:rsidRPr="00F54567">
              <w:t xml:space="preserve"> developed to coordinate the initial response</w:t>
            </w:r>
            <w:r>
              <w:t xml:space="preserve"> while the response structure is mobilising and information is being gathered</w:t>
            </w:r>
            <w:r w:rsidRPr="00F54567">
              <w:t xml:space="preserve">. </w:t>
            </w:r>
            <w:r w:rsidR="002E66A2">
              <w:t>They may be</w:t>
            </w:r>
            <w:r>
              <w:t xml:space="preserve"> prepared during readiness.</w:t>
            </w:r>
          </w:p>
          <w:p w:rsidR="00176D05" w:rsidRPr="00740479" w:rsidRDefault="00CA134E" w:rsidP="00A95384">
            <w:r>
              <w:t>Initial Action Plan</w:t>
            </w:r>
            <w:r w:rsidR="00176D05" w:rsidRPr="00F54567">
              <w:t xml:space="preserve">s aim to collect information, mobilise resources, and perform immediate actions while the </w:t>
            </w:r>
            <w:r w:rsidR="00C7187A" w:rsidRPr="00F54567">
              <w:t xml:space="preserve">planning process </w:t>
            </w:r>
            <w:r w:rsidR="00176D05" w:rsidRPr="00F54567">
              <w:t>is underway.</w:t>
            </w:r>
            <w:r w:rsidR="00176D05">
              <w:t xml:space="preserve"> An </w:t>
            </w:r>
            <w:r>
              <w:t>Initial Action Plan</w:t>
            </w:r>
            <w:r w:rsidR="00176D05">
              <w:t>:</w:t>
            </w:r>
          </w:p>
          <w:p w:rsidR="00176D05" w:rsidRPr="00592646" w:rsidRDefault="00176D05" w:rsidP="00A95384">
            <w:pPr>
              <w:pStyle w:val="Bullet"/>
            </w:pPr>
            <w:r w:rsidRPr="00592646">
              <w:t xml:space="preserve">uses the </w:t>
            </w:r>
            <w:r w:rsidR="00C7187A" w:rsidRPr="00592646">
              <w:t>planning process</w:t>
            </w:r>
            <w:r w:rsidRPr="00592646">
              <w:t>, but with shorte</w:t>
            </w:r>
            <w:r>
              <w:t>ned time-frames and less detail</w:t>
            </w:r>
          </w:p>
          <w:p w:rsidR="00176D05" w:rsidRDefault="00176D05" w:rsidP="00A95384">
            <w:pPr>
              <w:pStyle w:val="Bullet"/>
            </w:pPr>
            <w:r w:rsidRPr="00592646">
              <w:t>does not aim to set the conditions for a transition to recovery</w:t>
            </w:r>
          </w:p>
          <w:p w:rsidR="00176D05" w:rsidRPr="00592646" w:rsidRDefault="00176D05" w:rsidP="00A95384">
            <w:pPr>
              <w:pStyle w:val="Bullet"/>
            </w:pPr>
            <w:r>
              <w:t xml:space="preserve">may not </w:t>
            </w:r>
            <w:r w:rsidRPr="00F54567">
              <w:t>address the Controller’s response objectives</w:t>
            </w:r>
            <w:r w:rsidRPr="00592646">
              <w:t>, and</w:t>
            </w:r>
          </w:p>
          <w:p w:rsidR="00176D05" w:rsidRDefault="00176D05" w:rsidP="0001147C">
            <w:pPr>
              <w:pStyle w:val="Bullet"/>
            </w:pPr>
            <w:r w:rsidRPr="00592646">
              <w:t>may be issued verbally, though a written record must be kept.</w:t>
            </w:r>
          </w:p>
          <w:p w:rsidR="00890174" w:rsidRPr="00FD2ABE" w:rsidRDefault="00890174" w:rsidP="00890174"/>
        </w:tc>
      </w:tr>
    </w:tbl>
    <w:p w:rsidR="002E66A2" w:rsidRDefault="002E66A2" w:rsidP="002E66A2">
      <w:pPr>
        <w:pStyle w:val="Heading4"/>
      </w:pPr>
      <w:r>
        <w:t>Action Plans</w:t>
      </w: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176D05" w:rsidRPr="00685613" w:rsidTr="00A95384">
        <w:tc>
          <w:tcPr>
            <w:tcW w:w="1928" w:type="dxa"/>
            <w:tcMar>
              <w:right w:w="227" w:type="dxa"/>
            </w:tcMar>
          </w:tcPr>
          <w:p w:rsidR="00176D05" w:rsidRDefault="00176D05" w:rsidP="00A95384">
            <w:pPr>
              <w:pStyle w:val="LHcolumn"/>
            </w:pPr>
          </w:p>
        </w:tc>
        <w:tc>
          <w:tcPr>
            <w:tcW w:w="7711" w:type="dxa"/>
          </w:tcPr>
          <w:p w:rsidR="002E66A2" w:rsidRDefault="00C20533" w:rsidP="00A95384">
            <w:pPr>
              <w:rPr>
                <w:szCs w:val="20"/>
              </w:rPr>
            </w:pPr>
            <w:r w:rsidRPr="008B447D">
              <w:t>Action Plan</w:t>
            </w:r>
            <w:r w:rsidR="002E66A2">
              <w:t>s</w:t>
            </w:r>
            <w:r w:rsidRPr="008B447D">
              <w:t xml:space="preserve"> </w:t>
            </w:r>
            <w:r w:rsidRPr="008B447D">
              <w:rPr>
                <w:szCs w:val="20"/>
              </w:rPr>
              <w:t>describe how the response will be managed</w:t>
            </w:r>
            <w:r>
              <w:rPr>
                <w:szCs w:val="20"/>
              </w:rPr>
              <w:t>,</w:t>
            </w:r>
            <w:r w:rsidRPr="008B447D">
              <w:rPr>
                <w:szCs w:val="20"/>
              </w:rPr>
              <w:t xml:space="preserve"> and how response agencies will integrate their activities to achieve response objectives. </w:t>
            </w:r>
          </w:p>
          <w:p w:rsidR="00176D05" w:rsidRDefault="0001147C" w:rsidP="00781947">
            <w:r>
              <w:t>Action Plans are the primary output of the Planning function</w:t>
            </w:r>
            <w:r w:rsidR="00E01810">
              <w:t>,</w:t>
            </w:r>
            <w:r>
              <w:t xml:space="preserve"> and are described in more </w:t>
            </w:r>
            <w:r w:rsidRPr="00781947">
              <w:t>detail in</w:t>
            </w:r>
            <w:r w:rsidR="00781947" w:rsidRPr="00781947">
              <w:t xml:space="preserve"> section</w:t>
            </w:r>
            <w:r w:rsidRPr="00781947">
              <w:t xml:space="preserve"> </w:t>
            </w:r>
            <w:r w:rsidR="00781947" w:rsidRPr="00781947">
              <w:fldChar w:fldCharType="begin"/>
            </w:r>
            <w:r w:rsidR="00781947" w:rsidRPr="00781947">
              <w:instrText xml:space="preserve"> REF _Ref430203085 \n \h </w:instrText>
            </w:r>
            <w:r w:rsidR="00781947">
              <w:instrText xml:space="preserve"> \* MERGEFORMAT </w:instrText>
            </w:r>
            <w:r w:rsidR="00781947" w:rsidRPr="00781947">
              <w:fldChar w:fldCharType="separate"/>
            </w:r>
            <w:r w:rsidR="008C7551">
              <w:t>2.6</w:t>
            </w:r>
            <w:r w:rsidR="00781947" w:rsidRPr="00781947">
              <w:fldChar w:fldCharType="end"/>
            </w:r>
            <w:r w:rsidR="00781947" w:rsidRPr="00781947">
              <w:t xml:space="preserve"> </w:t>
            </w:r>
            <w:r w:rsidR="00781947" w:rsidRPr="00781947">
              <w:rPr>
                <w:i/>
                <w:color w:val="005A9B" w:themeColor="background2"/>
                <w:u w:val="single"/>
              </w:rPr>
              <w:fldChar w:fldCharType="begin"/>
            </w:r>
            <w:r w:rsidR="00781947" w:rsidRPr="00781947">
              <w:rPr>
                <w:i/>
                <w:color w:val="005A9B" w:themeColor="background2"/>
                <w:u w:val="single"/>
              </w:rPr>
              <w:instrText xml:space="preserve"> REF _Ref430203087 \h  \* MERGEFORMAT </w:instrText>
            </w:r>
            <w:r w:rsidR="00781947" w:rsidRPr="00781947">
              <w:rPr>
                <w:i/>
                <w:color w:val="005A9B" w:themeColor="background2"/>
                <w:u w:val="single"/>
              </w:rPr>
            </w:r>
            <w:r w:rsidR="00781947" w:rsidRPr="00781947">
              <w:rPr>
                <w:i/>
                <w:color w:val="005A9B" w:themeColor="background2"/>
                <w:u w:val="single"/>
              </w:rPr>
              <w:fldChar w:fldCharType="separate"/>
            </w:r>
            <w:r w:rsidR="008C7551" w:rsidRPr="008C7551">
              <w:rPr>
                <w:i/>
                <w:color w:val="005A9B" w:themeColor="background2"/>
                <w:u w:val="single"/>
              </w:rPr>
              <w:t>Action Plans</w:t>
            </w:r>
            <w:r w:rsidR="00781947" w:rsidRPr="00781947">
              <w:rPr>
                <w:i/>
                <w:color w:val="005A9B" w:themeColor="background2"/>
                <w:u w:val="single"/>
              </w:rPr>
              <w:fldChar w:fldCharType="end"/>
            </w:r>
            <w:r w:rsidR="00781947" w:rsidRPr="00781947">
              <w:t xml:space="preserve"> on page </w:t>
            </w:r>
            <w:r w:rsidR="00781947" w:rsidRPr="00781947">
              <w:fldChar w:fldCharType="begin"/>
            </w:r>
            <w:r w:rsidR="00781947" w:rsidRPr="00781947">
              <w:instrText xml:space="preserve"> PAGEREF _Ref430203089 \h </w:instrText>
            </w:r>
            <w:r w:rsidR="00781947" w:rsidRPr="00781947">
              <w:fldChar w:fldCharType="separate"/>
            </w:r>
            <w:r w:rsidR="008C7551">
              <w:rPr>
                <w:noProof/>
              </w:rPr>
              <w:t>19</w:t>
            </w:r>
            <w:r w:rsidR="00781947" w:rsidRPr="00781947">
              <w:fldChar w:fldCharType="end"/>
            </w:r>
            <w:r w:rsidR="00781947" w:rsidRPr="00781947">
              <w:t>.</w:t>
            </w:r>
          </w:p>
          <w:p w:rsidR="00DA2441" w:rsidRPr="00FD2ABE" w:rsidRDefault="00DA2441" w:rsidP="00DA2441">
            <w:pPr>
              <w:pStyle w:val="Spacer"/>
            </w:pPr>
          </w:p>
        </w:tc>
      </w:tr>
      <w:tr w:rsidR="008469CF" w:rsidRPr="00283E79" w:rsidTr="00C4303A">
        <w:tc>
          <w:tcPr>
            <w:tcW w:w="1928" w:type="dxa"/>
            <w:tcMar>
              <w:right w:w="227" w:type="dxa"/>
            </w:tcMar>
          </w:tcPr>
          <w:p w:rsidR="008469CF" w:rsidRPr="00CF5073" w:rsidRDefault="008469CF" w:rsidP="00C4303A">
            <w:pPr>
              <w:pStyle w:val="LHcolumn"/>
            </w:pPr>
            <w:r>
              <w:t>Differences between Action Plans and other plans</w:t>
            </w:r>
          </w:p>
        </w:tc>
        <w:tc>
          <w:tcPr>
            <w:tcW w:w="7711" w:type="dxa"/>
          </w:tcPr>
          <w:p w:rsidR="008469CF" w:rsidRDefault="008469CF" w:rsidP="00C4303A">
            <w:r w:rsidRPr="004D43F9">
              <w:t xml:space="preserve">Long-term and </w:t>
            </w:r>
            <w:r>
              <w:t>Contingency P</w:t>
            </w:r>
            <w:r w:rsidRPr="004D43F9">
              <w:t>lans use the same process, inputs, and</w:t>
            </w:r>
            <w:r>
              <w:t xml:space="preserve"> personnel as the Action Plan. However, t</w:t>
            </w:r>
            <w:r w:rsidRPr="004D43F9">
              <w:t xml:space="preserve">hey are often completed with less detail because of personnel and time constraints. </w:t>
            </w:r>
          </w:p>
          <w:p w:rsidR="008469CF" w:rsidRDefault="002E66A2" w:rsidP="00C4303A">
            <w:r w:rsidRPr="004D43F9">
              <w:t>Long-term Plans and Contingency Plans</w:t>
            </w:r>
            <w:r w:rsidR="008469CF" w:rsidRPr="004D43F9">
              <w:t xml:space="preserve"> will usually be completed after an Action Plan has been developed. </w:t>
            </w:r>
            <w:r>
              <w:t xml:space="preserve">They </w:t>
            </w:r>
            <w:r w:rsidR="008469CF" w:rsidRPr="004D43F9">
              <w:t>depend on more assumptions than Action Plans, as they cover situations that are yet to happen.</w:t>
            </w:r>
          </w:p>
          <w:p w:rsidR="00CA134E" w:rsidRPr="004D43F9" w:rsidRDefault="00CA134E" w:rsidP="00CA134E"/>
        </w:tc>
      </w:tr>
    </w:tbl>
    <w:p w:rsidR="002E66A2" w:rsidRDefault="002E66A2" w:rsidP="002E66A2">
      <w:pPr>
        <w:pStyle w:val="Heading4"/>
      </w:pPr>
      <w:r>
        <w:t>Contingency Plans</w:t>
      </w: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176D05" w:rsidRPr="00685613" w:rsidTr="00A95384">
        <w:tc>
          <w:tcPr>
            <w:tcW w:w="1928" w:type="dxa"/>
            <w:tcMar>
              <w:right w:w="227" w:type="dxa"/>
            </w:tcMar>
          </w:tcPr>
          <w:p w:rsidR="00176D05" w:rsidRDefault="00176D05" w:rsidP="00A95384">
            <w:pPr>
              <w:pStyle w:val="LHcolumn"/>
            </w:pPr>
          </w:p>
        </w:tc>
        <w:tc>
          <w:tcPr>
            <w:tcW w:w="7711" w:type="dxa"/>
          </w:tcPr>
          <w:p w:rsidR="005A6E52" w:rsidRDefault="00176D05" w:rsidP="009B34CE">
            <w:r>
              <w:t xml:space="preserve">During response, the Controller or the Planning team may identify the need for a Contingency Plan. </w:t>
            </w:r>
            <w:r w:rsidR="005A6E52">
              <w:t xml:space="preserve">This </w:t>
            </w:r>
            <w:r w:rsidR="004B49B1">
              <w:t>may</w:t>
            </w:r>
            <w:r w:rsidR="005A6E52">
              <w:t xml:space="preserve"> </w:t>
            </w:r>
            <w:r w:rsidR="004B49B1">
              <w:t xml:space="preserve">be </w:t>
            </w:r>
            <w:r w:rsidR="005A6E52">
              <w:t xml:space="preserve">during the </w:t>
            </w:r>
            <w:r w:rsidR="00C7187A">
              <w:t>planning process</w:t>
            </w:r>
            <w:r w:rsidR="005A6E52">
              <w:t>, or due to an evolving situation.</w:t>
            </w:r>
          </w:p>
          <w:p w:rsidR="00C4303A" w:rsidRDefault="00C4303A" w:rsidP="009B34CE">
            <w:r>
              <w:t>Contingency Plans</w:t>
            </w:r>
            <w:r w:rsidRPr="00C97D14">
              <w:t xml:space="preserve"> save time and reduce confusion as the response </w:t>
            </w:r>
            <w:r w:rsidR="001E5A1F">
              <w:t>can move quickly to reorient</w:t>
            </w:r>
            <w:r w:rsidRPr="00C97D14">
              <w:t xml:space="preserve"> to </w:t>
            </w:r>
            <w:r w:rsidR="001E5A1F">
              <w:t>a</w:t>
            </w:r>
            <w:r w:rsidRPr="00C97D14">
              <w:t xml:space="preserve"> changed situation</w:t>
            </w:r>
            <w:r w:rsidR="005A6E52">
              <w:t xml:space="preserve">. </w:t>
            </w:r>
          </w:p>
          <w:p w:rsidR="00CA134E" w:rsidRPr="00E76805" w:rsidRDefault="00CA134E" w:rsidP="00E76805">
            <w:pPr>
              <w:pStyle w:val="Spacer"/>
            </w:pPr>
          </w:p>
        </w:tc>
      </w:tr>
      <w:tr w:rsidR="005A6E52" w:rsidRPr="00685613" w:rsidTr="00A95384">
        <w:tc>
          <w:tcPr>
            <w:tcW w:w="1928" w:type="dxa"/>
            <w:tcMar>
              <w:right w:w="227" w:type="dxa"/>
            </w:tcMar>
          </w:tcPr>
          <w:p w:rsidR="005A6E52" w:rsidRDefault="005A6E52" w:rsidP="00A95384">
            <w:pPr>
              <w:pStyle w:val="LHcolumn"/>
            </w:pPr>
            <w:r>
              <w:t xml:space="preserve">Overriding an Action Plan </w:t>
            </w:r>
          </w:p>
        </w:tc>
        <w:tc>
          <w:tcPr>
            <w:tcW w:w="7711" w:type="dxa"/>
          </w:tcPr>
          <w:p w:rsidR="005A6E52" w:rsidRDefault="005A6E52" w:rsidP="009B34CE">
            <w:r>
              <w:t xml:space="preserve">Contingency Plans do not usually over-ride the current Action Plan. If </w:t>
            </w:r>
            <w:r w:rsidR="001E5A1F">
              <w:t>one</w:t>
            </w:r>
            <w:r>
              <w:t xml:space="preserve"> do</w:t>
            </w:r>
            <w:r w:rsidR="00C10852">
              <w:t>es</w:t>
            </w:r>
            <w:r>
              <w:t xml:space="preserve">, </w:t>
            </w:r>
            <w:r w:rsidR="00C10852">
              <w:t>this</w:t>
            </w:r>
            <w:r>
              <w:t xml:space="preserve"> should be specifically stated</w:t>
            </w:r>
            <w:r w:rsidR="00C10852">
              <w:t xml:space="preserve"> in the Contingency Plan.</w:t>
            </w:r>
          </w:p>
          <w:p w:rsidR="00CA134E" w:rsidRDefault="00CA134E" w:rsidP="001F6153">
            <w:pPr>
              <w:pStyle w:val="Spacer"/>
            </w:pPr>
          </w:p>
        </w:tc>
      </w:tr>
    </w:tbl>
    <w:p w:rsidR="00890174" w:rsidRDefault="00890174">
      <w:r>
        <w:rPr>
          <w:b/>
        </w:rPr>
        <w:br w:type="page"/>
      </w: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8469CF" w:rsidRPr="00283E79" w:rsidTr="00C4303A">
        <w:tc>
          <w:tcPr>
            <w:tcW w:w="1928" w:type="dxa"/>
            <w:tcMar>
              <w:right w:w="227" w:type="dxa"/>
            </w:tcMar>
          </w:tcPr>
          <w:p w:rsidR="008469CF" w:rsidRPr="00CF5073" w:rsidRDefault="008469CF" w:rsidP="00C4303A">
            <w:pPr>
              <w:pStyle w:val="LHcolumn"/>
            </w:pPr>
            <w:r>
              <w:lastRenderedPageBreak/>
              <w:t>Developing a Contingency Plan</w:t>
            </w:r>
          </w:p>
        </w:tc>
        <w:tc>
          <w:tcPr>
            <w:tcW w:w="7711" w:type="dxa"/>
          </w:tcPr>
          <w:p w:rsidR="005A6E52" w:rsidRDefault="008469CF" w:rsidP="00C4303A">
            <w:r w:rsidRPr="00C97D14">
              <w:t xml:space="preserve">Contingency Plans may be developed after an Action Plan has been </w:t>
            </w:r>
            <w:r w:rsidR="004B49B1">
              <w:t>authorised</w:t>
            </w:r>
            <w:r>
              <w:t>,</w:t>
            </w:r>
            <w:r w:rsidRPr="00C97D14">
              <w:t xml:space="preserve"> or may be developed in parallel. </w:t>
            </w:r>
            <w:r w:rsidR="005A6E52">
              <w:t>Depending on staff and time restrictions, t</w:t>
            </w:r>
            <w:r>
              <w:t>hey may be</w:t>
            </w:r>
            <w:r w:rsidR="005A6E52">
              <w:t>:</w:t>
            </w:r>
          </w:p>
          <w:p w:rsidR="005A6E52" w:rsidRDefault="005A6E52" w:rsidP="005A6E52">
            <w:pPr>
              <w:pStyle w:val="Bullet"/>
            </w:pPr>
            <w:r>
              <w:t>fully developed</w:t>
            </w:r>
            <w:r w:rsidR="00DA2441">
              <w:t xml:space="preserve"> plans</w:t>
            </w:r>
            <w:r>
              <w:t>, or</w:t>
            </w:r>
          </w:p>
          <w:p w:rsidR="005A6E52" w:rsidRDefault="008469CF" w:rsidP="005A6E52">
            <w:pPr>
              <w:pStyle w:val="Bullet"/>
            </w:pPr>
            <w:r>
              <w:t xml:space="preserve">developed </w:t>
            </w:r>
            <w:r w:rsidR="00A8632A">
              <w:t xml:space="preserve">to the Options </w:t>
            </w:r>
            <w:r w:rsidR="00D62212">
              <w:t>Analysis</w:t>
            </w:r>
            <w:r w:rsidR="00A8632A">
              <w:t xml:space="preserve"> stage</w:t>
            </w:r>
            <w:r w:rsidR="00DF315B">
              <w:t xml:space="preserve"> (see </w:t>
            </w:r>
            <w:r w:rsidR="00DF315B">
              <w:fldChar w:fldCharType="begin"/>
            </w:r>
            <w:r w:rsidR="00DF315B">
              <w:instrText xml:space="preserve"> REF _Ref432429074 \n \h </w:instrText>
            </w:r>
            <w:r w:rsidR="00DF315B">
              <w:fldChar w:fldCharType="separate"/>
            </w:r>
            <w:r w:rsidR="008C7551">
              <w:t>Section 3</w:t>
            </w:r>
            <w:r w:rsidR="00DF315B">
              <w:fldChar w:fldCharType="end"/>
            </w:r>
            <w:r w:rsidR="00DF315B">
              <w:t xml:space="preserve"> </w:t>
            </w:r>
            <w:r w:rsidR="00DF315B" w:rsidRPr="00DF315B">
              <w:rPr>
                <w:i/>
                <w:color w:val="005A9B" w:themeColor="background2"/>
                <w:u w:val="single"/>
              </w:rPr>
              <w:fldChar w:fldCharType="begin"/>
            </w:r>
            <w:r w:rsidR="00DF315B" w:rsidRPr="00DF315B">
              <w:rPr>
                <w:i/>
                <w:color w:val="005A9B" w:themeColor="background2"/>
                <w:u w:val="single"/>
              </w:rPr>
              <w:instrText xml:space="preserve"> REF _Ref432429076 \h  \* MERGEFORMAT </w:instrText>
            </w:r>
            <w:r w:rsidR="00DF315B" w:rsidRPr="00DF315B">
              <w:rPr>
                <w:i/>
                <w:color w:val="005A9B" w:themeColor="background2"/>
                <w:u w:val="single"/>
              </w:rPr>
            </w:r>
            <w:r w:rsidR="00DF315B" w:rsidRPr="00DF315B">
              <w:rPr>
                <w:i/>
                <w:color w:val="005A9B" w:themeColor="background2"/>
                <w:u w:val="single"/>
              </w:rPr>
              <w:fldChar w:fldCharType="separate"/>
            </w:r>
            <w:r w:rsidR="008C7551" w:rsidRPr="008C7551">
              <w:rPr>
                <w:i/>
                <w:color w:val="005A9B" w:themeColor="background2"/>
                <w:u w:val="single"/>
              </w:rPr>
              <w:t>Planning processes</w:t>
            </w:r>
            <w:r w:rsidR="00DF315B" w:rsidRPr="00DF315B">
              <w:rPr>
                <w:i/>
                <w:color w:val="005A9B" w:themeColor="background2"/>
                <w:u w:val="single"/>
              </w:rPr>
              <w:fldChar w:fldCharType="end"/>
            </w:r>
            <w:r w:rsidR="00DF315B">
              <w:t xml:space="preserve"> on page </w:t>
            </w:r>
            <w:r w:rsidR="00DF315B">
              <w:fldChar w:fldCharType="begin"/>
            </w:r>
            <w:r w:rsidR="00DF315B">
              <w:instrText xml:space="preserve"> PAGEREF _Ref432429078 \h </w:instrText>
            </w:r>
            <w:r w:rsidR="00DF315B">
              <w:fldChar w:fldCharType="separate"/>
            </w:r>
            <w:r w:rsidR="008C7551">
              <w:rPr>
                <w:noProof/>
              </w:rPr>
              <w:t>42</w:t>
            </w:r>
            <w:r w:rsidR="00DF315B">
              <w:fldChar w:fldCharType="end"/>
            </w:r>
            <w:r w:rsidR="00DF315B">
              <w:t>)</w:t>
            </w:r>
            <w:r>
              <w:t xml:space="preserve">. </w:t>
            </w:r>
          </w:p>
          <w:p w:rsidR="008469CF" w:rsidRDefault="005A6E52" w:rsidP="003B7F22">
            <w:r>
              <w:t>Even fully developed Contingency Plans may be less detailed than Action Plans</w:t>
            </w:r>
            <w:r w:rsidR="008469CF">
              <w:t>. Contingency Plan</w:t>
            </w:r>
            <w:r>
              <w:t>s</w:t>
            </w:r>
            <w:r w:rsidR="008469CF">
              <w:t xml:space="preserve"> may be</w:t>
            </w:r>
            <w:r>
              <w:t xml:space="preserve"> further developed, and</w:t>
            </w:r>
            <w:r w:rsidR="008469CF">
              <w:t xml:space="preserve"> released as </w:t>
            </w:r>
            <w:r>
              <w:t xml:space="preserve">an Action Plan update, or as the </w:t>
            </w:r>
            <w:r w:rsidR="003B7F22">
              <w:t>next</w:t>
            </w:r>
            <w:r>
              <w:t xml:space="preserve"> Action Plan</w:t>
            </w:r>
            <w:r w:rsidR="00A8632A">
              <w:t>.</w:t>
            </w:r>
          </w:p>
          <w:p w:rsidR="00CA134E" w:rsidRDefault="00CA134E" w:rsidP="00DF315B">
            <w:pPr>
              <w:pStyle w:val="Spacer"/>
            </w:pPr>
          </w:p>
        </w:tc>
      </w:tr>
    </w:tbl>
    <w:p w:rsidR="008469CF" w:rsidRDefault="002E66A2" w:rsidP="002E66A2">
      <w:pPr>
        <w:pStyle w:val="Heading4"/>
      </w:pPr>
      <w:r>
        <w:t>Long-term Plans</w:t>
      </w: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176D05" w:rsidRPr="00685613" w:rsidTr="00A95384">
        <w:tc>
          <w:tcPr>
            <w:tcW w:w="1928" w:type="dxa"/>
            <w:tcMar>
              <w:right w:w="227" w:type="dxa"/>
            </w:tcMar>
          </w:tcPr>
          <w:p w:rsidR="00176D05" w:rsidRDefault="00176D05" w:rsidP="00A95384">
            <w:pPr>
              <w:pStyle w:val="LHcolumn"/>
            </w:pPr>
          </w:p>
        </w:tc>
        <w:tc>
          <w:tcPr>
            <w:tcW w:w="7711" w:type="dxa"/>
          </w:tcPr>
          <w:p w:rsidR="00176D05" w:rsidRDefault="00176D05" w:rsidP="00C67CC1">
            <w:r>
              <w:t xml:space="preserve">If </w:t>
            </w:r>
            <w:r w:rsidR="00C10852">
              <w:t>any</w:t>
            </w:r>
            <w:r>
              <w:t xml:space="preserve"> response objectives cannot be completed in the current or subsequent Action Plans, the Planning team may develop a Long-Term Plan.</w:t>
            </w:r>
          </w:p>
          <w:p w:rsidR="00A35D14" w:rsidRDefault="004A2FD4" w:rsidP="00C10852">
            <w:r>
              <w:t xml:space="preserve">For example, if a coordination centre is implementing </w:t>
            </w:r>
            <w:r w:rsidR="0001147C">
              <w:t>the first Action Plan</w:t>
            </w:r>
            <w:r w:rsidR="003B7F22">
              <w:t xml:space="preserve"> (1.0)</w:t>
            </w:r>
            <w:r>
              <w:t xml:space="preserve">, and the Planning team is working on </w:t>
            </w:r>
            <w:r w:rsidR="0001147C">
              <w:t>the next Action Plan</w:t>
            </w:r>
            <w:r w:rsidR="003B7F22">
              <w:t xml:space="preserve"> (2.0)</w:t>
            </w:r>
            <w:r>
              <w:t>, any response objectives outside the scope of those two plans would be included in a Long-term Plan</w:t>
            </w:r>
            <w:r w:rsidR="003B7F22">
              <w:t xml:space="preserve"> (which could later be developed into 3.0)</w:t>
            </w:r>
            <w:r>
              <w:t xml:space="preserve">. </w:t>
            </w:r>
          </w:p>
          <w:p w:rsidR="00890174" w:rsidRPr="00890174" w:rsidRDefault="00890174" w:rsidP="00890174">
            <w:pPr>
              <w:pStyle w:val="Tinyline"/>
            </w:pPr>
          </w:p>
        </w:tc>
      </w:tr>
      <w:tr w:rsidR="008469CF" w:rsidTr="00C4303A">
        <w:tc>
          <w:tcPr>
            <w:tcW w:w="1928" w:type="dxa"/>
            <w:tcMar>
              <w:right w:w="227" w:type="dxa"/>
            </w:tcMar>
          </w:tcPr>
          <w:p w:rsidR="008469CF" w:rsidRPr="00CF5073" w:rsidRDefault="008469CF" w:rsidP="00C4303A">
            <w:pPr>
              <w:pStyle w:val="LHcolumn"/>
            </w:pPr>
            <w:r>
              <w:t>Developing Long-Term Plans</w:t>
            </w:r>
          </w:p>
        </w:tc>
        <w:tc>
          <w:tcPr>
            <w:tcW w:w="7711" w:type="dxa"/>
          </w:tcPr>
          <w:p w:rsidR="00C67CC1" w:rsidRDefault="00C67CC1" w:rsidP="00C67CC1">
            <w:r>
              <w:t>Depending on staff and time restrictions, they may be:</w:t>
            </w:r>
          </w:p>
          <w:p w:rsidR="00C67CC1" w:rsidRDefault="00C67CC1" w:rsidP="00C67CC1">
            <w:pPr>
              <w:pStyle w:val="Bullet"/>
            </w:pPr>
            <w:r>
              <w:t>fully developed, or</w:t>
            </w:r>
          </w:p>
          <w:p w:rsidR="00C67CC1" w:rsidRDefault="00C67CC1" w:rsidP="00C67CC1">
            <w:pPr>
              <w:pStyle w:val="Bullet"/>
            </w:pPr>
            <w:r>
              <w:t>developed to the Options Analysis stage</w:t>
            </w:r>
            <w:r w:rsidR="00DF315B">
              <w:t xml:space="preserve"> (see </w:t>
            </w:r>
            <w:r w:rsidR="00DF315B">
              <w:fldChar w:fldCharType="begin"/>
            </w:r>
            <w:r w:rsidR="00DF315B">
              <w:instrText xml:space="preserve"> REF _Ref432429074 \n \h </w:instrText>
            </w:r>
            <w:r w:rsidR="00DF315B">
              <w:fldChar w:fldCharType="separate"/>
            </w:r>
            <w:r w:rsidR="008C7551">
              <w:t>Section 3</w:t>
            </w:r>
            <w:r w:rsidR="00DF315B">
              <w:fldChar w:fldCharType="end"/>
            </w:r>
            <w:r w:rsidR="00DF315B">
              <w:t xml:space="preserve"> </w:t>
            </w:r>
            <w:r w:rsidR="00DF315B" w:rsidRPr="00DF315B">
              <w:rPr>
                <w:i/>
                <w:color w:val="005A9B" w:themeColor="background2"/>
                <w:u w:val="single"/>
              </w:rPr>
              <w:fldChar w:fldCharType="begin"/>
            </w:r>
            <w:r w:rsidR="00DF315B" w:rsidRPr="00DF315B">
              <w:rPr>
                <w:i/>
                <w:color w:val="005A9B" w:themeColor="background2"/>
                <w:u w:val="single"/>
              </w:rPr>
              <w:instrText xml:space="preserve"> REF _Ref432429076 \h  \* MERGEFORMAT </w:instrText>
            </w:r>
            <w:r w:rsidR="00DF315B" w:rsidRPr="00DF315B">
              <w:rPr>
                <w:i/>
                <w:color w:val="005A9B" w:themeColor="background2"/>
                <w:u w:val="single"/>
              </w:rPr>
            </w:r>
            <w:r w:rsidR="00DF315B" w:rsidRPr="00DF315B">
              <w:rPr>
                <w:i/>
                <w:color w:val="005A9B" w:themeColor="background2"/>
                <w:u w:val="single"/>
              </w:rPr>
              <w:fldChar w:fldCharType="separate"/>
            </w:r>
            <w:r w:rsidR="008C7551" w:rsidRPr="008C7551">
              <w:rPr>
                <w:i/>
                <w:color w:val="005A9B" w:themeColor="background2"/>
                <w:u w:val="single"/>
              </w:rPr>
              <w:t>Planning processes</w:t>
            </w:r>
            <w:r w:rsidR="00DF315B" w:rsidRPr="00DF315B">
              <w:rPr>
                <w:i/>
                <w:color w:val="005A9B" w:themeColor="background2"/>
                <w:u w:val="single"/>
              </w:rPr>
              <w:fldChar w:fldCharType="end"/>
            </w:r>
            <w:r w:rsidR="00DF315B">
              <w:t xml:space="preserve"> on page </w:t>
            </w:r>
            <w:r w:rsidR="00DF315B">
              <w:fldChar w:fldCharType="begin"/>
            </w:r>
            <w:r w:rsidR="00DF315B">
              <w:instrText xml:space="preserve"> PAGEREF _Ref432429078 \h </w:instrText>
            </w:r>
            <w:r w:rsidR="00DF315B">
              <w:fldChar w:fldCharType="separate"/>
            </w:r>
            <w:r w:rsidR="008C7551">
              <w:rPr>
                <w:noProof/>
              </w:rPr>
              <w:t>42</w:t>
            </w:r>
            <w:r w:rsidR="00DF315B">
              <w:fldChar w:fldCharType="end"/>
            </w:r>
            <w:r w:rsidR="00DF315B">
              <w:t>)</w:t>
            </w:r>
            <w:r>
              <w:t xml:space="preserve">. </w:t>
            </w:r>
          </w:p>
          <w:p w:rsidR="00C67CC1" w:rsidRDefault="00C67CC1" w:rsidP="00C67CC1">
            <w:r>
              <w:t xml:space="preserve">Even fully developed Long Term Plans may be less detailed than Action Plans, and include more assumptions. This is because the long term situation is expected to change. </w:t>
            </w:r>
          </w:p>
          <w:p w:rsidR="008469CF" w:rsidRDefault="00C67CC1" w:rsidP="00C67CC1">
            <w:r>
              <w:t xml:space="preserve">Long Term Plans may be released later as an Action Plan or a Contingency Plan. This potentially reduces effort later on, when demands on the Planning team may be high. </w:t>
            </w:r>
          </w:p>
          <w:p w:rsidR="00CA134E" w:rsidRDefault="00CA134E" w:rsidP="00890174">
            <w:pPr>
              <w:pStyle w:val="Tinyline"/>
            </w:pPr>
          </w:p>
        </w:tc>
      </w:tr>
      <w:tr w:rsidR="008469CF" w:rsidTr="00C4303A">
        <w:tc>
          <w:tcPr>
            <w:tcW w:w="1928" w:type="dxa"/>
            <w:tcMar>
              <w:right w:w="227" w:type="dxa"/>
            </w:tcMar>
          </w:tcPr>
          <w:p w:rsidR="008469CF" w:rsidRPr="00CF5073" w:rsidRDefault="008469CF" w:rsidP="00C4303A">
            <w:pPr>
              <w:pStyle w:val="LHcolumn"/>
            </w:pPr>
            <w:r>
              <w:t>Time limits</w:t>
            </w:r>
          </w:p>
        </w:tc>
        <w:tc>
          <w:tcPr>
            <w:tcW w:w="7711" w:type="dxa"/>
          </w:tcPr>
          <w:p w:rsidR="008469CF" w:rsidRDefault="008469CF" w:rsidP="00C4303A">
            <w:r w:rsidRPr="003A0F24">
              <w:t xml:space="preserve">There is no set limit on what constitutes a </w:t>
            </w:r>
            <w:r>
              <w:t>Long-</w:t>
            </w:r>
            <w:r w:rsidR="00A14CE0">
              <w:t>T</w:t>
            </w:r>
            <w:r>
              <w:t>erm Plan</w:t>
            </w:r>
            <w:r w:rsidRPr="003A0F24">
              <w:t xml:space="preserve">. It may </w:t>
            </w:r>
            <w:r w:rsidR="00C67CC1">
              <w:t>cover a timeframe</w:t>
            </w:r>
            <w:r w:rsidRPr="003A0F24">
              <w:t xml:space="preserve"> within hours, days, weeks, or even months, depending on the response level and the scale of the </w:t>
            </w:r>
            <w:r>
              <w:t>emergency</w:t>
            </w:r>
            <w:r w:rsidRPr="003A0F24">
              <w:t>.</w:t>
            </w:r>
          </w:p>
          <w:p w:rsidR="008469CF" w:rsidRDefault="008469CF" w:rsidP="00890174">
            <w:pPr>
              <w:pStyle w:val="Tinyline"/>
            </w:pPr>
          </w:p>
        </w:tc>
      </w:tr>
      <w:tr w:rsidR="008469CF" w:rsidRPr="00685613" w:rsidTr="00C4303A">
        <w:tc>
          <w:tcPr>
            <w:tcW w:w="1928" w:type="dxa"/>
            <w:tcMar>
              <w:right w:w="227" w:type="dxa"/>
            </w:tcMar>
          </w:tcPr>
          <w:p w:rsidR="008469CF" w:rsidRPr="00BC29D1" w:rsidRDefault="008469CF" w:rsidP="00C4303A">
            <w:pPr>
              <w:pStyle w:val="LHcolumn"/>
            </w:pPr>
            <w:r>
              <w:t>Benefits of a Long-Term Plan</w:t>
            </w:r>
          </w:p>
        </w:tc>
        <w:tc>
          <w:tcPr>
            <w:tcW w:w="7711" w:type="dxa"/>
          </w:tcPr>
          <w:p w:rsidR="00C67CC1" w:rsidRDefault="008469CF" w:rsidP="00C67CC1">
            <w:r>
              <w:t xml:space="preserve">Long-Term Plans allow a Controller and Planning team to phase their response, and address response objectives in a prioritised manner. </w:t>
            </w:r>
          </w:p>
          <w:p w:rsidR="008469CF" w:rsidRDefault="008469CF" w:rsidP="00C67CC1">
            <w:r>
              <w:t xml:space="preserve">Longer term response objectives aren’t ignored, but may be ‘parked’ </w:t>
            </w:r>
            <w:r w:rsidR="00C67CC1">
              <w:t>to be</w:t>
            </w:r>
            <w:r>
              <w:t xml:space="preserve"> developed as time and resources allow</w:t>
            </w:r>
            <w:r w:rsidR="00D62212">
              <w:t>, and information becomes available</w:t>
            </w:r>
            <w:r>
              <w:t>.</w:t>
            </w:r>
          </w:p>
          <w:p w:rsidR="00CA134E" w:rsidRPr="00685613" w:rsidRDefault="00CA134E" w:rsidP="00890174">
            <w:pPr>
              <w:pStyle w:val="Spacer"/>
            </w:pPr>
          </w:p>
        </w:tc>
      </w:tr>
    </w:tbl>
    <w:p w:rsidR="008469CF" w:rsidRDefault="002E66A2" w:rsidP="002E66A2">
      <w:pPr>
        <w:pStyle w:val="Heading4"/>
      </w:pPr>
      <w:r>
        <w:t>Recovery Action Plan</w:t>
      </w: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176D05" w:rsidRPr="00685613" w:rsidTr="00A95384">
        <w:tc>
          <w:tcPr>
            <w:tcW w:w="1928" w:type="dxa"/>
            <w:tcMar>
              <w:right w:w="227" w:type="dxa"/>
            </w:tcMar>
          </w:tcPr>
          <w:p w:rsidR="00176D05" w:rsidRDefault="00176D05" w:rsidP="00A95384">
            <w:pPr>
              <w:pStyle w:val="LHcolumn"/>
            </w:pPr>
          </w:p>
        </w:tc>
        <w:tc>
          <w:tcPr>
            <w:tcW w:w="7711" w:type="dxa"/>
          </w:tcPr>
          <w:p w:rsidR="00176D05" w:rsidRDefault="00176D05" w:rsidP="00A95384">
            <w:r w:rsidRPr="006D3DDA">
              <w:t xml:space="preserve">A Recovery Action Plan </w:t>
            </w:r>
            <w:r w:rsidR="00C67CC1">
              <w:t>is</w:t>
            </w:r>
            <w:r w:rsidRPr="006D3DDA">
              <w:t xml:space="preserve"> created during the response phase</w:t>
            </w:r>
            <w:r w:rsidR="00C67CC1">
              <w:t xml:space="preserve">. </w:t>
            </w:r>
            <w:r w:rsidRPr="006D3DDA">
              <w:t>Its activation usually mark</w:t>
            </w:r>
            <w:r w:rsidR="00C67CC1">
              <w:t>s</w:t>
            </w:r>
            <w:r w:rsidRPr="006D3DDA">
              <w:t xml:space="preserve"> the end of a response, as it transitions into recovery. </w:t>
            </w:r>
          </w:p>
          <w:p w:rsidR="00C10852" w:rsidRPr="00FD2ABE" w:rsidRDefault="00176D05" w:rsidP="00A95384">
            <w:r>
              <w:t>The deve</w:t>
            </w:r>
            <w:r w:rsidR="00A17DD7">
              <w:t>lopment of Recovery Action Plans</w:t>
            </w:r>
            <w:r>
              <w:t xml:space="preserve"> </w:t>
            </w:r>
            <w:r w:rsidRPr="006D3DDA">
              <w:t>is outside the scope of this guideline.</w:t>
            </w:r>
          </w:p>
        </w:tc>
      </w:tr>
    </w:tbl>
    <w:p w:rsidR="00CA6E4D" w:rsidRPr="001C4C13" w:rsidRDefault="00CA6E4D" w:rsidP="00CA6E4D">
      <w:pPr>
        <w:pStyle w:val="Heading2"/>
      </w:pPr>
      <w:bookmarkStart w:id="51" w:name="_Ref430203085"/>
      <w:bookmarkStart w:id="52" w:name="_Ref430203087"/>
      <w:bookmarkStart w:id="53" w:name="_Ref430203089"/>
      <w:bookmarkStart w:id="54" w:name="_Toc436722381"/>
      <w:bookmarkStart w:id="55" w:name="_Toc393118739"/>
      <w:bookmarkStart w:id="56" w:name="_Ref422294745"/>
      <w:bookmarkStart w:id="57" w:name="_Ref422294747"/>
      <w:bookmarkStart w:id="58" w:name="_Ref422294749"/>
      <w:r w:rsidRPr="001C4C13">
        <w:lastRenderedPageBreak/>
        <w:t>Action Plans</w:t>
      </w:r>
      <w:bookmarkEnd w:id="51"/>
      <w:bookmarkEnd w:id="52"/>
      <w:bookmarkEnd w:id="53"/>
      <w:bookmarkEnd w:id="54"/>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CA6E4D" w:rsidRPr="00283E79" w:rsidTr="00CA6E4D">
        <w:trPr>
          <w:trHeight w:val="2138"/>
        </w:trPr>
        <w:tc>
          <w:tcPr>
            <w:tcW w:w="1928" w:type="dxa"/>
            <w:tcMar>
              <w:right w:w="227" w:type="dxa"/>
            </w:tcMar>
          </w:tcPr>
          <w:p w:rsidR="00CA6E4D" w:rsidRPr="00CF5073" w:rsidRDefault="00CA6E4D" w:rsidP="00CA6E4D">
            <w:pPr>
              <w:pStyle w:val="LHcolumn"/>
            </w:pPr>
            <w:r>
              <w:rPr>
                <w:noProof/>
              </w:rPr>
              <w:drawing>
                <wp:anchor distT="0" distB="0" distL="114300" distR="114300" simplePos="0" relativeHeight="251862016" behindDoc="0" locked="0" layoutInCell="1" allowOverlap="1" wp14:anchorId="11090F24" wp14:editId="23969140">
                  <wp:simplePos x="0" y="0"/>
                  <wp:positionH relativeFrom="margin">
                    <wp:align>center</wp:align>
                  </wp:positionH>
                  <wp:positionV relativeFrom="margin">
                    <wp:posOffset>1054100</wp:posOffset>
                  </wp:positionV>
                  <wp:extent cx="561600" cy="56160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template blue2.tif"/>
                          <pic:cNvPicPr/>
                        </pic:nvPicPr>
                        <pic:blipFill>
                          <a:blip r:embed="rId23" cstate="print">
                            <a:extLst>
                              <a:ext uri="{28A0092B-C50C-407E-A947-70E740481C1C}">
                                <a14:useLocalDpi xmlns:a14="http://schemas.microsoft.com/office/drawing/2010/main"/>
                              </a:ext>
                            </a:extLst>
                          </a:blip>
                          <a:stretch>
                            <a:fillRect/>
                          </a:stretch>
                        </pic:blipFill>
                        <pic:spPr>
                          <a:xfrm>
                            <a:off x="0" y="0"/>
                            <a:ext cx="561600" cy="561600"/>
                          </a:xfrm>
                          <a:prstGeom prst="rect">
                            <a:avLst/>
                          </a:prstGeom>
                        </pic:spPr>
                      </pic:pic>
                    </a:graphicData>
                  </a:graphic>
                  <wp14:sizeRelH relativeFrom="margin">
                    <wp14:pctWidth>0</wp14:pctWidth>
                  </wp14:sizeRelH>
                  <wp14:sizeRelV relativeFrom="margin">
                    <wp14:pctHeight>0</wp14:pctHeight>
                  </wp14:sizeRelV>
                </wp:anchor>
              </w:drawing>
            </w:r>
          </w:p>
        </w:tc>
        <w:tc>
          <w:tcPr>
            <w:tcW w:w="7711" w:type="dxa"/>
          </w:tcPr>
          <w:p w:rsidR="00CA6E4D" w:rsidRDefault="00CA6E4D" w:rsidP="00CA6E4D">
            <w:pPr>
              <w:rPr>
                <w:szCs w:val="20"/>
              </w:rPr>
            </w:pPr>
            <w:r w:rsidRPr="008B447D">
              <w:rPr>
                <w:szCs w:val="20"/>
              </w:rPr>
              <w:t xml:space="preserve">An Action Plan is the key product of the </w:t>
            </w:r>
            <w:r>
              <w:rPr>
                <w:bCs/>
              </w:rPr>
              <w:t xml:space="preserve">Planning </w:t>
            </w:r>
            <w:r w:rsidR="009A26A6">
              <w:rPr>
                <w:bCs/>
              </w:rPr>
              <w:t>function</w:t>
            </w:r>
            <w:r>
              <w:rPr>
                <w:bCs/>
              </w:rPr>
              <w:t>.</w:t>
            </w:r>
            <w:r w:rsidRPr="00B73DCA">
              <w:rPr>
                <w:szCs w:val="20"/>
              </w:rPr>
              <w:t xml:space="preserve"> </w:t>
            </w:r>
            <w:r>
              <w:rPr>
                <w:szCs w:val="20"/>
              </w:rPr>
              <w:t>At the incident level of response, an Action Plan</w:t>
            </w:r>
            <w:r w:rsidRPr="00B73DCA">
              <w:rPr>
                <w:szCs w:val="20"/>
              </w:rPr>
              <w:t xml:space="preserve"> may be</w:t>
            </w:r>
            <w:r>
              <w:rPr>
                <w:szCs w:val="20"/>
              </w:rPr>
              <w:t xml:space="preserve"> written or verbal. A</w:t>
            </w:r>
            <w:r w:rsidRPr="008B447D">
              <w:rPr>
                <w:szCs w:val="20"/>
              </w:rPr>
              <w:t xml:space="preserve">t </w:t>
            </w:r>
            <w:r>
              <w:rPr>
                <w:szCs w:val="20"/>
              </w:rPr>
              <w:t xml:space="preserve">the </w:t>
            </w:r>
            <w:r w:rsidRPr="008B447D">
              <w:rPr>
                <w:szCs w:val="20"/>
              </w:rPr>
              <w:t xml:space="preserve">local, </w:t>
            </w:r>
            <w:r>
              <w:rPr>
                <w:szCs w:val="20"/>
              </w:rPr>
              <w:t xml:space="preserve">CDEM </w:t>
            </w:r>
            <w:r w:rsidRPr="008B447D">
              <w:rPr>
                <w:szCs w:val="20"/>
              </w:rPr>
              <w:t>Group</w:t>
            </w:r>
            <w:r>
              <w:rPr>
                <w:szCs w:val="20"/>
              </w:rPr>
              <w:t>,</w:t>
            </w:r>
            <w:r w:rsidRPr="008B447D">
              <w:rPr>
                <w:szCs w:val="20"/>
              </w:rPr>
              <w:t xml:space="preserve"> </w:t>
            </w:r>
            <w:r>
              <w:rPr>
                <w:szCs w:val="20"/>
              </w:rPr>
              <w:t>or</w:t>
            </w:r>
            <w:r w:rsidRPr="008B447D">
              <w:rPr>
                <w:szCs w:val="20"/>
              </w:rPr>
              <w:t xml:space="preserve"> national response levels</w:t>
            </w:r>
            <w:r>
              <w:rPr>
                <w:szCs w:val="20"/>
              </w:rPr>
              <w:t>,</w:t>
            </w:r>
            <w:r w:rsidRPr="008B447D">
              <w:rPr>
                <w:szCs w:val="20"/>
              </w:rPr>
              <w:t xml:space="preserve"> it should be written.</w:t>
            </w:r>
            <w:r>
              <w:rPr>
                <w:szCs w:val="20"/>
              </w:rPr>
              <w:t xml:space="preserve"> </w:t>
            </w:r>
          </w:p>
          <w:p w:rsidR="00CA6E4D" w:rsidRPr="00F9111E" w:rsidRDefault="00CA6E4D" w:rsidP="00CA6E4D">
            <w:r>
              <w:t xml:space="preserve">Some responses will involve the development of a series of subsequent Action Plans; for example, 1.0, 2.0, 3.0, etc. Individual Action Plans may also be updated. </w:t>
            </w:r>
          </w:p>
          <w:p w:rsidR="00CA6E4D" w:rsidRDefault="00890174" w:rsidP="00CA6E4D">
            <w:r>
              <w:t>For a template, s</w:t>
            </w:r>
            <w:r w:rsidR="00CA6E4D">
              <w:t>ee</w:t>
            </w:r>
            <w:r w:rsidR="00CA6E4D" w:rsidRPr="008B447D">
              <w:t xml:space="preserve"> </w:t>
            </w:r>
            <w:r w:rsidR="001E5A1F">
              <w:fldChar w:fldCharType="begin"/>
            </w:r>
            <w:r w:rsidR="001E5A1F">
              <w:instrText xml:space="preserve"> REF appendixtemplates \n \h </w:instrText>
            </w:r>
            <w:r w:rsidR="001E5A1F">
              <w:fldChar w:fldCharType="separate"/>
            </w:r>
            <w:r w:rsidR="008C7551">
              <w:t>Appendix C</w:t>
            </w:r>
            <w:r w:rsidR="001E5A1F">
              <w:fldChar w:fldCharType="end"/>
            </w:r>
            <w:r w:rsidR="001E5A1F">
              <w:t xml:space="preserve"> </w:t>
            </w:r>
            <w:r w:rsidR="00CA6E4D" w:rsidRPr="008B447D">
              <w:rPr>
                <w:rStyle w:val="CrossreferenceChar"/>
              </w:rPr>
              <w:fldChar w:fldCharType="begin"/>
            </w:r>
            <w:r w:rsidR="00CA6E4D" w:rsidRPr="008B447D">
              <w:rPr>
                <w:rStyle w:val="CrossreferenceChar"/>
              </w:rPr>
              <w:instrText xml:space="preserve"> REF templateactionplan \h  \* MERGEFORMAT </w:instrText>
            </w:r>
            <w:r w:rsidR="00CA6E4D" w:rsidRPr="008B447D">
              <w:rPr>
                <w:rStyle w:val="CrossreferenceChar"/>
              </w:rPr>
            </w:r>
            <w:r w:rsidR="00CA6E4D" w:rsidRPr="008B447D">
              <w:rPr>
                <w:rStyle w:val="CrossreferenceChar"/>
              </w:rPr>
              <w:fldChar w:fldCharType="separate"/>
            </w:r>
            <w:r w:rsidR="008C7551" w:rsidRPr="008C7551">
              <w:rPr>
                <w:rStyle w:val="CrossreferenceChar"/>
              </w:rPr>
              <w:t>Action Plan template</w:t>
            </w:r>
            <w:r w:rsidR="00CA6E4D" w:rsidRPr="008B447D">
              <w:rPr>
                <w:rStyle w:val="CrossreferenceChar"/>
              </w:rPr>
              <w:fldChar w:fldCharType="end"/>
            </w:r>
            <w:r w:rsidR="00CA6E4D" w:rsidRPr="008B447D">
              <w:rPr>
                <w:rStyle w:val="CrossreferenceChar"/>
              </w:rPr>
              <w:t xml:space="preserve"> </w:t>
            </w:r>
            <w:r w:rsidR="00CA6E4D" w:rsidRPr="008B447D">
              <w:t xml:space="preserve">on page </w:t>
            </w:r>
            <w:r w:rsidR="00CA6E4D" w:rsidRPr="008B447D">
              <w:fldChar w:fldCharType="begin"/>
            </w:r>
            <w:r w:rsidR="00CA6E4D" w:rsidRPr="008B447D">
              <w:instrText xml:space="preserve"> PAGEREF templateactionplan \h </w:instrText>
            </w:r>
            <w:r w:rsidR="00CA6E4D" w:rsidRPr="008B447D">
              <w:fldChar w:fldCharType="separate"/>
            </w:r>
            <w:r w:rsidR="008C7551">
              <w:rPr>
                <w:noProof/>
              </w:rPr>
              <w:t>131</w:t>
            </w:r>
            <w:r w:rsidR="00CA6E4D" w:rsidRPr="008B447D">
              <w:fldChar w:fldCharType="end"/>
            </w:r>
            <w:r w:rsidR="00CA6E4D" w:rsidRPr="008B447D">
              <w:t>.</w:t>
            </w:r>
          </w:p>
          <w:p w:rsidR="00C10852" w:rsidRPr="004D43F9" w:rsidRDefault="00C10852" w:rsidP="00F16296"/>
        </w:tc>
      </w:tr>
    </w:tbl>
    <w:p w:rsidR="00CA6E4D" w:rsidRPr="002362FB" w:rsidRDefault="00CA6E4D" w:rsidP="00CA6E4D">
      <w:pPr>
        <w:pStyle w:val="Heading3"/>
      </w:pPr>
      <w:bookmarkStart w:id="59" w:name="responseobjectives"/>
      <w:r>
        <w:t>Response objectives</w:t>
      </w:r>
      <w:bookmarkEnd w:id="59"/>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CA6E4D" w:rsidTr="00CA6E4D">
        <w:tc>
          <w:tcPr>
            <w:tcW w:w="1928" w:type="dxa"/>
            <w:tcMar>
              <w:right w:w="227" w:type="dxa"/>
            </w:tcMar>
          </w:tcPr>
          <w:p w:rsidR="00CA6E4D" w:rsidRPr="00F33854" w:rsidRDefault="00CA6E4D" w:rsidP="00CA6E4D">
            <w:pPr>
              <w:pStyle w:val="LHcolumn"/>
            </w:pPr>
          </w:p>
        </w:tc>
        <w:tc>
          <w:tcPr>
            <w:tcW w:w="7711" w:type="dxa"/>
          </w:tcPr>
          <w:p w:rsidR="00CA6E4D" w:rsidRPr="00A14CE0" w:rsidRDefault="00CA6E4D" w:rsidP="00A14CE0">
            <w:r w:rsidRPr="00A14CE0">
              <w:t xml:space="preserve">Response objectives are goals which response agencies work towards. </w:t>
            </w:r>
          </w:p>
          <w:p w:rsidR="00CA6E4D" w:rsidRDefault="00CA6E4D" w:rsidP="00A9450D">
            <w:r w:rsidRPr="00A14CE0">
              <w:t>The Controller develops response objectives during the initial stages of the response</w:t>
            </w:r>
            <w:r w:rsidR="00D8062A" w:rsidRPr="00A14CE0">
              <w:t xml:space="preserve">. </w:t>
            </w:r>
            <w:r w:rsidR="00A9450D">
              <w:t>Support agency intentions, activities, and requirements must be considered when creating response objectives and making key decisions. Response objectives may also be</w:t>
            </w:r>
            <w:r w:rsidR="00D8062A" w:rsidRPr="00A14CE0">
              <w:t xml:space="preserve"> influenced by governance and management, by a lead agency</w:t>
            </w:r>
            <w:r w:rsidR="00A14CE0">
              <w:t>,</w:t>
            </w:r>
            <w:r w:rsidR="00D8062A" w:rsidRPr="00A14CE0">
              <w:t xml:space="preserve"> or by a higher </w:t>
            </w:r>
            <w:r w:rsidR="00A9450D">
              <w:t>response level</w:t>
            </w:r>
            <w:r w:rsidR="00D8062A" w:rsidRPr="00A14CE0">
              <w:t xml:space="preserve"> Action Plan.</w:t>
            </w:r>
            <w:r w:rsidR="008028D3">
              <w:t xml:space="preserve"> </w:t>
            </w:r>
          </w:p>
          <w:p w:rsidR="00A9450D" w:rsidRDefault="00A9450D" w:rsidP="00A9450D">
            <w:pPr>
              <w:pStyle w:val="Spacer"/>
            </w:pPr>
          </w:p>
        </w:tc>
      </w:tr>
      <w:tr w:rsidR="00CA6E4D" w:rsidTr="00CA6E4D">
        <w:tc>
          <w:tcPr>
            <w:tcW w:w="1928" w:type="dxa"/>
            <w:tcMar>
              <w:right w:w="227" w:type="dxa"/>
            </w:tcMar>
          </w:tcPr>
          <w:p w:rsidR="00CA6E4D" w:rsidRPr="00F33854" w:rsidRDefault="00CA6E4D" w:rsidP="00CA6E4D">
            <w:pPr>
              <w:pStyle w:val="LHcolumn"/>
            </w:pPr>
            <w:r w:rsidRPr="00F33854">
              <w:t xml:space="preserve">Features </w:t>
            </w:r>
            <w:r>
              <w:t>of a response objective</w:t>
            </w:r>
          </w:p>
        </w:tc>
        <w:tc>
          <w:tcPr>
            <w:tcW w:w="7711" w:type="dxa"/>
          </w:tcPr>
          <w:p w:rsidR="00CA6E4D" w:rsidRDefault="00CA6E4D" w:rsidP="00F16296">
            <w:r w:rsidRPr="002F6A6F">
              <w:t>Response objectives</w:t>
            </w:r>
            <w:r w:rsidRPr="00FC4B8F">
              <w:t xml:space="preserve"> are a statement of what is to be achieved, and </w:t>
            </w:r>
            <w:r>
              <w:t xml:space="preserve">are as specific as possible. They </w:t>
            </w:r>
            <w:r w:rsidR="008028D3">
              <w:t>can be</w:t>
            </w:r>
            <w:r>
              <w:t xml:space="preserve"> based on the</w:t>
            </w:r>
            <w:r w:rsidR="00F16296">
              <w:t xml:space="preserve"> generic response objectives in </w:t>
            </w:r>
            <w:r>
              <w:t xml:space="preserve">the </w:t>
            </w:r>
            <w:r w:rsidRPr="00F33854">
              <w:rPr>
                <w:i/>
              </w:rPr>
              <w:t>National CDEM Plan 2015</w:t>
            </w:r>
            <w:r>
              <w:t>, or</w:t>
            </w:r>
            <w:r w:rsidR="00F16296">
              <w:t xml:space="preserve"> </w:t>
            </w:r>
            <w:r>
              <w:t xml:space="preserve">the </w:t>
            </w:r>
            <w:r w:rsidR="00A14CE0">
              <w:rPr>
                <w:i/>
              </w:rPr>
              <w:t xml:space="preserve">CIMS </w:t>
            </w:r>
            <w:r w:rsidRPr="00F33854">
              <w:rPr>
                <w:i/>
              </w:rPr>
              <w:t>Manua</w:t>
            </w:r>
            <w:r w:rsidR="00890174">
              <w:rPr>
                <w:i/>
              </w:rPr>
              <w:t>l</w:t>
            </w:r>
            <w:r>
              <w:t xml:space="preserve">. </w:t>
            </w:r>
          </w:p>
          <w:p w:rsidR="00CA6E4D" w:rsidRDefault="00CA6E4D" w:rsidP="00CA6E4D">
            <w:r>
              <w:t>Ideally, response objectives</w:t>
            </w:r>
            <w:r w:rsidRPr="00FC4B8F">
              <w:t xml:space="preserve"> </w:t>
            </w:r>
            <w:r>
              <w:t>are</w:t>
            </w:r>
            <w:r w:rsidRPr="00FC4B8F">
              <w:t xml:space="preserve"> Specific, Measureable, Achievable, Relevant and Time-bound (SMART)</w:t>
            </w:r>
            <w:r w:rsidR="008028D3">
              <w:t xml:space="preserve">. </w:t>
            </w:r>
            <w:r>
              <w:t xml:space="preserve">Response objectives created rapidly during the initial response may be refined and improved as part of the </w:t>
            </w:r>
            <w:r w:rsidR="00C7187A">
              <w:t>planning process</w:t>
            </w:r>
            <w:r>
              <w:t xml:space="preserve">. </w:t>
            </w:r>
          </w:p>
          <w:p w:rsidR="00CA6E4D" w:rsidRDefault="00CA6E4D" w:rsidP="009A26A6">
            <w:r w:rsidRPr="004F2ECD">
              <w:rPr>
                <w:b/>
              </w:rPr>
              <w:t>Note</w:t>
            </w:r>
            <w:r w:rsidRPr="004F2ECD">
              <w:t>: The number of response objectives should be kept to a minimum (</w:t>
            </w:r>
            <w:r w:rsidR="004C3671">
              <w:t xml:space="preserve">ideally </w:t>
            </w:r>
            <w:r w:rsidRPr="004F2ECD">
              <w:t>no more than six).</w:t>
            </w:r>
          </w:p>
          <w:p w:rsidR="00C10852" w:rsidRPr="002F6A6F" w:rsidRDefault="00C10852" w:rsidP="00F16296">
            <w:pPr>
              <w:pStyle w:val="Spacer"/>
            </w:pPr>
          </w:p>
        </w:tc>
      </w:tr>
      <w:tr w:rsidR="00CA6E4D" w:rsidTr="00CA6E4D">
        <w:tc>
          <w:tcPr>
            <w:tcW w:w="1928" w:type="dxa"/>
            <w:tcMar>
              <w:right w:w="227" w:type="dxa"/>
            </w:tcMar>
          </w:tcPr>
          <w:p w:rsidR="00CA6E4D" w:rsidRPr="00F33854" w:rsidRDefault="00CA6E4D" w:rsidP="00CA6E4D">
            <w:pPr>
              <w:pStyle w:val="LHcolumn"/>
            </w:pPr>
            <w:r>
              <w:t xml:space="preserve">Examples of response objectives </w:t>
            </w:r>
          </w:p>
        </w:tc>
        <w:tc>
          <w:tcPr>
            <w:tcW w:w="7711" w:type="dxa"/>
          </w:tcPr>
          <w:p w:rsidR="00CA6E4D" w:rsidRDefault="00CA6E4D" w:rsidP="00CA6E4D">
            <w:pPr>
              <w:pStyle w:val="Tablenormal0"/>
              <w:tabs>
                <w:tab w:val="left" w:pos="3863"/>
              </w:tabs>
            </w:pPr>
            <w:r>
              <w:t>Examples of generic response objectives include:</w:t>
            </w:r>
          </w:p>
          <w:p w:rsidR="00CA6E4D" w:rsidRDefault="00CA6E4D" w:rsidP="00CA6E4D">
            <w:pPr>
              <w:pStyle w:val="Numbering"/>
            </w:pPr>
            <w:r>
              <w:t>Gain and maintain situational awareness.</w:t>
            </w:r>
          </w:p>
          <w:p w:rsidR="00CA6E4D" w:rsidRDefault="00CA6E4D" w:rsidP="00CA6E4D">
            <w:pPr>
              <w:pStyle w:val="Numbering"/>
            </w:pPr>
            <w:r>
              <w:t>Assess impact of emergency.</w:t>
            </w:r>
          </w:p>
          <w:p w:rsidR="00CA6E4D" w:rsidRDefault="00CA6E4D" w:rsidP="00CA6E4D">
            <w:pPr>
              <w:pStyle w:val="Numbering"/>
            </w:pPr>
            <w:r>
              <w:t>Establish contact with population in the affected area.</w:t>
            </w:r>
          </w:p>
          <w:p w:rsidR="00CA6E4D" w:rsidRDefault="00CA6E4D" w:rsidP="00CA6E4D">
            <w:pPr>
              <w:pStyle w:val="Numbering"/>
            </w:pPr>
            <w:r>
              <w:t>Maintain public confidence in response activities.</w:t>
            </w:r>
          </w:p>
          <w:p w:rsidR="00CA6E4D" w:rsidRDefault="00CA6E4D" w:rsidP="00CA6E4D">
            <w:r>
              <w:t>Examples of more specific response objectives include:</w:t>
            </w:r>
          </w:p>
          <w:p w:rsidR="00CA6E4D" w:rsidRPr="00D50F83" w:rsidRDefault="00CA6E4D" w:rsidP="009825DC">
            <w:pPr>
              <w:numPr>
                <w:ilvl w:val="0"/>
                <w:numId w:val="59"/>
              </w:numPr>
              <w:spacing w:line="288" w:lineRule="auto"/>
              <w:rPr>
                <w:lang w:eastAsia="en-US"/>
              </w:rPr>
            </w:pPr>
            <w:r w:rsidRPr="00D50F83">
              <w:rPr>
                <w:lang w:eastAsia="en-US"/>
              </w:rPr>
              <w:t>Establish welfare support arrangements by 1800 6 April</w:t>
            </w:r>
            <w:r>
              <w:rPr>
                <w:lang w:eastAsia="en-US"/>
              </w:rPr>
              <w:t>.</w:t>
            </w:r>
          </w:p>
          <w:p w:rsidR="00CA6E4D" w:rsidRPr="00D50F83" w:rsidRDefault="00CA6E4D" w:rsidP="00CA6E4D">
            <w:pPr>
              <w:numPr>
                <w:ilvl w:val="0"/>
                <w:numId w:val="8"/>
              </w:numPr>
              <w:spacing w:line="288" w:lineRule="auto"/>
              <w:rPr>
                <w:lang w:eastAsia="en-US"/>
              </w:rPr>
            </w:pPr>
            <w:r w:rsidRPr="00D50F83">
              <w:rPr>
                <w:lang w:eastAsia="en-US"/>
              </w:rPr>
              <w:t>Evacuate all threatened dwellings by 0800 7 April</w:t>
            </w:r>
            <w:r>
              <w:rPr>
                <w:lang w:eastAsia="en-US"/>
              </w:rPr>
              <w:t>.</w:t>
            </w:r>
          </w:p>
          <w:p w:rsidR="00CA6E4D" w:rsidRPr="00D50F83" w:rsidRDefault="00CA6E4D" w:rsidP="00CA6E4D">
            <w:pPr>
              <w:numPr>
                <w:ilvl w:val="0"/>
                <w:numId w:val="8"/>
              </w:numPr>
              <w:spacing w:line="288" w:lineRule="auto"/>
              <w:rPr>
                <w:lang w:eastAsia="en-US"/>
              </w:rPr>
            </w:pPr>
            <w:r w:rsidRPr="00D50F83">
              <w:rPr>
                <w:lang w:eastAsia="en-US"/>
              </w:rPr>
              <w:t>Reinforce flood defences at Blacktown by 1200 7 April</w:t>
            </w:r>
            <w:r>
              <w:rPr>
                <w:lang w:eastAsia="en-US"/>
              </w:rPr>
              <w:t>.</w:t>
            </w:r>
          </w:p>
          <w:p w:rsidR="00CA6E4D" w:rsidRDefault="00CA6E4D" w:rsidP="00CA6E4D">
            <w:pPr>
              <w:numPr>
                <w:ilvl w:val="0"/>
                <w:numId w:val="8"/>
              </w:numPr>
              <w:spacing w:line="288" w:lineRule="auto"/>
              <w:rPr>
                <w:lang w:eastAsia="en-US"/>
              </w:rPr>
            </w:pPr>
            <w:r w:rsidRPr="00D50F83">
              <w:rPr>
                <w:lang w:eastAsia="en-US"/>
              </w:rPr>
              <w:t>Reopen and maintain access to all towns and farms in the area of operations by 1600 9 April</w:t>
            </w:r>
            <w:r>
              <w:rPr>
                <w:lang w:eastAsia="en-US"/>
              </w:rPr>
              <w:t>.</w:t>
            </w:r>
          </w:p>
          <w:p w:rsidR="00C10852" w:rsidRPr="002F6A6F" w:rsidRDefault="00CA6E4D" w:rsidP="00C10852">
            <w:pPr>
              <w:numPr>
                <w:ilvl w:val="0"/>
                <w:numId w:val="8"/>
              </w:numPr>
              <w:spacing w:line="288" w:lineRule="auto"/>
              <w:rPr>
                <w:lang w:eastAsia="en-US"/>
              </w:rPr>
            </w:pPr>
            <w:r w:rsidRPr="00D50F83">
              <w:rPr>
                <w:lang w:eastAsia="en-US"/>
              </w:rPr>
              <w:t>Supply isolated farms by air throughout the response</w:t>
            </w:r>
            <w:r>
              <w:rPr>
                <w:lang w:eastAsia="en-US"/>
              </w:rPr>
              <w:t>.</w:t>
            </w:r>
          </w:p>
        </w:tc>
      </w:tr>
    </w:tbl>
    <w:p w:rsidR="00CA6E4D" w:rsidRDefault="00CA6E4D" w:rsidP="00CA6E4D">
      <w:pPr>
        <w:pStyle w:val="Heading4"/>
      </w:pPr>
      <w:bookmarkStart w:id="60" w:name="_Ref422380482"/>
      <w:bookmarkStart w:id="61" w:name="_Ref422380485"/>
      <w:bookmarkStart w:id="62" w:name="_Ref422380487"/>
      <w:bookmarkStart w:id="63" w:name="actionplanelements"/>
      <w:r>
        <w:lastRenderedPageBreak/>
        <w:t>Response objectives and Action Plans</w:t>
      </w: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CA6E4D" w:rsidTr="00CA6E4D">
        <w:tc>
          <w:tcPr>
            <w:tcW w:w="1928" w:type="dxa"/>
            <w:tcMar>
              <w:right w:w="227" w:type="dxa"/>
            </w:tcMar>
          </w:tcPr>
          <w:p w:rsidR="00CA6E4D" w:rsidRDefault="00CA6E4D" w:rsidP="00CA6E4D">
            <w:pPr>
              <w:pStyle w:val="LHcolumn"/>
            </w:pPr>
          </w:p>
        </w:tc>
        <w:tc>
          <w:tcPr>
            <w:tcW w:w="7711" w:type="dxa"/>
          </w:tcPr>
          <w:p w:rsidR="00CA6E4D" w:rsidRDefault="00CA6E4D" w:rsidP="00CA6E4D">
            <w:r>
              <w:t xml:space="preserve">Action Plans are the primary mechanism for achieving the Controller’s response objectives. </w:t>
            </w:r>
          </w:p>
          <w:p w:rsidR="00CA6E4D" w:rsidRDefault="00CA6E4D" w:rsidP="006A6C84">
            <w:r>
              <w:fldChar w:fldCharType="begin"/>
            </w:r>
            <w:r>
              <w:instrText xml:space="preserve"> REF _Ref424280082 \h </w:instrText>
            </w:r>
            <w:r>
              <w:fldChar w:fldCharType="separate"/>
            </w:r>
            <w:r w:rsidR="008C7551">
              <w:t xml:space="preserve">Figure </w:t>
            </w:r>
            <w:r w:rsidR="008C7551">
              <w:rPr>
                <w:noProof/>
              </w:rPr>
              <w:t>7</w:t>
            </w:r>
            <w:r>
              <w:fldChar w:fldCharType="end"/>
            </w:r>
            <w:r>
              <w:t xml:space="preserve"> </w:t>
            </w:r>
            <w:r w:rsidR="006A6C84">
              <w:t>below</w:t>
            </w:r>
            <w:r w:rsidR="00C06C16">
              <w:t xml:space="preserve"> </w:t>
            </w:r>
            <w:r>
              <w:t xml:space="preserve">shows how the </w:t>
            </w:r>
            <w:r w:rsidR="00C7187A">
              <w:t xml:space="preserve">planning process </w:t>
            </w:r>
            <w:r>
              <w:t>enables response objectives to be analysed and incorporated into an Action Plan.</w:t>
            </w:r>
          </w:p>
        </w:tc>
      </w:tr>
    </w:tbl>
    <w:p w:rsidR="00CA6E4D" w:rsidRDefault="00471C95" w:rsidP="00CA6E4D">
      <w:pPr>
        <w:keepNext/>
        <w:jc w:val="center"/>
      </w:pPr>
      <w:r>
        <w:rPr>
          <w:noProof/>
          <w:lang w:eastAsia="en-NZ"/>
        </w:rPr>
        <w:drawing>
          <wp:inline distT="0" distB="0" distL="0" distR="0" wp14:anchorId="624F0E6D" wp14:editId="0DE9650F">
            <wp:extent cx="6048375" cy="5064760"/>
            <wp:effectExtent l="0" t="0" r="9525" b="2540"/>
            <wp:docPr id="52" name="Picture 52" descr="This diagram shows how response objectives are analysed and incorporated into an Action Plan. Objectives are analysed in the Options Analysis part of the planning process, to produce tasks. The essential tasks are combined with the response objectives to form the mission. The mission and tasks help to create the response options during Options Development. Following the Options Analysis stage, the Action Plan is created with the mission, a concept of operations, intent and the list of tasks, all of which deliver the response objectives. " title="Figure 7: Response objectives and Action Pl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ives, Tasks, Mission, Intent v1-4 2015-10-16 TW.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048375" cy="5064760"/>
                    </a:xfrm>
                    <a:prstGeom prst="rect">
                      <a:avLst/>
                    </a:prstGeom>
                  </pic:spPr>
                </pic:pic>
              </a:graphicData>
            </a:graphic>
          </wp:inline>
        </w:drawing>
      </w:r>
    </w:p>
    <w:p w:rsidR="00CA6E4D" w:rsidRDefault="00CA6E4D" w:rsidP="00CA6E4D">
      <w:pPr>
        <w:pStyle w:val="Caption"/>
      </w:pPr>
      <w:bookmarkStart w:id="64" w:name="_Ref424280082"/>
      <w:r>
        <w:t xml:space="preserve">Figure </w:t>
      </w:r>
      <w:fldSimple w:instr=" SEQ Figure \* ARABIC ">
        <w:r w:rsidR="008C7551">
          <w:rPr>
            <w:noProof/>
          </w:rPr>
          <w:t>7</w:t>
        </w:r>
      </w:fldSimple>
      <w:bookmarkEnd w:id="64"/>
      <w:r>
        <w:t xml:space="preserve"> Response objectives and Action Plans</w:t>
      </w: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6A6C84" w:rsidTr="006A6C84">
        <w:trPr>
          <w:trHeight w:val="2410"/>
        </w:trPr>
        <w:tc>
          <w:tcPr>
            <w:tcW w:w="1928" w:type="dxa"/>
            <w:tcMar>
              <w:right w:w="227" w:type="dxa"/>
            </w:tcMar>
          </w:tcPr>
          <w:p w:rsidR="006A6C84" w:rsidRDefault="006A6C84" w:rsidP="00CA6E4D">
            <w:pPr>
              <w:pStyle w:val="LHcolumn"/>
            </w:pPr>
            <w:r>
              <w:t xml:space="preserve">Developing </w:t>
            </w:r>
            <w:r w:rsidRPr="005F226C">
              <w:t xml:space="preserve">Action Plans to meet </w:t>
            </w:r>
            <w:r>
              <w:t xml:space="preserve">response </w:t>
            </w:r>
            <w:r w:rsidRPr="005F226C">
              <w:t>objectives</w:t>
            </w:r>
          </w:p>
        </w:tc>
        <w:tc>
          <w:tcPr>
            <w:tcW w:w="7711" w:type="dxa"/>
          </w:tcPr>
          <w:p w:rsidR="006A6C84" w:rsidRDefault="006A6C84" w:rsidP="006A6C84">
            <w:r>
              <w:t xml:space="preserve">During the </w:t>
            </w:r>
            <w:r w:rsidR="00C7187A">
              <w:t>planning process</w:t>
            </w:r>
            <w:r>
              <w:t>, the Controller and the Planning team determine:</w:t>
            </w:r>
          </w:p>
          <w:p w:rsidR="006A6C84" w:rsidRDefault="006A6C84" w:rsidP="006A6C84">
            <w:pPr>
              <w:pStyle w:val="Bullet"/>
            </w:pPr>
            <w:r>
              <w:t>when (and in which order) response objectives can be achieved</w:t>
            </w:r>
          </w:p>
          <w:p w:rsidR="006A6C84" w:rsidRDefault="006A6C84" w:rsidP="006A6C84">
            <w:pPr>
              <w:pStyle w:val="Bullet"/>
            </w:pPr>
            <w:r>
              <w:t>what tasks are required to achieve them, and</w:t>
            </w:r>
          </w:p>
          <w:p w:rsidR="006A6C84" w:rsidRDefault="006A6C84" w:rsidP="006A6C84">
            <w:pPr>
              <w:pStyle w:val="Bullet"/>
            </w:pPr>
            <w:r>
              <w:t xml:space="preserve">when (and in which order) these tasks can be completed. </w:t>
            </w:r>
          </w:p>
          <w:p w:rsidR="00E96C90" w:rsidRDefault="00E96C90" w:rsidP="00E96C90">
            <w:r>
              <w:t xml:space="preserve">All response objectives may be captured in a single Action Plan. Alternatively, it may take more than one Action Plan to achieve all of the response objectives </w:t>
            </w:r>
            <w:r w:rsidRPr="00FC4B8F">
              <w:t xml:space="preserve">(as shown in </w:t>
            </w:r>
            <w:r w:rsidRPr="00FC4B8F">
              <w:fldChar w:fldCharType="begin"/>
            </w:r>
            <w:r w:rsidRPr="00FC4B8F">
              <w:instrText xml:space="preserve"> REF _Ref406593500 \h </w:instrText>
            </w:r>
            <w:r>
              <w:instrText xml:space="preserve"> \* MERGEFORMAT </w:instrText>
            </w:r>
            <w:r w:rsidRPr="00FC4B8F">
              <w:fldChar w:fldCharType="separate"/>
            </w:r>
            <w:r w:rsidR="008C7551">
              <w:t>Table 1</w:t>
            </w:r>
            <w:r w:rsidRPr="00FC4B8F">
              <w:fldChar w:fldCharType="end"/>
            </w:r>
            <w:r>
              <w:t xml:space="preserve"> on the next page).</w:t>
            </w:r>
          </w:p>
          <w:p w:rsidR="006A6C84" w:rsidRDefault="006A6C84" w:rsidP="00CA6E4D"/>
        </w:tc>
      </w:tr>
      <w:tr w:rsidR="00CA6E4D" w:rsidTr="00E96C90">
        <w:trPr>
          <w:trHeight w:val="4111"/>
        </w:trPr>
        <w:tc>
          <w:tcPr>
            <w:tcW w:w="1928" w:type="dxa"/>
            <w:tcMar>
              <w:right w:w="227" w:type="dxa"/>
            </w:tcMar>
          </w:tcPr>
          <w:p w:rsidR="006A6C84" w:rsidRDefault="006A6C84" w:rsidP="006A6C84">
            <w:pPr>
              <w:pStyle w:val="LHcolumn"/>
            </w:pPr>
            <w:r>
              <w:lastRenderedPageBreak/>
              <w:t xml:space="preserve">Developing </w:t>
            </w:r>
            <w:r w:rsidRPr="005F226C">
              <w:t xml:space="preserve">Action Plans to meet </w:t>
            </w:r>
            <w:r>
              <w:t xml:space="preserve">response </w:t>
            </w:r>
            <w:r w:rsidRPr="005F226C">
              <w:t>objectives</w:t>
            </w:r>
            <w:r>
              <w:t xml:space="preserve"> (continued)</w:t>
            </w:r>
          </w:p>
        </w:tc>
        <w:tc>
          <w:tcPr>
            <w:tcW w:w="7711" w:type="dxa"/>
          </w:tcPr>
          <w:p w:rsidR="00CA6E4D" w:rsidRDefault="00CA6E4D" w:rsidP="00CA6E4D">
            <w:pPr>
              <w:pStyle w:val="Caption"/>
              <w:keepNext/>
            </w:pPr>
            <w:bookmarkStart w:id="65" w:name="_Ref406593500"/>
            <w:r>
              <w:t xml:space="preserve">Table </w:t>
            </w:r>
            <w:fldSimple w:instr=" SEQ Table \* ARABIC ">
              <w:r w:rsidR="008C7551">
                <w:rPr>
                  <w:noProof/>
                </w:rPr>
                <w:t>1</w:t>
              </w:r>
            </w:fldSimple>
            <w:bookmarkEnd w:id="65"/>
            <w:r>
              <w:t xml:space="preserve"> Developing Action Plans to meet objectives</w:t>
            </w:r>
          </w:p>
          <w:tbl>
            <w:tblPr>
              <w:tblStyle w:val="TableGrid"/>
              <w:tblW w:w="0" w:type="auto"/>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ayout w:type="fixed"/>
              <w:tblLook w:val="04A0" w:firstRow="1" w:lastRow="0" w:firstColumn="1" w:lastColumn="0" w:noHBand="0" w:noVBand="1"/>
            </w:tblPr>
            <w:tblGrid>
              <w:gridCol w:w="1532"/>
              <w:gridCol w:w="5948"/>
            </w:tblGrid>
            <w:tr w:rsidR="00CA6E4D" w:rsidTr="00CA6E4D">
              <w:tc>
                <w:tcPr>
                  <w:tcW w:w="1532" w:type="dxa"/>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CA6E4D" w:rsidRDefault="00CA6E4D" w:rsidP="00CA6E4D">
                  <w:pPr>
                    <w:pStyle w:val="Tableheading"/>
                    <w:rPr>
                      <w:lang w:eastAsia="en-US"/>
                    </w:rPr>
                  </w:pPr>
                  <w:r>
                    <w:rPr>
                      <w:lang w:eastAsia="en-US"/>
                    </w:rPr>
                    <w:t>Action Plan</w:t>
                  </w:r>
                </w:p>
              </w:tc>
              <w:tc>
                <w:tcPr>
                  <w:tcW w:w="5948" w:type="dxa"/>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rsidR="00CA6E4D" w:rsidRDefault="00CA6E4D" w:rsidP="00CA6E4D">
                  <w:pPr>
                    <w:pStyle w:val="Tableheading"/>
                    <w:rPr>
                      <w:lang w:eastAsia="en-US"/>
                    </w:rPr>
                  </w:pPr>
                  <w:r>
                    <w:rPr>
                      <w:lang w:eastAsia="en-US"/>
                    </w:rPr>
                    <w:t>Response objectives</w:t>
                  </w:r>
                </w:p>
              </w:tc>
            </w:tr>
            <w:tr w:rsidR="00CA6E4D" w:rsidTr="00CA6E4D">
              <w:tc>
                <w:tcPr>
                  <w:tcW w:w="1532" w:type="dxa"/>
                  <w:tcBorders>
                    <w:top w:val="single" w:sz="6" w:space="0" w:color="005A9B" w:themeColor="background2"/>
                  </w:tcBorders>
                </w:tcPr>
                <w:p w:rsidR="00CA6E4D" w:rsidRPr="00CB4187" w:rsidRDefault="00CA6E4D" w:rsidP="00CA6E4D">
                  <w:pPr>
                    <w:pStyle w:val="Tablenormal0"/>
                  </w:pPr>
                  <w:r w:rsidRPr="00CB4187">
                    <w:t>Action Plan 1.0</w:t>
                  </w:r>
                </w:p>
              </w:tc>
              <w:tc>
                <w:tcPr>
                  <w:tcW w:w="5948" w:type="dxa"/>
                  <w:tcBorders>
                    <w:top w:val="single" w:sz="6" w:space="0" w:color="005A9B" w:themeColor="background2"/>
                  </w:tcBorders>
                </w:tcPr>
                <w:p w:rsidR="00CA6E4D" w:rsidRPr="00CB4187" w:rsidRDefault="00CA6E4D" w:rsidP="00CA6E4D">
                  <w:pPr>
                    <w:pStyle w:val="Tablenormal0"/>
                  </w:pPr>
                  <w:r w:rsidRPr="00CB4187">
                    <w:t xml:space="preserve">1: Establish welfare support arrangements by 1800 6 April </w:t>
                  </w:r>
                </w:p>
                <w:p w:rsidR="00CA6E4D" w:rsidRPr="00CB4187" w:rsidRDefault="00CA6E4D" w:rsidP="00CA6E4D">
                  <w:pPr>
                    <w:pStyle w:val="Tablenormal0"/>
                  </w:pPr>
                  <w:r w:rsidRPr="00CB4187">
                    <w:t>2: Evacuate all threatened dwellings by 0800 7 April</w:t>
                  </w:r>
                </w:p>
              </w:tc>
            </w:tr>
            <w:tr w:rsidR="00CA6E4D" w:rsidTr="00CA6E4D">
              <w:tc>
                <w:tcPr>
                  <w:tcW w:w="1532" w:type="dxa"/>
                </w:tcPr>
                <w:p w:rsidR="00CA6E4D" w:rsidRPr="00CB4187" w:rsidRDefault="00CA6E4D" w:rsidP="00CA6E4D">
                  <w:pPr>
                    <w:pStyle w:val="Tablenormal0"/>
                  </w:pPr>
                  <w:r w:rsidRPr="00CB4187">
                    <w:t>Action Plan 2.0</w:t>
                  </w:r>
                </w:p>
              </w:tc>
              <w:tc>
                <w:tcPr>
                  <w:tcW w:w="5948" w:type="dxa"/>
                </w:tcPr>
                <w:p w:rsidR="00CA6E4D" w:rsidRPr="00CB4187" w:rsidRDefault="00CA6E4D" w:rsidP="00CA6E4D">
                  <w:pPr>
                    <w:pStyle w:val="Tablenormal0"/>
                  </w:pPr>
                  <w:r w:rsidRPr="00CB4187">
                    <w:t>3: Reinforce flood defences at Blacktown by 1200 7 April</w:t>
                  </w:r>
                </w:p>
                <w:p w:rsidR="00CA6E4D" w:rsidRPr="00CB4187" w:rsidRDefault="00CA6E4D" w:rsidP="00CA6E4D">
                  <w:pPr>
                    <w:pStyle w:val="Tablenormal0"/>
                  </w:pPr>
                  <w:r w:rsidRPr="00CB4187">
                    <w:t>5: Supply isolated farms by air throughout the response</w:t>
                  </w:r>
                </w:p>
              </w:tc>
            </w:tr>
            <w:tr w:rsidR="00CA6E4D" w:rsidTr="00CA6E4D">
              <w:tc>
                <w:tcPr>
                  <w:tcW w:w="1532" w:type="dxa"/>
                </w:tcPr>
                <w:p w:rsidR="00CA6E4D" w:rsidRPr="00CB4187" w:rsidRDefault="00CA6E4D" w:rsidP="00CA6E4D">
                  <w:pPr>
                    <w:pStyle w:val="Tablenormal0"/>
                  </w:pPr>
                  <w:r w:rsidRPr="00CB4187">
                    <w:t>Action Plan 3.0</w:t>
                  </w:r>
                </w:p>
              </w:tc>
              <w:tc>
                <w:tcPr>
                  <w:tcW w:w="5948" w:type="dxa"/>
                </w:tcPr>
                <w:p w:rsidR="00CA6E4D" w:rsidRPr="00CB4187" w:rsidRDefault="00CA6E4D" w:rsidP="00CA6E4D">
                  <w:pPr>
                    <w:pStyle w:val="Tablenormal0"/>
                  </w:pPr>
                  <w:r w:rsidRPr="00CB4187">
                    <w:t>4: Reopen and maintain access to all towns and farms in the area of operations by 1600 9 April</w:t>
                  </w:r>
                </w:p>
                <w:p w:rsidR="00CA6E4D" w:rsidRPr="00CB4187" w:rsidRDefault="00CA6E4D" w:rsidP="00CA6E4D">
                  <w:pPr>
                    <w:pStyle w:val="Tablenormal0"/>
                  </w:pPr>
                  <w:r w:rsidRPr="00CB4187">
                    <w:t>5: Supply isolated farms by air throughout the response</w:t>
                  </w:r>
                </w:p>
              </w:tc>
            </w:tr>
          </w:tbl>
          <w:p w:rsidR="006A6C84" w:rsidRDefault="006A6C84" w:rsidP="00E96C90">
            <w:r>
              <w:t xml:space="preserve">Note that multiple Action Plans may be needed to address a single response objective (e.g. objective 5 in </w:t>
            </w:r>
            <w:r>
              <w:fldChar w:fldCharType="begin"/>
            </w:r>
            <w:r>
              <w:instrText xml:space="preserve"> REF _Ref406593500 \h </w:instrText>
            </w:r>
            <w:r>
              <w:fldChar w:fldCharType="separate"/>
            </w:r>
            <w:r w:rsidR="008C7551">
              <w:t xml:space="preserve">Table </w:t>
            </w:r>
            <w:r w:rsidR="008C7551">
              <w:rPr>
                <w:noProof/>
              </w:rPr>
              <w:t>1</w:t>
            </w:r>
            <w:r>
              <w:fldChar w:fldCharType="end"/>
            </w:r>
            <w:r>
              <w:t xml:space="preserve"> above).</w:t>
            </w:r>
          </w:p>
          <w:p w:rsidR="00E96C90" w:rsidRDefault="00E96C90" w:rsidP="00E96C90">
            <w:pPr>
              <w:pStyle w:val="Spacer"/>
            </w:pPr>
          </w:p>
        </w:tc>
      </w:tr>
      <w:tr w:rsidR="00CA6E4D" w:rsidTr="00CA6E4D">
        <w:trPr>
          <w:trHeight w:val="80"/>
        </w:trPr>
        <w:tc>
          <w:tcPr>
            <w:tcW w:w="1928" w:type="dxa"/>
            <w:tcMar>
              <w:right w:w="227" w:type="dxa"/>
            </w:tcMar>
          </w:tcPr>
          <w:p w:rsidR="00CA6E4D" w:rsidRDefault="00CA6E4D" w:rsidP="00CA6E4D">
            <w:pPr>
              <w:pStyle w:val="LHcolumn"/>
            </w:pPr>
            <w:r>
              <w:t>Advantages and drawbacks</w:t>
            </w:r>
          </w:p>
        </w:tc>
        <w:tc>
          <w:tcPr>
            <w:tcW w:w="7711" w:type="dxa"/>
          </w:tcPr>
          <w:p w:rsidR="00CA6E4D" w:rsidRDefault="00CA6E4D" w:rsidP="00CA6E4D">
            <w:r>
              <w:t xml:space="preserve">Developing a single Action Plan to cover all response objectives means planning activity is more focused. </w:t>
            </w:r>
          </w:p>
          <w:p w:rsidR="00CA6E4D" w:rsidRDefault="00CA6E4D" w:rsidP="00CA6E4D">
            <w:r>
              <w:t>However, it</w:t>
            </w:r>
            <w:r w:rsidRPr="00FC4B8F">
              <w:t xml:space="preserve"> will mean that mo</w:t>
            </w:r>
            <w:r>
              <w:t>re effort is required up-front</w:t>
            </w:r>
            <w:r w:rsidRPr="00FC4B8F">
              <w:t xml:space="preserve"> to develop </w:t>
            </w:r>
            <w:r>
              <w:t>a timely, comprehensive plan</w:t>
            </w:r>
            <w:r w:rsidRPr="00FC4B8F">
              <w:t>.</w:t>
            </w:r>
            <w:r w:rsidR="0004028F">
              <w:t xml:space="preserve"> Spacing the response objectives across two or more Action Plans may require more effort, but it will be less intense at the start. The later Action Plans will be also be more accurate, as they will be based on </w:t>
            </w:r>
            <w:r w:rsidR="003B426B">
              <w:t xml:space="preserve">firmer information and </w:t>
            </w:r>
            <w:r w:rsidR="0004028F">
              <w:t>fewer assumptions.</w:t>
            </w:r>
          </w:p>
          <w:p w:rsidR="00CA6E4D" w:rsidRDefault="00CA6E4D" w:rsidP="00CA6E4D">
            <w:r>
              <w:t xml:space="preserve">Ultimately, the Controller must decide how many Action Plans are required to meet the response objectives, and how tasks may be best sequenced. </w:t>
            </w:r>
          </w:p>
          <w:p w:rsidR="00C10852" w:rsidRDefault="00C10852" w:rsidP="00CA6E4D"/>
        </w:tc>
      </w:tr>
    </w:tbl>
    <w:p w:rsidR="00CA6E4D" w:rsidRPr="00E227D7" w:rsidRDefault="00CA6E4D" w:rsidP="00CA6E4D">
      <w:pPr>
        <w:pStyle w:val="Heading3"/>
      </w:pPr>
      <w:bookmarkStart w:id="66" w:name="actionplanfeatures"/>
      <w:r w:rsidRPr="00E227D7">
        <w:t>Key features of an Action Plan</w:t>
      </w:r>
      <w:bookmarkEnd w:id="60"/>
      <w:bookmarkEnd w:id="61"/>
      <w:bookmarkEnd w:id="62"/>
      <w:bookmarkEnd w:id="63"/>
      <w:bookmarkEnd w:id="66"/>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CA6E4D" w:rsidTr="00CA6E4D">
        <w:tc>
          <w:tcPr>
            <w:tcW w:w="1928" w:type="dxa"/>
            <w:tcMar>
              <w:right w:w="227" w:type="dxa"/>
            </w:tcMar>
          </w:tcPr>
          <w:p w:rsidR="00CA6E4D" w:rsidRDefault="00CA6E4D" w:rsidP="00CA6E4D">
            <w:pPr>
              <w:pStyle w:val="LHcolumn"/>
            </w:pPr>
          </w:p>
        </w:tc>
        <w:tc>
          <w:tcPr>
            <w:tcW w:w="7711" w:type="dxa"/>
          </w:tcPr>
          <w:p w:rsidR="00CA6E4D" w:rsidRDefault="00CA6E4D" w:rsidP="00CA6E4D">
            <w:r>
              <w:t>The key features of an Action Plan are the:</w:t>
            </w:r>
          </w:p>
          <w:p w:rsidR="00CA6E4D" w:rsidRDefault="00CA6E4D" w:rsidP="00CA6E4D">
            <w:pPr>
              <w:pStyle w:val="Bullet"/>
            </w:pPr>
            <w:r>
              <w:t>mission statement</w:t>
            </w:r>
          </w:p>
          <w:p w:rsidR="00CA6E4D" w:rsidRDefault="00CA6E4D" w:rsidP="00AB4711">
            <w:pPr>
              <w:pStyle w:val="Bullet"/>
            </w:pPr>
            <w:r>
              <w:t>intent</w:t>
            </w:r>
            <w:r w:rsidR="00AB4711">
              <w:t xml:space="preserve">, </w:t>
            </w:r>
            <w:r>
              <w:t>and</w:t>
            </w:r>
          </w:p>
          <w:p w:rsidR="00CA6E4D" w:rsidRDefault="00CA6E4D" w:rsidP="00CA6E4D">
            <w:pPr>
              <w:pStyle w:val="Bullet"/>
            </w:pPr>
            <w:r>
              <w:t>tasks.</w:t>
            </w:r>
          </w:p>
          <w:p w:rsidR="00C10852" w:rsidRPr="000B2F8A" w:rsidRDefault="00C10852" w:rsidP="00213745">
            <w:pPr>
              <w:pStyle w:val="Spacer"/>
            </w:pPr>
          </w:p>
        </w:tc>
      </w:tr>
    </w:tbl>
    <w:p w:rsidR="00CA6E4D" w:rsidRDefault="00CA6E4D" w:rsidP="00CA6E4D">
      <w:pPr>
        <w:pStyle w:val="Heading4"/>
      </w:pPr>
      <w:bookmarkStart w:id="67" w:name="_Ref422296242"/>
      <w:bookmarkStart w:id="68" w:name="missionstatement"/>
      <w:r w:rsidRPr="000B2F8A">
        <w:t>Mission statement</w:t>
      </w:r>
      <w:bookmarkEnd w:id="67"/>
      <w:bookmarkEnd w:id="68"/>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CA6E4D" w:rsidTr="00CA6E4D">
        <w:tc>
          <w:tcPr>
            <w:tcW w:w="1928" w:type="dxa"/>
            <w:tcMar>
              <w:right w:w="227" w:type="dxa"/>
            </w:tcMar>
          </w:tcPr>
          <w:p w:rsidR="00CA6E4D" w:rsidRPr="00971A48" w:rsidRDefault="00CA6E4D" w:rsidP="00CA6E4D">
            <w:pPr>
              <w:pStyle w:val="LHcolumn"/>
            </w:pPr>
          </w:p>
        </w:tc>
        <w:tc>
          <w:tcPr>
            <w:tcW w:w="7711" w:type="dxa"/>
          </w:tcPr>
          <w:p w:rsidR="00CA6E4D" w:rsidRPr="000700D2" w:rsidRDefault="00CA6E4D" w:rsidP="00CA6E4D">
            <w:r w:rsidRPr="000700D2">
              <w:t xml:space="preserve">A mission statement is a concise description of what the Action Plan is aiming to achieve. </w:t>
            </w:r>
            <w:r w:rsidR="00E227D7">
              <w:t>The components of a mission statement are</w:t>
            </w:r>
            <w:r>
              <w:t>:</w:t>
            </w:r>
          </w:p>
          <w:p w:rsidR="00CA6E4D" w:rsidRPr="00971A48" w:rsidRDefault="00CA6E4D" w:rsidP="00CA6E4D">
            <w:pPr>
              <w:pStyle w:val="Bullet"/>
            </w:pPr>
            <w:r w:rsidRPr="00971A48">
              <w:t>who (</w:t>
            </w:r>
            <w:r>
              <w:t>the</w:t>
            </w:r>
            <w:r w:rsidRPr="00971A48">
              <w:t xml:space="preserve"> agency or </w:t>
            </w:r>
            <w:r>
              <w:t>coordination centre developing the Action Plan)</w:t>
            </w:r>
            <w:r w:rsidRPr="00971A48">
              <w:t xml:space="preserve"> </w:t>
            </w:r>
          </w:p>
          <w:p w:rsidR="00CA6E4D" w:rsidRPr="00971A48" w:rsidRDefault="00CA6E4D" w:rsidP="00CA6E4D">
            <w:pPr>
              <w:pStyle w:val="Bullet"/>
            </w:pPr>
            <w:r w:rsidRPr="00971A48">
              <w:t xml:space="preserve">what (essential tasks </w:t>
            </w:r>
            <w:r>
              <w:t>that must be completed)</w:t>
            </w:r>
            <w:r w:rsidRPr="00971A48">
              <w:t xml:space="preserve"> </w:t>
            </w:r>
          </w:p>
          <w:p w:rsidR="00CA6E4D" w:rsidRPr="00971A48" w:rsidRDefault="00CA6E4D" w:rsidP="00CA6E4D">
            <w:pPr>
              <w:pStyle w:val="Bullet"/>
            </w:pPr>
            <w:r w:rsidRPr="00971A48">
              <w:t xml:space="preserve">where (the </w:t>
            </w:r>
            <w:r w:rsidR="004031B0" w:rsidRPr="00971A48">
              <w:t xml:space="preserve">area </w:t>
            </w:r>
            <w:r w:rsidRPr="00971A48">
              <w:t xml:space="preserve">of </w:t>
            </w:r>
            <w:r w:rsidR="004031B0" w:rsidRPr="00971A48">
              <w:t xml:space="preserve">operations </w:t>
            </w:r>
            <w:r w:rsidRPr="00971A48">
              <w:t>identified by the</w:t>
            </w:r>
            <w:r w:rsidR="00A94B7D">
              <w:t xml:space="preserve"> Intelligence team during</w:t>
            </w:r>
            <w:r w:rsidRPr="00971A48">
              <w:t xml:space="preserve"> </w:t>
            </w:r>
            <w:r w:rsidR="006A6C84">
              <w:t xml:space="preserve">the </w:t>
            </w:r>
            <w:r w:rsidR="00A94B7D">
              <w:t xml:space="preserve">HEA – see </w:t>
            </w:r>
            <w:r w:rsidR="00A94B7D">
              <w:fldChar w:fldCharType="begin"/>
            </w:r>
            <w:r w:rsidR="00A94B7D">
              <w:instrText xml:space="preserve"> REF appendixIPOE \n \h </w:instrText>
            </w:r>
            <w:r w:rsidR="00A94B7D">
              <w:fldChar w:fldCharType="separate"/>
            </w:r>
            <w:r w:rsidR="008C7551">
              <w:t>Appendix A</w:t>
            </w:r>
            <w:r w:rsidR="00A94B7D">
              <w:fldChar w:fldCharType="end"/>
            </w:r>
            <w:r w:rsidR="00A94B7D">
              <w:t xml:space="preserve"> </w:t>
            </w:r>
            <w:r w:rsidR="00A94B7D" w:rsidRPr="00A94B7D">
              <w:rPr>
                <w:i/>
                <w:color w:val="005A9B" w:themeColor="background2"/>
                <w:u w:val="single"/>
              </w:rPr>
              <w:fldChar w:fldCharType="begin"/>
            </w:r>
            <w:r w:rsidR="00A94B7D" w:rsidRPr="00A94B7D">
              <w:rPr>
                <w:i/>
                <w:color w:val="005A9B" w:themeColor="background2"/>
                <w:u w:val="single"/>
              </w:rPr>
              <w:instrText xml:space="preserve"> REF appendixIPOE \h  \* MERGEFORMAT </w:instrText>
            </w:r>
            <w:r w:rsidR="00A94B7D" w:rsidRPr="00A94B7D">
              <w:rPr>
                <w:i/>
                <w:color w:val="005A9B" w:themeColor="background2"/>
                <w:u w:val="single"/>
              </w:rPr>
            </w:r>
            <w:r w:rsidR="00A94B7D" w:rsidRPr="00A94B7D">
              <w:rPr>
                <w:i/>
                <w:color w:val="005A9B" w:themeColor="background2"/>
                <w:u w:val="single"/>
              </w:rPr>
              <w:fldChar w:fldCharType="separate"/>
            </w:r>
            <w:r w:rsidR="008C7551" w:rsidRPr="008C7551">
              <w:rPr>
                <w:i/>
                <w:color w:val="005A9B" w:themeColor="background2"/>
                <w:u w:val="single"/>
              </w:rPr>
              <w:t>Hazard and Environment Analysis (HEA)</w:t>
            </w:r>
            <w:r w:rsidR="00A94B7D" w:rsidRPr="00A94B7D">
              <w:rPr>
                <w:i/>
                <w:color w:val="005A9B" w:themeColor="background2"/>
                <w:u w:val="single"/>
              </w:rPr>
              <w:fldChar w:fldCharType="end"/>
            </w:r>
            <w:r w:rsidR="00A94B7D">
              <w:t xml:space="preserve"> on page </w:t>
            </w:r>
            <w:r w:rsidR="00A94B7D">
              <w:fldChar w:fldCharType="begin"/>
            </w:r>
            <w:r w:rsidR="00A94B7D">
              <w:instrText xml:space="preserve"> PAGEREF appendixIPOE \h </w:instrText>
            </w:r>
            <w:r w:rsidR="00A94B7D">
              <w:fldChar w:fldCharType="separate"/>
            </w:r>
            <w:r w:rsidR="008C7551">
              <w:rPr>
                <w:noProof/>
              </w:rPr>
              <w:t>90</w:t>
            </w:r>
            <w:r w:rsidR="00A94B7D">
              <w:fldChar w:fldCharType="end"/>
            </w:r>
            <w:r w:rsidR="00A94B7D">
              <w:t>)</w:t>
            </w:r>
          </w:p>
          <w:p w:rsidR="00CA6E4D" w:rsidRPr="00971A48" w:rsidRDefault="00CA6E4D" w:rsidP="00CA6E4D">
            <w:pPr>
              <w:pStyle w:val="Bullet"/>
            </w:pPr>
            <w:r w:rsidRPr="00971A48">
              <w:t xml:space="preserve">when (the time limit </w:t>
            </w:r>
            <w:r>
              <w:t>set by the Controller),</w:t>
            </w:r>
            <w:r w:rsidRPr="00971A48">
              <w:t xml:space="preserve"> and</w:t>
            </w:r>
          </w:p>
          <w:p w:rsidR="00C10852" w:rsidRPr="00F9111E" w:rsidRDefault="00CA6E4D" w:rsidP="003B426B">
            <w:pPr>
              <w:pStyle w:val="Bullet"/>
            </w:pPr>
            <w:r w:rsidRPr="00971A48">
              <w:t>why (</w:t>
            </w:r>
            <w:r>
              <w:t>to meet</w:t>
            </w:r>
            <w:r w:rsidRPr="00971A48">
              <w:t xml:space="preserve"> response objective</w:t>
            </w:r>
            <w:r w:rsidR="003B426B">
              <w:t>s</w:t>
            </w:r>
            <w:r w:rsidRPr="00971A48">
              <w:t xml:space="preserve"> given by the Controller </w:t>
            </w:r>
            <w:r>
              <w:t xml:space="preserve">or the requirements of a higher </w:t>
            </w:r>
            <w:r w:rsidR="00A9450D">
              <w:t xml:space="preserve">response </w:t>
            </w:r>
            <w:r>
              <w:t>level Action Plan).</w:t>
            </w:r>
          </w:p>
        </w:tc>
      </w:tr>
      <w:tr w:rsidR="00213745" w:rsidTr="00CA6E4D">
        <w:tc>
          <w:tcPr>
            <w:tcW w:w="1928" w:type="dxa"/>
            <w:tcMar>
              <w:right w:w="227" w:type="dxa"/>
            </w:tcMar>
          </w:tcPr>
          <w:p w:rsidR="00213745" w:rsidRDefault="00213745" w:rsidP="00CA6E4D">
            <w:pPr>
              <w:pStyle w:val="LHcolumn"/>
            </w:pPr>
            <w:r>
              <w:lastRenderedPageBreak/>
              <w:t>Missions statement (continued)</w:t>
            </w:r>
          </w:p>
        </w:tc>
        <w:tc>
          <w:tcPr>
            <w:tcW w:w="7711" w:type="dxa"/>
          </w:tcPr>
          <w:p w:rsidR="00213745" w:rsidRDefault="00213745" w:rsidP="00213745">
            <w:r w:rsidRPr="00F9111E">
              <w:rPr>
                <w:b/>
              </w:rPr>
              <w:t>Note</w:t>
            </w:r>
            <w:r>
              <w:t>: A mission statement should not simply</w:t>
            </w:r>
            <w:r w:rsidRPr="000700D2">
              <w:t xml:space="preserve"> rest</w:t>
            </w:r>
            <w:r>
              <w:t>ate a response objective. It must include clear direction</w:t>
            </w:r>
            <w:r w:rsidRPr="000700D2">
              <w:t xml:space="preserve"> about </w:t>
            </w:r>
            <w:r>
              <w:t>what the Action Plan covers</w:t>
            </w:r>
            <w:r w:rsidRPr="000700D2">
              <w:t xml:space="preserve">, and </w:t>
            </w:r>
            <w:r>
              <w:t>the rationale behind it</w:t>
            </w:r>
            <w:r w:rsidRPr="000700D2">
              <w:t>.</w:t>
            </w:r>
          </w:p>
          <w:p w:rsidR="00213745" w:rsidRDefault="00213745" w:rsidP="00213745">
            <w:pPr>
              <w:pStyle w:val="Spacer"/>
            </w:pPr>
          </w:p>
        </w:tc>
      </w:tr>
      <w:tr w:rsidR="00CA6E4D" w:rsidTr="00CA6E4D">
        <w:tc>
          <w:tcPr>
            <w:tcW w:w="1928" w:type="dxa"/>
            <w:tcMar>
              <w:right w:w="227" w:type="dxa"/>
            </w:tcMar>
          </w:tcPr>
          <w:p w:rsidR="00CA6E4D" w:rsidRPr="00971A48" w:rsidRDefault="00CA6E4D" w:rsidP="00CA6E4D">
            <w:pPr>
              <w:pStyle w:val="LHcolumn"/>
            </w:pPr>
            <w:r>
              <w:t>Example</w:t>
            </w:r>
          </w:p>
        </w:tc>
        <w:tc>
          <w:tcPr>
            <w:tcW w:w="7711" w:type="dxa"/>
          </w:tcPr>
          <w:p w:rsidR="00CA6E4D" w:rsidRPr="000700D2" w:rsidRDefault="00CA6E4D" w:rsidP="00CA6E4D">
            <w:r>
              <w:t>An example mission statement is:</w:t>
            </w:r>
          </w:p>
          <w:p w:rsidR="00CA6E4D" w:rsidRDefault="00CA6E4D" w:rsidP="00CA6E4D">
            <w:pPr>
              <w:rPr>
                <w:i/>
              </w:rPr>
            </w:pPr>
            <w:r w:rsidRPr="000700D2">
              <w:rPr>
                <w:i/>
              </w:rPr>
              <w:t>“The Hastings District Council will cordon and evacuate all people from at-risk coastal areas within the Hastings district boundaries by 1200 hours 28 October 2014, in order to prevent a loss of life from the approaching tsunami.”</w:t>
            </w:r>
          </w:p>
          <w:p w:rsidR="006A6C84" w:rsidRPr="000700D2" w:rsidRDefault="006A6C84" w:rsidP="006A6C84">
            <w:r w:rsidRPr="000700D2">
              <w:t>This mission statement clearl</w:t>
            </w:r>
            <w:r>
              <w:t>y shows:</w:t>
            </w:r>
          </w:p>
          <w:p w:rsidR="006A6C84" w:rsidRPr="00971A48" w:rsidRDefault="006A6C84" w:rsidP="006A6C84">
            <w:pPr>
              <w:pStyle w:val="Bullet"/>
            </w:pPr>
            <w:r>
              <w:t>who (</w:t>
            </w:r>
            <w:r w:rsidRPr="00971A48">
              <w:t>Hastings District Council</w:t>
            </w:r>
            <w:r>
              <w:t>)</w:t>
            </w:r>
          </w:p>
          <w:p w:rsidR="006A6C84" w:rsidRPr="00971A48" w:rsidRDefault="006A6C84" w:rsidP="006A6C84">
            <w:pPr>
              <w:pStyle w:val="Bullet"/>
            </w:pPr>
            <w:r>
              <w:t>what (</w:t>
            </w:r>
            <w:r w:rsidRPr="00971A48">
              <w:t>evacuate all pe</w:t>
            </w:r>
            <w:r>
              <w:t>ople from at-risk coastal areas)</w:t>
            </w:r>
          </w:p>
          <w:p w:rsidR="006A6C84" w:rsidRPr="00971A48" w:rsidRDefault="006A6C84" w:rsidP="006A6C84">
            <w:pPr>
              <w:pStyle w:val="Bullet"/>
            </w:pPr>
            <w:r>
              <w:t>where (</w:t>
            </w:r>
            <w:r w:rsidRPr="00971A48">
              <w:t>within the Hastings district boundaries</w:t>
            </w:r>
            <w:r>
              <w:t>)</w:t>
            </w:r>
          </w:p>
          <w:p w:rsidR="006A6C84" w:rsidRPr="00971A48" w:rsidRDefault="006A6C84" w:rsidP="006A6C84">
            <w:pPr>
              <w:pStyle w:val="Bullet"/>
            </w:pPr>
            <w:r w:rsidRPr="00971A48">
              <w:t>when</w:t>
            </w:r>
            <w:r>
              <w:t xml:space="preserve"> (by 1200 hours 28 October 2014)</w:t>
            </w:r>
          </w:p>
          <w:p w:rsidR="006A6C84" w:rsidRDefault="006A6C84" w:rsidP="006A6C84">
            <w:pPr>
              <w:pStyle w:val="Bullet"/>
            </w:pPr>
            <w:r>
              <w:t>w</w:t>
            </w:r>
            <w:r w:rsidRPr="00971A48">
              <w:t>hy</w:t>
            </w:r>
            <w:r>
              <w:t xml:space="preserve"> (</w:t>
            </w:r>
            <w:r w:rsidRPr="00971A48">
              <w:t xml:space="preserve">to prevent a loss of life from </w:t>
            </w:r>
            <w:r>
              <w:t xml:space="preserve">the approaching </w:t>
            </w:r>
            <w:r w:rsidRPr="00971A48">
              <w:t>tsunami</w:t>
            </w:r>
            <w:r>
              <w:t>).</w:t>
            </w:r>
          </w:p>
          <w:p w:rsidR="00C10852" w:rsidRPr="000700D2" w:rsidRDefault="00C10852" w:rsidP="008F4EEA">
            <w:pPr>
              <w:pStyle w:val="Spacer"/>
            </w:pPr>
          </w:p>
        </w:tc>
      </w:tr>
      <w:tr w:rsidR="00CA6E4D" w:rsidTr="00CA6E4D">
        <w:tc>
          <w:tcPr>
            <w:tcW w:w="1928" w:type="dxa"/>
            <w:tcMar>
              <w:right w:w="227" w:type="dxa"/>
            </w:tcMar>
          </w:tcPr>
          <w:p w:rsidR="00CA6E4D" w:rsidRDefault="00CA6E4D" w:rsidP="00CA6E4D">
            <w:pPr>
              <w:pStyle w:val="LHcolumn"/>
            </w:pPr>
            <w:r>
              <w:t>Benefit</w:t>
            </w:r>
          </w:p>
        </w:tc>
        <w:tc>
          <w:tcPr>
            <w:tcW w:w="7711" w:type="dxa"/>
          </w:tcPr>
          <w:p w:rsidR="00CA6E4D" w:rsidRDefault="00CA6E4D" w:rsidP="00CA6E4D">
            <w:r>
              <w:t xml:space="preserve">Having a clear mission statement means that response personnel can continuously work towards a common goal, even if circumstances change, and specific details in Action Plans are no longer valid. </w:t>
            </w:r>
          </w:p>
          <w:p w:rsidR="00C10852" w:rsidRDefault="00C10852" w:rsidP="00CA6E4D"/>
        </w:tc>
      </w:tr>
    </w:tbl>
    <w:p w:rsidR="00CA6E4D" w:rsidRDefault="00CA6E4D" w:rsidP="00CA6E4D">
      <w:pPr>
        <w:pStyle w:val="Heading4"/>
      </w:pPr>
      <w:r w:rsidRPr="000B2F8A">
        <w:t>Intent</w:t>
      </w: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CA6E4D" w:rsidTr="00CA6E4D">
        <w:tc>
          <w:tcPr>
            <w:tcW w:w="1928" w:type="dxa"/>
            <w:tcMar>
              <w:right w:w="227" w:type="dxa"/>
            </w:tcMar>
          </w:tcPr>
          <w:p w:rsidR="00CA6E4D" w:rsidRPr="00745551" w:rsidRDefault="00CA6E4D" w:rsidP="00CA6E4D">
            <w:pPr>
              <w:pStyle w:val="LHcolumn"/>
            </w:pPr>
          </w:p>
        </w:tc>
        <w:tc>
          <w:tcPr>
            <w:tcW w:w="7711" w:type="dxa"/>
          </w:tcPr>
          <w:p w:rsidR="00CA6E4D" w:rsidRDefault="00E227D7" w:rsidP="00CA6E4D">
            <w:r>
              <w:t xml:space="preserve">The </w:t>
            </w:r>
            <w:r w:rsidR="00CA6E4D" w:rsidRPr="000700D2">
              <w:t xml:space="preserve">Intent is a </w:t>
            </w:r>
            <w:r w:rsidR="00CA6E4D">
              <w:t xml:space="preserve">concise, </w:t>
            </w:r>
            <w:r w:rsidR="00CA6E4D" w:rsidRPr="000700D2">
              <w:t xml:space="preserve">formal statement </w:t>
            </w:r>
            <w:r w:rsidR="00CA6E4D">
              <w:t>that describes</w:t>
            </w:r>
            <w:r w:rsidR="00CA6E4D" w:rsidRPr="000700D2">
              <w:t xml:space="preserve"> how the Controller aims</w:t>
            </w:r>
            <w:r w:rsidR="00CA6E4D">
              <w:t xml:space="preserve"> to achieve the</w:t>
            </w:r>
            <w:r w:rsidR="00CA6E4D" w:rsidRPr="000700D2">
              <w:t xml:space="preserve"> mission</w:t>
            </w:r>
            <w:r w:rsidR="004E4EBF">
              <w:t xml:space="preserve"> statement</w:t>
            </w:r>
            <w:r w:rsidR="00CA6E4D" w:rsidRPr="000700D2">
              <w:t xml:space="preserve">. </w:t>
            </w:r>
            <w:r>
              <w:t xml:space="preserve">The </w:t>
            </w:r>
            <w:r w:rsidR="00CA6E4D">
              <w:t xml:space="preserve">Intent </w:t>
            </w:r>
            <w:r w:rsidR="00CA6E4D" w:rsidRPr="000700D2">
              <w:t>gives clear direction</w:t>
            </w:r>
            <w:r w:rsidR="00CA6E4D">
              <w:t xml:space="preserve"> to response personnel</w:t>
            </w:r>
            <w:r w:rsidR="00CA6E4D" w:rsidRPr="000700D2">
              <w:t xml:space="preserve"> </w:t>
            </w:r>
            <w:r w:rsidR="00CA6E4D">
              <w:t>as to</w:t>
            </w:r>
            <w:r w:rsidR="00CA6E4D" w:rsidRPr="000700D2">
              <w:t xml:space="preserve"> a Controller’s intentions. </w:t>
            </w:r>
            <w:r>
              <w:t>It is normally described as</w:t>
            </w:r>
            <w:r w:rsidR="00A94B7D">
              <w:t>:</w:t>
            </w:r>
          </w:p>
          <w:p w:rsidR="00E227D7" w:rsidRDefault="00E227D7" w:rsidP="00B874AA">
            <w:pPr>
              <w:pStyle w:val="Bullet"/>
            </w:pPr>
            <w:r>
              <w:t xml:space="preserve">Method: </w:t>
            </w:r>
            <w:r w:rsidR="00774B0D">
              <w:t>a sentence or two describing how the response will proceed</w:t>
            </w:r>
          </w:p>
          <w:p w:rsidR="00E227D7" w:rsidRDefault="00E227D7" w:rsidP="00B874AA">
            <w:pPr>
              <w:pStyle w:val="Bullet"/>
            </w:pPr>
            <w:r>
              <w:t>Key Tasks:</w:t>
            </w:r>
            <w:r w:rsidR="00774B0D">
              <w:t xml:space="preserve"> the tasks that must be completed to achieve the mission (drawn from the list of tasks developed during planning)</w:t>
            </w:r>
          </w:p>
          <w:p w:rsidR="00E227D7" w:rsidRPr="000700D2" w:rsidRDefault="00E227D7" w:rsidP="00B874AA">
            <w:pPr>
              <w:pStyle w:val="Bullet"/>
            </w:pPr>
            <w:r>
              <w:t>End state</w:t>
            </w:r>
            <w:r w:rsidR="00A94B7D">
              <w:t xml:space="preserve"> (</w:t>
            </w:r>
            <w:r w:rsidR="00774B0D">
              <w:t xml:space="preserve">see </w:t>
            </w:r>
            <w:r w:rsidR="00774B0D" w:rsidRPr="00774B0D">
              <w:rPr>
                <w:rStyle w:val="CrossreferenceChar"/>
              </w:rPr>
              <w:fldChar w:fldCharType="begin"/>
            </w:r>
            <w:r w:rsidR="00774B0D" w:rsidRPr="00774B0D">
              <w:rPr>
                <w:rStyle w:val="CrossreferenceChar"/>
              </w:rPr>
              <w:instrText xml:space="preserve"> REF endstate \h </w:instrText>
            </w:r>
            <w:r w:rsidR="00774B0D">
              <w:rPr>
                <w:rStyle w:val="CrossreferenceChar"/>
              </w:rPr>
              <w:instrText xml:space="preserve"> \* MERGEFORMAT </w:instrText>
            </w:r>
            <w:r w:rsidR="00774B0D" w:rsidRPr="00774B0D">
              <w:rPr>
                <w:rStyle w:val="CrossreferenceChar"/>
              </w:rPr>
            </w:r>
            <w:r w:rsidR="00774B0D" w:rsidRPr="00774B0D">
              <w:rPr>
                <w:rStyle w:val="CrossreferenceChar"/>
              </w:rPr>
              <w:fldChar w:fldCharType="separate"/>
            </w:r>
            <w:r w:rsidR="008C7551" w:rsidRPr="008C7551">
              <w:rPr>
                <w:rStyle w:val="CrossreferenceChar"/>
              </w:rPr>
              <w:t>End state</w:t>
            </w:r>
            <w:r w:rsidR="00774B0D" w:rsidRPr="00774B0D">
              <w:rPr>
                <w:rStyle w:val="CrossreferenceChar"/>
              </w:rPr>
              <w:fldChar w:fldCharType="end"/>
            </w:r>
            <w:r w:rsidR="00774B0D">
              <w:t xml:space="preserve"> on page </w:t>
            </w:r>
            <w:r w:rsidR="00774B0D">
              <w:fldChar w:fldCharType="begin"/>
            </w:r>
            <w:r w:rsidR="00774B0D">
              <w:instrText xml:space="preserve"> PAGEREF endstate \h </w:instrText>
            </w:r>
            <w:r w:rsidR="00774B0D">
              <w:fldChar w:fldCharType="separate"/>
            </w:r>
            <w:r w:rsidR="008C7551">
              <w:rPr>
                <w:noProof/>
              </w:rPr>
              <w:t>24</w:t>
            </w:r>
            <w:r w:rsidR="00774B0D">
              <w:fldChar w:fldCharType="end"/>
            </w:r>
            <w:r w:rsidR="00A94B7D">
              <w:t>)</w:t>
            </w:r>
          </w:p>
          <w:p w:rsidR="00CA6E4D" w:rsidRDefault="00CA6E4D" w:rsidP="00CA6E4D">
            <w:r w:rsidRPr="000700D2">
              <w:t>It should not be a synopsis of the operation, but should provide the driving logic behind the plan.</w:t>
            </w:r>
          </w:p>
          <w:p w:rsidR="00C10852" w:rsidRPr="00745551" w:rsidRDefault="00C10852" w:rsidP="00C10852">
            <w:pPr>
              <w:pStyle w:val="Spacer"/>
            </w:pPr>
          </w:p>
        </w:tc>
      </w:tr>
      <w:tr w:rsidR="00CA6E4D" w:rsidTr="00CA6E4D">
        <w:tc>
          <w:tcPr>
            <w:tcW w:w="1928" w:type="dxa"/>
            <w:tcMar>
              <w:right w:w="227" w:type="dxa"/>
            </w:tcMar>
          </w:tcPr>
          <w:p w:rsidR="00CA6E4D" w:rsidRPr="00745551" w:rsidRDefault="00CA6E4D" w:rsidP="00CA6E4D">
            <w:pPr>
              <w:pStyle w:val="LHcolumn"/>
            </w:pPr>
            <w:r>
              <w:t>Example</w:t>
            </w:r>
          </w:p>
        </w:tc>
        <w:tc>
          <w:tcPr>
            <w:tcW w:w="7711" w:type="dxa"/>
          </w:tcPr>
          <w:p w:rsidR="00CA6E4D" w:rsidRPr="002F6A6F" w:rsidRDefault="00CA6E4D" w:rsidP="00CA6E4D">
            <w:r>
              <w:t>I</w:t>
            </w:r>
            <w:r w:rsidRPr="000700D2">
              <w:t>f the mission is “</w:t>
            </w:r>
            <w:r w:rsidRPr="000700D2">
              <w:rPr>
                <w:i/>
              </w:rPr>
              <w:t xml:space="preserve">The Hastings District Council will cordon and evacuate all people from at-risk </w:t>
            </w:r>
            <w:r w:rsidRPr="002F6A6F">
              <w:rPr>
                <w:i/>
              </w:rPr>
              <w:t>coastal areas within the Hastings district boundaries by 1200 hours 28 October 2014, in order to prevent a loss of life from the approaching tsunami</w:t>
            </w:r>
            <w:r w:rsidRPr="002F6A6F">
              <w:t>”, the intent would be:</w:t>
            </w:r>
          </w:p>
          <w:p w:rsidR="00CA6E4D" w:rsidRPr="002F6A6F" w:rsidRDefault="00CA6E4D" w:rsidP="00CA6E4D">
            <w:r w:rsidRPr="002F6A6F">
              <w:rPr>
                <w:u w:val="single"/>
              </w:rPr>
              <w:t>Method</w:t>
            </w:r>
            <w:r w:rsidRPr="002F6A6F">
              <w:t>: Reduce risk by evacuating at-risk areas and establishing a cordon to prevent re-entry</w:t>
            </w:r>
            <w:r>
              <w:t>, with welfare arrangements in place to support evacuees.</w:t>
            </w:r>
          </w:p>
          <w:p w:rsidR="00C10852" w:rsidRDefault="00C10852" w:rsidP="00213745">
            <w:pPr>
              <w:pStyle w:val="Spacer"/>
            </w:pPr>
          </w:p>
        </w:tc>
      </w:tr>
    </w:tbl>
    <w:p w:rsidR="00213745" w:rsidRDefault="00213745">
      <w:r>
        <w:rPr>
          <w:b/>
        </w:rPr>
        <w:br w:type="page"/>
      </w: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213745" w:rsidTr="00CA6E4D">
        <w:tc>
          <w:tcPr>
            <w:tcW w:w="1928" w:type="dxa"/>
            <w:tcMar>
              <w:right w:w="227" w:type="dxa"/>
            </w:tcMar>
          </w:tcPr>
          <w:p w:rsidR="00213745" w:rsidRDefault="00213745" w:rsidP="00CA6E4D">
            <w:pPr>
              <w:pStyle w:val="LHcolumn"/>
            </w:pPr>
            <w:r>
              <w:lastRenderedPageBreak/>
              <w:t>Example (continued)</w:t>
            </w:r>
          </w:p>
        </w:tc>
        <w:tc>
          <w:tcPr>
            <w:tcW w:w="7711" w:type="dxa"/>
          </w:tcPr>
          <w:p w:rsidR="00213745" w:rsidRPr="002F6A6F" w:rsidRDefault="00213745" w:rsidP="00213745">
            <w:r w:rsidRPr="002F6A6F">
              <w:rPr>
                <w:u w:val="single"/>
              </w:rPr>
              <w:t>Key Tasks</w:t>
            </w:r>
            <w:r w:rsidRPr="002F6A6F">
              <w:t>:</w:t>
            </w:r>
          </w:p>
          <w:p w:rsidR="003B426B" w:rsidRDefault="00213745" w:rsidP="00213745">
            <w:pPr>
              <w:pStyle w:val="Bullet"/>
            </w:pPr>
            <w:r w:rsidRPr="002F6A6F">
              <w:t xml:space="preserve">continue alerting the at-risk population </w:t>
            </w:r>
          </w:p>
          <w:p w:rsidR="00213745" w:rsidRPr="002F6A6F" w:rsidRDefault="00213745" w:rsidP="00213745">
            <w:pPr>
              <w:pStyle w:val="Bullet"/>
            </w:pPr>
            <w:r w:rsidRPr="002F6A6F">
              <w:t>mobilise welfare arrangements to support evacuees</w:t>
            </w:r>
          </w:p>
          <w:p w:rsidR="00213745" w:rsidRPr="002F6A6F" w:rsidRDefault="00213745" w:rsidP="00213745">
            <w:pPr>
              <w:pStyle w:val="Bullet"/>
            </w:pPr>
            <w:r w:rsidRPr="002F6A6F">
              <w:t>coordinate and implement the evacuation</w:t>
            </w:r>
          </w:p>
          <w:p w:rsidR="00213745" w:rsidRPr="002F6A6F" w:rsidRDefault="00213745" w:rsidP="00213745">
            <w:pPr>
              <w:pStyle w:val="Bullet"/>
            </w:pPr>
            <w:r w:rsidRPr="002F6A6F">
              <w:t>cordon the at-risk area</w:t>
            </w:r>
          </w:p>
          <w:p w:rsidR="00213745" w:rsidRPr="002F6A6F" w:rsidRDefault="00213745" w:rsidP="00213745">
            <w:pPr>
              <w:pStyle w:val="Bullet"/>
            </w:pPr>
            <w:r w:rsidRPr="002F6A6F">
              <w:t>mobilise impact assessment teams</w:t>
            </w:r>
            <w:r>
              <w:t>.</w:t>
            </w:r>
          </w:p>
          <w:p w:rsidR="00213745" w:rsidRDefault="00213745" w:rsidP="00213745">
            <w:r w:rsidRPr="002F6A6F">
              <w:rPr>
                <w:u w:val="single"/>
              </w:rPr>
              <w:t>End</w:t>
            </w:r>
            <w:r>
              <w:rPr>
                <w:u w:val="single"/>
              </w:rPr>
              <w:t xml:space="preserve"> </w:t>
            </w:r>
            <w:r w:rsidRPr="002F6A6F">
              <w:rPr>
                <w:u w:val="single"/>
              </w:rPr>
              <w:t>state</w:t>
            </w:r>
            <w:r w:rsidRPr="002F6A6F">
              <w:t>: All people from at-risk coastal areas have</w:t>
            </w:r>
            <w:r w:rsidRPr="000700D2">
              <w:t xml:space="preserve"> been evacuated and are receiving appropriate welfare support, the at-risk area is cordoned and CDEM agencies are prepared to conduct an impact assessment.</w:t>
            </w:r>
          </w:p>
          <w:p w:rsidR="00A9450D" w:rsidRDefault="00A9450D" w:rsidP="00213745"/>
        </w:tc>
      </w:tr>
    </w:tbl>
    <w:p w:rsidR="00CA6E4D" w:rsidRPr="00B30645" w:rsidRDefault="00CA6E4D" w:rsidP="00CA6E4D">
      <w:pPr>
        <w:pStyle w:val="Heading4"/>
      </w:pPr>
      <w:bookmarkStart w:id="69" w:name="tasks"/>
      <w:r w:rsidRPr="00B30645">
        <w:t>Tasks</w:t>
      </w:r>
      <w:bookmarkEnd w:id="69"/>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CA6E4D" w:rsidRPr="007A4BF9" w:rsidTr="00CA6E4D">
        <w:trPr>
          <w:trHeight w:val="4622"/>
        </w:trPr>
        <w:tc>
          <w:tcPr>
            <w:tcW w:w="1928" w:type="dxa"/>
            <w:tcMar>
              <w:right w:w="227" w:type="dxa"/>
            </w:tcMar>
          </w:tcPr>
          <w:p w:rsidR="00CA6E4D" w:rsidRPr="00C14A60" w:rsidRDefault="00CA6E4D" w:rsidP="00CA6E4D">
            <w:pPr>
              <w:pStyle w:val="LHcolumn"/>
              <w:rPr>
                <w:highlight w:val="yellow"/>
              </w:rPr>
            </w:pPr>
          </w:p>
        </w:tc>
        <w:tc>
          <w:tcPr>
            <w:tcW w:w="7711" w:type="dxa"/>
          </w:tcPr>
          <w:p w:rsidR="00CA6E4D" w:rsidRDefault="00CA6E4D" w:rsidP="00CA6E4D">
            <w:r>
              <w:t>A task is a statement of what has to be done to achieve a response objective. For example, if a response objective is “evacuate at-risk areas”, the tasks to achieve it might include:</w:t>
            </w:r>
          </w:p>
          <w:p w:rsidR="00CA6E4D" w:rsidRDefault="00CA6E4D" w:rsidP="00CA6E4D">
            <w:pPr>
              <w:pStyle w:val="Bullet"/>
            </w:pPr>
            <w:r>
              <w:t xml:space="preserve">Establish a cordon at this line </w:t>
            </w:r>
            <w:r w:rsidR="001E5A1F">
              <w:t>(specified on a map or in text)</w:t>
            </w:r>
          </w:p>
          <w:p w:rsidR="003B426B" w:rsidRDefault="003B426B" w:rsidP="00CA6E4D">
            <w:pPr>
              <w:pStyle w:val="Bullet"/>
            </w:pPr>
            <w:r>
              <w:t>Organise transport for evacuees without private vehicles</w:t>
            </w:r>
          </w:p>
          <w:p w:rsidR="00CA6E4D" w:rsidRDefault="00CA6E4D" w:rsidP="00CA6E4D">
            <w:pPr>
              <w:pStyle w:val="Bullet"/>
            </w:pPr>
            <w:r>
              <w:t>Cond</w:t>
            </w:r>
            <w:r w:rsidR="001E5A1F">
              <w:t>uct a house-to-house door-knock</w:t>
            </w:r>
          </w:p>
          <w:p w:rsidR="00CA6E4D" w:rsidRDefault="00CA6E4D" w:rsidP="00CA6E4D">
            <w:pPr>
              <w:pStyle w:val="Bullet"/>
            </w:pPr>
            <w:r>
              <w:t>Disseminate public messaging advisi</w:t>
            </w:r>
            <w:r w:rsidR="001E5A1F">
              <w:t>ng of the evacuation and cordon, and</w:t>
            </w:r>
          </w:p>
          <w:p w:rsidR="00CA6E4D" w:rsidRPr="00C8202C" w:rsidRDefault="00CA6E4D" w:rsidP="00CA6E4D">
            <w:pPr>
              <w:pStyle w:val="Bullet"/>
            </w:pPr>
            <w:r>
              <w:t>Open a CDC to provide services for evacuees.</w:t>
            </w:r>
          </w:p>
          <w:p w:rsidR="00CA6E4D" w:rsidRDefault="00CA6E4D" w:rsidP="00CA6E4D">
            <w:r>
              <w:t>Ideally, tasks</w:t>
            </w:r>
            <w:r w:rsidRPr="00FC4B8F">
              <w:t xml:space="preserve"> </w:t>
            </w:r>
            <w:r>
              <w:t>are</w:t>
            </w:r>
            <w:r w:rsidRPr="00FC4B8F">
              <w:t xml:space="preserve"> Specific, Measureable, Achievable, Relevant and Time-bound (SMART)</w:t>
            </w:r>
            <w:r>
              <w:t xml:space="preserve">.  Tasks created rapidly in the initial response may be refined and improved as part of the </w:t>
            </w:r>
            <w:r w:rsidR="00C7187A">
              <w:t>planning process</w:t>
            </w:r>
            <w:r>
              <w:t>.</w:t>
            </w:r>
          </w:p>
          <w:p w:rsidR="00CA6E4D" w:rsidRDefault="00CA6E4D" w:rsidP="00CA6E4D">
            <w:r>
              <w:t>Tasks are assessed during Objective Analysis, and developed during the Options Developme</w:t>
            </w:r>
            <w:r w:rsidR="00C10852">
              <w:t xml:space="preserve">nt step of the </w:t>
            </w:r>
            <w:r w:rsidR="00C7187A">
              <w:t xml:space="preserve">planning process </w:t>
            </w:r>
            <w:r w:rsidR="00AA7922">
              <w:t xml:space="preserve">(see </w:t>
            </w:r>
            <w:r w:rsidR="00AA7922">
              <w:fldChar w:fldCharType="begin"/>
            </w:r>
            <w:r w:rsidR="00AA7922">
              <w:instrText xml:space="preserve"> REF sectionplanningprocesses \n \h </w:instrText>
            </w:r>
            <w:r w:rsidR="00AA7922">
              <w:fldChar w:fldCharType="separate"/>
            </w:r>
            <w:r w:rsidR="008C7551">
              <w:t>Section 3</w:t>
            </w:r>
            <w:r w:rsidR="00AA7922">
              <w:fldChar w:fldCharType="end"/>
            </w:r>
            <w:r w:rsidR="00AA7922">
              <w:t xml:space="preserve"> </w:t>
            </w:r>
            <w:r w:rsidR="00AA7922" w:rsidRPr="00AA7922">
              <w:rPr>
                <w:i/>
                <w:color w:val="005A9B" w:themeColor="background2"/>
                <w:u w:val="single"/>
              </w:rPr>
              <w:fldChar w:fldCharType="begin"/>
            </w:r>
            <w:r w:rsidR="00AA7922" w:rsidRPr="00AA7922">
              <w:rPr>
                <w:i/>
                <w:color w:val="005A9B" w:themeColor="background2"/>
                <w:u w:val="single"/>
              </w:rPr>
              <w:instrText xml:space="preserve"> REF sectionplanningprocesses \h  \* MERGEFORMAT </w:instrText>
            </w:r>
            <w:r w:rsidR="00AA7922" w:rsidRPr="00AA7922">
              <w:rPr>
                <w:i/>
                <w:color w:val="005A9B" w:themeColor="background2"/>
                <w:u w:val="single"/>
              </w:rPr>
            </w:r>
            <w:r w:rsidR="00AA7922" w:rsidRPr="00AA7922">
              <w:rPr>
                <w:i/>
                <w:color w:val="005A9B" w:themeColor="background2"/>
                <w:u w:val="single"/>
              </w:rPr>
              <w:fldChar w:fldCharType="separate"/>
            </w:r>
            <w:r w:rsidR="008C7551" w:rsidRPr="008C7551">
              <w:rPr>
                <w:i/>
                <w:color w:val="005A9B" w:themeColor="background2"/>
                <w:u w:val="single"/>
              </w:rPr>
              <w:t>Planning processes</w:t>
            </w:r>
            <w:r w:rsidR="00AA7922" w:rsidRPr="00AA7922">
              <w:rPr>
                <w:i/>
                <w:color w:val="005A9B" w:themeColor="background2"/>
                <w:u w:val="single"/>
              </w:rPr>
              <w:fldChar w:fldCharType="end"/>
            </w:r>
            <w:r w:rsidR="00AA7922">
              <w:t xml:space="preserve"> on page </w:t>
            </w:r>
            <w:r w:rsidR="00AA7922">
              <w:fldChar w:fldCharType="begin"/>
            </w:r>
            <w:r w:rsidR="00AA7922">
              <w:instrText xml:space="preserve"> PAGEREF sectionplanningprocesses \h </w:instrText>
            </w:r>
            <w:r w:rsidR="00AA7922">
              <w:fldChar w:fldCharType="separate"/>
            </w:r>
            <w:r w:rsidR="008C7551">
              <w:rPr>
                <w:noProof/>
              </w:rPr>
              <w:t>42</w:t>
            </w:r>
            <w:r w:rsidR="00AA7922">
              <w:fldChar w:fldCharType="end"/>
            </w:r>
            <w:r w:rsidR="00AA7922">
              <w:t>).</w:t>
            </w:r>
          </w:p>
          <w:p w:rsidR="00C10852" w:rsidRPr="00C8202C" w:rsidRDefault="00C10852" w:rsidP="00432E41">
            <w:pPr>
              <w:pStyle w:val="Spacer"/>
            </w:pPr>
          </w:p>
        </w:tc>
      </w:tr>
      <w:tr w:rsidR="00432E41" w:rsidRPr="007A4BF9" w:rsidTr="00432E41">
        <w:trPr>
          <w:trHeight w:val="4106"/>
        </w:trPr>
        <w:tc>
          <w:tcPr>
            <w:tcW w:w="1928" w:type="dxa"/>
            <w:tcMar>
              <w:right w:w="227" w:type="dxa"/>
            </w:tcMar>
          </w:tcPr>
          <w:p w:rsidR="00432E41" w:rsidRPr="00432E41" w:rsidRDefault="00432E41" w:rsidP="00CA6E4D">
            <w:pPr>
              <w:pStyle w:val="LHcolumn"/>
            </w:pPr>
            <w:r w:rsidRPr="00432E41">
              <w:t>Task types</w:t>
            </w:r>
          </w:p>
        </w:tc>
        <w:tc>
          <w:tcPr>
            <w:tcW w:w="7711" w:type="dxa"/>
          </w:tcPr>
          <w:p w:rsidR="00432E41" w:rsidRPr="00432E41" w:rsidRDefault="00432E41" w:rsidP="00CA6E4D">
            <w:r w:rsidRPr="00432E41">
              <w:t>There are three types of task in response planning;</w:t>
            </w:r>
          </w:p>
          <w:p w:rsidR="00432E41" w:rsidRPr="00432E41" w:rsidRDefault="00432E41" w:rsidP="00432E41">
            <w:pPr>
              <w:pStyle w:val="Bullet"/>
            </w:pPr>
            <w:r w:rsidRPr="00432E41">
              <w:rPr>
                <w:b/>
              </w:rPr>
              <w:t>Specified tasks</w:t>
            </w:r>
            <w:r w:rsidRPr="00432E41">
              <w:t xml:space="preserve">: These are the tasks that are clearly specified by the Controller, governance and management, or in a higher-level Action Plan. </w:t>
            </w:r>
          </w:p>
          <w:p w:rsidR="00432E41" w:rsidRPr="00432E41" w:rsidRDefault="00432E41" w:rsidP="00432E41">
            <w:pPr>
              <w:pStyle w:val="Bullet"/>
            </w:pPr>
            <w:r w:rsidRPr="00432E41">
              <w:rPr>
                <w:b/>
              </w:rPr>
              <w:t>Implied tasks</w:t>
            </w:r>
            <w:r w:rsidRPr="00432E41">
              <w:t>: These are tasks that are not specified, but which the Planning team agrees have to be completed to meet their objectives. For example, if there is an objective to begin recovery operations immediately, an implied task will be to appoint a Recovery team.</w:t>
            </w:r>
          </w:p>
          <w:p w:rsidR="00432E41" w:rsidRPr="00432E41" w:rsidRDefault="00432E41" w:rsidP="003B426B">
            <w:pPr>
              <w:pStyle w:val="Bullet"/>
            </w:pPr>
            <w:r w:rsidRPr="00432E41">
              <w:rPr>
                <w:b/>
              </w:rPr>
              <w:t>Essential tasks</w:t>
            </w:r>
            <w:r w:rsidRPr="00432E41">
              <w:t xml:space="preserve">: These are tasks that the Planning team agrees must be performed to achieve the assigned response objectives. The coordination centre will fail to </w:t>
            </w:r>
            <w:r w:rsidR="003B426B">
              <w:t>achieve the response objective(s)</w:t>
            </w:r>
            <w:r w:rsidRPr="00432E41">
              <w:t xml:space="preserve"> if these</w:t>
            </w:r>
            <w:r w:rsidR="003B426B">
              <w:t xml:space="preserve"> particular</w:t>
            </w:r>
            <w:r w:rsidRPr="00432E41">
              <w:t xml:space="preserve"> tasks are not completed.</w:t>
            </w:r>
          </w:p>
        </w:tc>
      </w:tr>
    </w:tbl>
    <w:p w:rsidR="00432E41" w:rsidRDefault="00432E41">
      <w:pPr>
        <w:spacing w:before="0" w:after="0" w:line="240" w:lineRule="auto"/>
        <w:rPr>
          <w:rFonts w:ascii="Arial Narrow" w:eastAsiaTheme="majorEastAsia" w:hAnsi="Arial Narrow" w:cstheme="majorBidi"/>
          <w:b/>
          <w:bCs/>
          <w:color w:val="005A9B" w:themeColor="background2"/>
          <w:sz w:val="28"/>
          <w:szCs w:val="20"/>
        </w:rPr>
      </w:pPr>
      <w:r>
        <w:br w:type="page"/>
      </w:r>
    </w:p>
    <w:p w:rsidR="00CA6E4D" w:rsidRDefault="00CA6E4D" w:rsidP="00CA6E4D">
      <w:pPr>
        <w:pStyle w:val="Heading3"/>
      </w:pPr>
      <w:r w:rsidRPr="00577B52">
        <w:lastRenderedPageBreak/>
        <w:t>Operational period</w:t>
      </w: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CA6E4D" w:rsidRPr="00424ACA" w:rsidTr="00CA6E4D">
        <w:tc>
          <w:tcPr>
            <w:tcW w:w="1928" w:type="dxa"/>
            <w:tcMar>
              <w:right w:w="227" w:type="dxa"/>
            </w:tcMar>
          </w:tcPr>
          <w:p w:rsidR="00CA6E4D" w:rsidRDefault="00CA6E4D" w:rsidP="00CA6E4D">
            <w:pPr>
              <w:pStyle w:val="LHcolumn"/>
            </w:pPr>
          </w:p>
        </w:tc>
        <w:tc>
          <w:tcPr>
            <w:tcW w:w="7711" w:type="dxa"/>
          </w:tcPr>
          <w:p w:rsidR="00CA6E4D" w:rsidRDefault="00CA6E4D" w:rsidP="00CA6E4D">
            <w:r>
              <w:t>The operational period is the period of time allocated for execution of the Action Plan</w:t>
            </w:r>
            <w:r w:rsidR="00774B0D">
              <w:t xml:space="preserve"> and the completion of the mission</w:t>
            </w:r>
            <w:r>
              <w:t>.</w:t>
            </w:r>
          </w:p>
          <w:p w:rsidR="00C10852" w:rsidRPr="00424ACA" w:rsidRDefault="00C10852" w:rsidP="00C10852">
            <w:pPr>
              <w:pStyle w:val="Spacer"/>
            </w:pPr>
          </w:p>
        </w:tc>
      </w:tr>
      <w:tr w:rsidR="00CA6E4D" w:rsidRPr="00424ACA" w:rsidTr="00CA6E4D">
        <w:tc>
          <w:tcPr>
            <w:tcW w:w="1928" w:type="dxa"/>
            <w:tcMar>
              <w:right w:w="227" w:type="dxa"/>
            </w:tcMar>
          </w:tcPr>
          <w:p w:rsidR="00CA6E4D" w:rsidRDefault="00CA6E4D" w:rsidP="00CA6E4D">
            <w:pPr>
              <w:pStyle w:val="LHcolumn"/>
            </w:pPr>
            <w:r>
              <w:t>Determining the operational period</w:t>
            </w:r>
          </w:p>
        </w:tc>
        <w:tc>
          <w:tcPr>
            <w:tcW w:w="7711" w:type="dxa"/>
          </w:tcPr>
          <w:p w:rsidR="00CA6E4D" w:rsidRDefault="00CA6E4D" w:rsidP="00CA6E4D">
            <w:r>
              <w:t xml:space="preserve">The Controller sets each Action Plan’s operational period, based on advice from their Planning team and other advisors. Planning or other function staff may recommend an operational period to the Controller, as a result of their analysis. </w:t>
            </w:r>
          </w:p>
          <w:p w:rsidR="00CA6E4D" w:rsidRDefault="00CA6E4D" w:rsidP="00CA6E4D">
            <w:r>
              <w:t xml:space="preserve">The operational period is determined by analysing the mission statement, intent, and key tasks, and estimating how long they will take to achieve. </w:t>
            </w:r>
          </w:p>
          <w:p w:rsidR="00CA6E4D" w:rsidRDefault="00CA6E4D" w:rsidP="00CA6E4D">
            <w:r>
              <w:t>An operational period:</w:t>
            </w:r>
          </w:p>
          <w:p w:rsidR="00CA6E4D" w:rsidRDefault="00CA6E4D" w:rsidP="00CA6E4D">
            <w:pPr>
              <w:pStyle w:val="Bullet"/>
            </w:pPr>
            <w:r>
              <w:t>may be several hours, days, or weeks</w:t>
            </w:r>
          </w:p>
          <w:p w:rsidR="00CA6E4D" w:rsidRDefault="00CA6E4D" w:rsidP="00CA6E4D">
            <w:pPr>
              <w:pStyle w:val="Bullet"/>
            </w:pPr>
            <w:r>
              <w:t xml:space="preserve">may be revised and extended </w:t>
            </w:r>
            <w:r w:rsidR="00774B0D">
              <w:t xml:space="preserve">as </w:t>
            </w:r>
            <w:r>
              <w:t xml:space="preserve">a response progresses, and as information is collected and hazard consequences are managed. </w:t>
            </w:r>
          </w:p>
          <w:p w:rsidR="00CA6E4D" w:rsidRDefault="00CA6E4D" w:rsidP="00CA6E4D">
            <w:r w:rsidRPr="00874263">
              <w:rPr>
                <w:b/>
              </w:rPr>
              <w:t>Note</w:t>
            </w:r>
            <w:r>
              <w:t>: An operational period should not be set for the duration of a shift in a coordination centre.  This would require the Planning team to create a new Action Plan for each shift, which wastes effort. It may also result in a multitude of similar plans.</w:t>
            </w:r>
          </w:p>
          <w:p w:rsidR="0053103E" w:rsidRPr="00874263" w:rsidRDefault="0053103E" w:rsidP="00CA6E4D"/>
        </w:tc>
      </w:tr>
    </w:tbl>
    <w:p w:rsidR="00CA6E4D" w:rsidRPr="00D62A57" w:rsidRDefault="00CA6E4D" w:rsidP="00CA6E4D">
      <w:pPr>
        <w:pStyle w:val="Heading4"/>
      </w:pPr>
      <w:r w:rsidRPr="00D62A57">
        <w:t>Starting state</w:t>
      </w: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CA6E4D" w:rsidRPr="007A4BF9" w:rsidTr="00CA6E4D">
        <w:tc>
          <w:tcPr>
            <w:tcW w:w="1928" w:type="dxa"/>
            <w:tcMar>
              <w:right w:w="227" w:type="dxa"/>
            </w:tcMar>
          </w:tcPr>
          <w:p w:rsidR="00CA6E4D" w:rsidRPr="00D62A57" w:rsidRDefault="00CA6E4D" w:rsidP="00CA6E4D">
            <w:pPr>
              <w:pStyle w:val="LHcolumn"/>
            </w:pPr>
          </w:p>
        </w:tc>
        <w:tc>
          <w:tcPr>
            <w:tcW w:w="7711" w:type="dxa"/>
          </w:tcPr>
          <w:p w:rsidR="00CA6E4D" w:rsidRPr="00D62A57" w:rsidRDefault="00CA6E4D" w:rsidP="00CA6E4D">
            <w:r w:rsidRPr="00D62A57">
              <w:t>The starting state is the beginning of an Ac</w:t>
            </w:r>
            <w:r w:rsidR="0053103E">
              <w:t>tion Plan’s operational period. I</w:t>
            </w:r>
            <w:r w:rsidRPr="00D62A57">
              <w:t>t is a short description of the state (location or condition) of:</w:t>
            </w:r>
          </w:p>
          <w:p w:rsidR="00CA6E4D" w:rsidRPr="00D62A57" w:rsidRDefault="00CA6E4D" w:rsidP="00CA6E4D">
            <w:pPr>
              <w:pStyle w:val="Bullet"/>
            </w:pPr>
            <w:r w:rsidRPr="00D62A57">
              <w:t>the hazard or hazards</w:t>
            </w:r>
          </w:p>
          <w:p w:rsidR="00CA6E4D" w:rsidRPr="00D62A57" w:rsidRDefault="00CA6E4D" w:rsidP="00CA6E4D">
            <w:pPr>
              <w:pStyle w:val="Bullet"/>
            </w:pPr>
            <w:r w:rsidRPr="00D62A57">
              <w:t>the environment</w:t>
            </w:r>
          </w:p>
          <w:p w:rsidR="00CA6E4D" w:rsidRPr="00D62A57" w:rsidRDefault="00CA6E4D" w:rsidP="00CA6E4D">
            <w:pPr>
              <w:pStyle w:val="Bullet"/>
            </w:pPr>
            <w:r w:rsidRPr="00D62A57">
              <w:t>response agencies</w:t>
            </w:r>
          </w:p>
          <w:p w:rsidR="00CA6E4D" w:rsidRPr="00D62A57" w:rsidRDefault="00CA6E4D" w:rsidP="00CA6E4D">
            <w:pPr>
              <w:pStyle w:val="Bullet"/>
            </w:pPr>
            <w:r w:rsidRPr="00D62A57">
              <w:t>resources</w:t>
            </w:r>
            <w:r w:rsidR="001E5A1F">
              <w:t>, and</w:t>
            </w:r>
          </w:p>
          <w:p w:rsidR="00CA6E4D" w:rsidRPr="00D62A57" w:rsidRDefault="00CA6E4D" w:rsidP="00CA6E4D">
            <w:pPr>
              <w:pStyle w:val="Bullet"/>
            </w:pPr>
            <w:r w:rsidRPr="00D62A57">
              <w:t>the affected population.</w:t>
            </w:r>
          </w:p>
          <w:p w:rsidR="00CA6E4D" w:rsidRPr="00D62A57" w:rsidRDefault="00CA6E4D" w:rsidP="00CA6E4D">
            <w:r w:rsidRPr="00D62A57">
              <w:t xml:space="preserve">The Planning team </w:t>
            </w:r>
            <w:r w:rsidR="00774B0D" w:rsidRPr="00D62A57">
              <w:t xml:space="preserve">will often </w:t>
            </w:r>
            <w:r w:rsidRPr="00D62A57">
              <w:t xml:space="preserve">have to assume the starting state, as the plan they are developing may not </w:t>
            </w:r>
            <w:r w:rsidR="00774B0D" w:rsidRPr="00D62A57">
              <w:t>start until the current Action Plan is completed</w:t>
            </w:r>
            <w:r w:rsidRPr="00D62A57">
              <w:t xml:space="preserve">. </w:t>
            </w:r>
          </w:p>
          <w:p w:rsidR="00CA6E4D" w:rsidRPr="00D62A57" w:rsidRDefault="00CA6E4D" w:rsidP="00CA6E4D">
            <w:r w:rsidRPr="00D62A57">
              <w:t>The starting state is established in the ‘Review the situation’ step in Objective Analysis</w:t>
            </w:r>
            <w:r w:rsidR="00AA7922">
              <w:t xml:space="preserve"> (see </w:t>
            </w:r>
            <w:r w:rsidR="00AA7922">
              <w:fldChar w:fldCharType="begin"/>
            </w:r>
            <w:r w:rsidR="00AA7922">
              <w:instrText xml:space="preserve"> REF sectionplanningprocesses \n \h </w:instrText>
            </w:r>
            <w:r w:rsidR="00AA7922">
              <w:fldChar w:fldCharType="separate"/>
            </w:r>
            <w:r w:rsidR="008C7551">
              <w:t>Section 3</w:t>
            </w:r>
            <w:r w:rsidR="00AA7922">
              <w:fldChar w:fldCharType="end"/>
            </w:r>
            <w:r w:rsidR="00AA7922">
              <w:t xml:space="preserve"> </w:t>
            </w:r>
            <w:r w:rsidR="00AA7922" w:rsidRPr="00AA7922">
              <w:rPr>
                <w:i/>
                <w:color w:val="005A9B" w:themeColor="background2"/>
                <w:u w:val="single"/>
              </w:rPr>
              <w:fldChar w:fldCharType="begin"/>
            </w:r>
            <w:r w:rsidR="00AA7922" w:rsidRPr="00AA7922">
              <w:rPr>
                <w:i/>
                <w:color w:val="005A9B" w:themeColor="background2"/>
                <w:u w:val="single"/>
              </w:rPr>
              <w:instrText xml:space="preserve"> REF sectionplanningprocesses \h  \* MERGEFORMAT </w:instrText>
            </w:r>
            <w:r w:rsidR="00AA7922" w:rsidRPr="00AA7922">
              <w:rPr>
                <w:i/>
                <w:color w:val="005A9B" w:themeColor="background2"/>
                <w:u w:val="single"/>
              </w:rPr>
            </w:r>
            <w:r w:rsidR="00AA7922" w:rsidRPr="00AA7922">
              <w:rPr>
                <w:i/>
                <w:color w:val="005A9B" w:themeColor="background2"/>
                <w:u w:val="single"/>
              </w:rPr>
              <w:fldChar w:fldCharType="separate"/>
            </w:r>
            <w:r w:rsidR="008C7551" w:rsidRPr="008C7551">
              <w:rPr>
                <w:i/>
                <w:color w:val="005A9B" w:themeColor="background2"/>
                <w:u w:val="single"/>
              </w:rPr>
              <w:t>Planning processes</w:t>
            </w:r>
            <w:r w:rsidR="00AA7922" w:rsidRPr="00AA7922">
              <w:rPr>
                <w:i/>
                <w:color w:val="005A9B" w:themeColor="background2"/>
                <w:u w:val="single"/>
              </w:rPr>
              <w:fldChar w:fldCharType="end"/>
            </w:r>
            <w:r w:rsidR="00AA7922">
              <w:t xml:space="preserve"> on page </w:t>
            </w:r>
            <w:r w:rsidR="00AA7922">
              <w:fldChar w:fldCharType="begin"/>
            </w:r>
            <w:r w:rsidR="00AA7922">
              <w:instrText xml:space="preserve"> PAGEREF sectionplanningprocesses \h </w:instrText>
            </w:r>
            <w:r w:rsidR="00AA7922">
              <w:fldChar w:fldCharType="separate"/>
            </w:r>
            <w:r w:rsidR="008C7551">
              <w:rPr>
                <w:noProof/>
              </w:rPr>
              <w:t>42</w:t>
            </w:r>
            <w:r w:rsidR="00AA7922">
              <w:fldChar w:fldCharType="end"/>
            </w:r>
            <w:r w:rsidR="00AA7922">
              <w:t>)</w:t>
            </w:r>
            <w:r w:rsidRPr="00D62A57">
              <w:t>.</w:t>
            </w:r>
          </w:p>
          <w:p w:rsidR="00C10852" w:rsidRPr="00D62A57" w:rsidRDefault="00C10852" w:rsidP="00CA6E4D"/>
        </w:tc>
      </w:tr>
    </w:tbl>
    <w:p w:rsidR="00CA6E4D" w:rsidRDefault="00CA6E4D" w:rsidP="00CA6E4D">
      <w:pPr>
        <w:pStyle w:val="Heading4"/>
      </w:pPr>
      <w:bookmarkStart w:id="70" w:name="endstate"/>
      <w:r w:rsidRPr="00577B52">
        <w:t>End</w:t>
      </w:r>
      <w:r>
        <w:t xml:space="preserve"> </w:t>
      </w:r>
      <w:r w:rsidRPr="00577B52">
        <w:t>state</w:t>
      </w:r>
      <w:bookmarkEnd w:id="70"/>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CA6E4D" w:rsidTr="00CA6E4D">
        <w:tc>
          <w:tcPr>
            <w:tcW w:w="1928" w:type="dxa"/>
            <w:tcMar>
              <w:right w:w="227" w:type="dxa"/>
            </w:tcMar>
          </w:tcPr>
          <w:p w:rsidR="00CA6E4D" w:rsidRDefault="00CA6E4D" w:rsidP="00CA6E4D">
            <w:pPr>
              <w:pStyle w:val="LHcolumn"/>
            </w:pPr>
          </w:p>
        </w:tc>
        <w:tc>
          <w:tcPr>
            <w:tcW w:w="7711" w:type="dxa"/>
          </w:tcPr>
          <w:p w:rsidR="00CA6E4D" w:rsidRDefault="00CA6E4D" w:rsidP="00CA6E4D">
            <w:r>
              <w:t>The end state is a short description of what the situation will be when an Action P</w:t>
            </w:r>
            <w:r w:rsidR="001E5A1F">
              <w:t>lan has achieved its objectives</w:t>
            </w:r>
            <w:r w:rsidR="00316AA1">
              <w:t xml:space="preserve"> at</w:t>
            </w:r>
            <w:r>
              <w:t xml:space="preserve"> the end of the operational period. </w:t>
            </w:r>
          </w:p>
          <w:p w:rsidR="00CA6E4D" w:rsidRDefault="00CA6E4D" w:rsidP="00CA6E4D">
            <w:r>
              <w:t>Including an end state in an Action Plan helps response personnel understand what they are aiming to achieve, and what constitutes success.</w:t>
            </w:r>
            <w:r w:rsidR="0053103E">
              <w:t xml:space="preserve"> An end state is always expressed in the present tense.</w:t>
            </w:r>
          </w:p>
          <w:p w:rsidR="00C10852" w:rsidRDefault="00C10852" w:rsidP="00C10852">
            <w:pPr>
              <w:pStyle w:val="Spacer"/>
            </w:pPr>
          </w:p>
        </w:tc>
      </w:tr>
      <w:tr w:rsidR="00CA6E4D" w:rsidTr="00CA6E4D">
        <w:tc>
          <w:tcPr>
            <w:tcW w:w="1928" w:type="dxa"/>
            <w:tcMar>
              <w:right w:w="227" w:type="dxa"/>
            </w:tcMar>
          </w:tcPr>
          <w:p w:rsidR="00CA6E4D" w:rsidRDefault="00CA6E4D" w:rsidP="00CA6E4D">
            <w:pPr>
              <w:pStyle w:val="LHcolumn"/>
            </w:pPr>
            <w:r>
              <w:lastRenderedPageBreak/>
              <w:t>Example</w:t>
            </w:r>
          </w:p>
        </w:tc>
        <w:tc>
          <w:tcPr>
            <w:tcW w:w="7711" w:type="dxa"/>
          </w:tcPr>
          <w:p w:rsidR="00CA6E4D" w:rsidRDefault="00CA6E4D" w:rsidP="00CA6E4D">
            <w:r>
              <w:t xml:space="preserve">“The town is evacuated, welfare systems are caring for evacuees, the tsunami has finished, damage assessment is underway, and the response is prepared to transition to recovery”. </w:t>
            </w:r>
          </w:p>
          <w:p w:rsidR="00C10852" w:rsidRDefault="00C10852" w:rsidP="00C10852"/>
        </w:tc>
      </w:tr>
    </w:tbl>
    <w:p w:rsidR="00CA6E4D" w:rsidRDefault="00CA6E4D" w:rsidP="00CA6E4D">
      <w:pPr>
        <w:pStyle w:val="Heading4"/>
      </w:pPr>
      <w:r>
        <w:t>Operational schedule</w:t>
      </w: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CA6E4D" w:rsidRPr="00CB0598" w:rsidTr="00CA6E4D">
        <w:tc>
          <w:tcPr>
            <w:tcW w:w="1928" w:type="dxa"/>
            <w:tcMar>
              <w:right w:w="227" w:type="dxa"/>
            </w:tcMar>
          </w:tcPr>
          <w:p w:rsidR="00CA6E4D" w:rsidRPr="00CB0598" w:rsidRDefault="00CA6E4D" w:rsidP="00CA6E4D">
            <w:pPr>
              <w:pStyle w:val="LHcolumn"/>
            </w:pPr>
            <w:r>
              <w:t>Purpose of an operational schedule</w:t>
            </w:r>
          </w:p>
        </w:tc>
        <w:tc>
          <w:tcPr>
            <w:tcW w:w="7711" w:type="dxa"/>
          </w:tcPr>
          <w:p w:rsidR="00C10852" w:rsidRDefault="00C10852" w:rsidP="00CA6E4D">
            <w:r>
              <w:t>Action Plans should include details of the coordination centre’s operational schedule</w:t>
            </w:r>
            <w:r w:rsidR="003B426B">
              <w:t>.</w:t>
            </w:r>
            <w:r w:rsidR="00CB5D31">
              <w:rPr>
                <w:rStyle w:val="FootnoteReference"/>
              </w:rPr>
              <w:footnoteReference w:id="1"/>
            </w:r>
          </w:p>
          <w:p w:rsidR="00CA6E4D" w:rsidRDefault="00D62A57" w:rsidP="00CA6E4D">
            <w:r>
              <w:t>The</w:t>
            </w:r>
            <w:r w:rsidR="00CA6E4D" w:rsidRPr="00CB0598">
              <w:t xml:space="preserve"> operational </w:t>
            </w:r>
            <w:r w:rsidR="00CA6E4D">
              <w:t>schedule</w:t>
            </w:r>
            <w:r w:rsidR="00CA6E4D" w:rsidRPr="00CB0598">
              <w:t xml:space="preserve"> help</w:t>
            </w:r>
            <w:r w:rsidR="00CA6E4D">
              <w:t>s</w:t>
            </w:r>
            <w:r w:rsidR="00CA6E4D" w:rsidRPr="00CB0598">
              <w:t xml:space="preserve"> a </w:t>
            </w:r>
            <w:r w:rsidR="00CA6E4D">
              <w:t>coordination centre</w:t>
            </w:r>
            <w:r w:rsidR="00CA6E4D" w:rsidRPr="00CB0598">
              <w:t xml:space="preserve"> by establishing a set daily schedule for staff and functions to work to. This provides </w:t>
            </w:r>
            <w:r w:rsidR="00CA6E4D">
              <w:t>guidance for</w:t>
            </w:r>
            <w:r w:rsidR="00CA6E4D" w:rsidRPr="00CB0598">
              <w:t xml:space="preserve"> </w:t>
            </w:r>
            <w:r w:rsidR="00CA6E4D">
              <w:t xml:space="preserve">meetings, </w:t>
            </w:r>
            <w:r w:rsidR="00CA6E4D" w:rsidRPr="00CB0598">
              <w:t>deadlines</w:t>
            </w:r>
            <w:r w:rsidR="00CA6E4D">
              <w:t>,</w:t>
            </w:r>
            <w:r w:rsidR="00CA6E4D" w:rsidRPr="00CB0598">
              <w:t xml:space="preserve"> and work outputs</w:t>
            </w:r>
            <w:r w:rsidR="00CA6E4D">
              <w:t>. It also</w:t>
            </w:r>
            <w:r w:rsidR="00CA6E4D" w:rsidRPr="00CB0598">
              <w:t xml:space="preserve"> enabl</w:t>
            </w:r>
            <w:r w:rsidR="00CA6E4D">
              <w:t>es</w:t>
            </w:r>
            <w:r w:rsidR="00CA6E4D" w:rsidRPr="00CB0598">
              <w:t xml:space="preserve"> multiple </w:t>
            </w:r>
            <w:r w:rsidR="00CA6E4D">
              <w:t>coordination centre</w:t>
            </w:r>
            <w:r w:rsidR="00CA6E4D" w:rsidRPr="00CB0598">
              <w:t>s to synchronise their activities</w:t>
            </w:r>
            <w:r w:rsidR="00CA6E4D">
              <w:t xml:space="preserve">. </w:t>
            </w:r>
          </w:p>
          <w:p w:rsidR="00CA6E4D" w:rsidRPr="00CB0598" w:rsidRDefault="00CA6E4D" w:rsidP="00CA6E4D">
            <w:r w:rsidRPr="00CB0598">
              <w:t xml:space="preserve">An operational </w:t>
            </w:r>
            <w:r>
              <w:t>schedule</w:t>
            </w:r>
            <w:r w:rsidRPr="00CB0598">
              <w:t xml:space="preserve"> for a </w:t>
            </w:r>
            <w:r>
              <w:t>coordinati</w:t>
            </w:r>
            <w:r w:rsidR="00316AA1">
              <w:t>on centre should include times</w:t>
            </w:r>
            <w:r>
              <w:t xml:space="preserve"> for:</w:t>
            </w:r>
          </w:p>
          <w:p w:rsidR="00CA6E4D" w:rsidRPr="00CB0598" w:rsidRDefault="00CA6E4D" w:rsidP="00CA6E4D">
            <w:pPr>
              <w:pStyle w:val="Bullet"/>
            </w:pPr>
            <w:r w:rsidRPr="00CB0598">
              <w:t>Controller and IMT meetings</w:t>
            </w:r>
          </w:p>
          <w:p w:rsidR="00CA6E4D" w:rsidRPr="00CB0598" w:rsidRDefault="00CA6E4D" w:rsidP="00CA6E4D">
            <w:pPr>
              <w:pStyle w:val="Bullet"/>
            </w:pPr>
            <w:r>
              <w:t>m</w:t>
            </w:r>
            <w:r w:rsidRPr="00CB0598">
              <w:t>edia briefings (timed to the news cycle)</w:t>
            </w:r>
          </w:p>
          <w:p w:rsidR="00CA6E4D" w:rsidRPr="00CB0598" w:rsidRDefault="00CA6E4D" w:rsidP="00CA6E4D">
            <w:pPr>
              <w:pStyle w:val="Bullet"/>
            </w:pPr>
            <w:r>
              <w:t>t</w:t>
            </w:r>
            <w:r w:rsidRPr="00CB0598">
              <w:t>eleconferences</w:t>
            </w:r>
          </w:p>
          <w:p w:rsidR="00CA6E4D" w:rsidRPr="00CB0598" w:rsidRDefault="00CA6E4D" w:rsidP="00CA6E4D">
            <w:pPr>
              <w:pStyle w:val="Bullet"/>
            </w:pPr>
            <w:r>
              <w:t>r</w:t>
            </w:r>
            <w:r w:rsidRPr="00CB0598">
              <w:t xml:space="preserve">osters and shift </w:t>
            </w:r>
            <w:r>
              <w:t>changes, and</w:t>
            </w:r>
          </w:p>
          <w:p w:rsidR="00116698" w:rsidRPr="001D2D02" w:rsidRDefault="00CA6E4D" w:rsidP="00D62A57">
            <w:pPr>
              <w:pStyle w:val="Bullet"/>
            </w:pPr>
            <w:r>
              <w:t>issuing situation reports.</w:t>
            </w:r>
          </w:p>
        </w:tc>
      </w:tr>
      <w:tr w:rsidR="00CA6E4D" w:rsidRPr="00CB0598" w:rsidTr="00CA6E4D">
        <w:tc>
          <w:tcPr>
            <w:tcW w:w="1928" w:type="dxa"/>
            <w:tcMar>
              <w:right w:w="227" w:type="dxa"/>
            </w:tcMar>
          </w:tcPr>
          <w:p w:rsidR="00CA6E4D" w:rsidRPr="00CB0598" w:rsidRDefault="00CA6E4D" w:rsidP="00CA6E4D">
            <w:pPr>
              <w:pStyle w:val="LHcolumn"/>
            </w:pPr>
            <w:r>
              <w:t>Setting an operational schedule</w:t>
            </w:r>
          </w:p>
        </w:tc>
        <w:tc>
          <w:tcPr>
            <w:tcW w:w="7711" w:type="dxa"/>
          </w:tcPr>
          <w:p w:rsidR="00CA6E4D" w:rsidRDefault="00CA6E4D" w:rsidP="00CA6E4D">
            <w:r>
              <w:t xml:space="preserve">An operational schedule is determined by the Control function. </w:t>
            </w:r>
          </w:p>
          <w:p w:rsidR="00CA6E4D" w:rsidRDefault="00CA6E4D" w:rsidP="00CA6E4D">
            <w:r>
              <w:t>Operation</w:t>
            </w:r>
            <w:r w:rsidR="001E5A1F">
              <w:t>al</w:t>
            </w:r>
            <w:r>
              <w:t xml:space="preserve"> schedules should be synchronised with any other activated coordination centres, particularly those at </w:t>
            </w:r>
            <w:r w:rsidR="0053103E">
              <w:t>the</w:t>
            </w:r>
            <w:r>
              <w:t xml:space="preserve"> CDEM Group</w:t>
            </w:r>
            <w:r w:rsidR="0053103E">
              <w:t xml:space="preserve"> or national</w:t>
            </w:r>
            <w:r>
              <w:t xml:space="preserve"> level). </w:t>
            </w:r>
          </w:p>
          <w:p w:rsidR="00CA6E4D" w:rsidRDefault="00CA6E4D" w:rsidP="00CA6E4D">
            <w:r w:rsidRPr="007203BE">
              <w:rPr>
                <w:b/>
              </w:rPr>
              <w:t>Note</w:t>
            </w:r>
            <w:r>
              <w:t xml:space="preserve">: In EMIS, the ‘operational calendar’ can be used to record the operational schedule. </w:t>
            </w:r>
          </w:p>
          <w:p w:rsidR="00D62A57" w:rsidRPr="00CB0598" w:rsidRDefault="00D62A57" w:rsidP="00CA6E4D"/>
        </w:tc>
      </w:tr>
    </w:tbl>
    <w:p w:rsidR="00CA6E4D" w:rsidRDefault="00CA6E4D" w:rsidP="00CA6E4D">
      <w:pPr>
        <w:pStyle w:val="Heading3"/>
      </w:pPr>
      <w:r w:rsidRPr="00577B52">
        <w:t>Phases</w:t>
      </w: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CA6E4D" w:rsidTr="00CA6E4D">
        <w:tc>
          <w:tcPr>
            <w:tcW w:w="1928" w:type="dxa"/>
            <w:tcMar>
              <w:right w:w="227" w:type="dxa"/>
            </w:tcMar>
          </w:tcPr>
          <w:p w:rsidR="00CA6E4D" w:rsidRDefault="00CA6E4D" w:rsidP="00CA6E4D">
            <w:pPr>
              <w:pStyle w:val="LHcolumn"/>
            </w:pPr>
          </w:p>
        </w:tc>
        <w:tc>
          <w:tcPr>
            <w:tcW w:w="7711" w:type="dxa"/>
          </w:tcPr>
          <w:p w:rsidR="00CA6E4D" w:rsidRDefault="00CA6E4D" w:rsidP="00CA6E4D">
            <w:r>
              <w:t>The Planning team may use phases to break a complex Action Plan into simpler, discrete periods. Phases are useful when it is not possible to complete all of the essential tasks at once, either due to:</w:t>
            </w:r>
          </w:p>
          <w:p w:rsidR="00CA6E4D" w:rsidRDefault="00CA6E4D" w:rsidP="00CA6E4D">
            <w:pPr>
              <w:pStyle w:val="Bullet"/>
            </w:pPr>
            <w:r>
              <w:t xml:space="preserve">resource constraints, or </w:t>
            </w:r>
          </w:p>
          <w:p w:rsidR="00CA6E4D" w:rsidRDefault="00CA6E4D" w:rsidP="00CA6E4D">
            <w:pPr>
              <w:pStyle w:val="Bullet"/>
            </w:pPr>
            <w:r>
              <w:t xml:space="preserve">some tasks requiring others to be completed first. </w:t>
            </w:r>
          </w:p>
          <w:p w:rsidR="00CA6E4D" w:rsidRDefault="00CA6E4D" w:rsidP="00CA6E4D">
            <w:r>
              <w:t>Phases are numbered sequentially (Phase 1, Phase 2, etc.), and do not overlap.</w:t>
            </w:r>
          </w:p>
          <w:p w:rsidR="00116698" w:rsidRDefault="00116698" w:rsidP="00D62A57">
            <w:pPr>
              <w:pStyle w:val="Spacer"/>
            </w:pPr>
          </w:p>
        </w:tc>
      </w:tr>
      <w:tr w:rsidR="00CA6E4D" w:rsidTr="00CA6E4D">
        <w:tc>
          <w:tcPr>
            <w:tcW w:w="1928" w:type="dxa"/>
            <w:tcMar>
              <w:right w:w="227" w:type="dxa"/>
            </w:tcMar>
          </w:tcPr>
          <w:p w:rsidR="00CA6E4D" w:rsidRDefault="00CA6E4D" w:rsidP="00CA6E4D">
            <w:pPr>
              <w:pStyle w:val="LHcolumn"/>
            </w:pPr>
            <w:r>
              <w:t>Initiating phases</w:t>
            </w:r>
          </w:p>
        </w:tc>
        <w:tc>
          <w:tcPr>
            <w:tcW w:w="7711" w:type="dxa"/>
          </w:tcPr>
          <w:p w:rsidR="00CA6E4D" w:rsidRDefault="00CA6E4D" w:rsidP="00CA6E4D">
            <w:r>
              <w:t xml:space="preserve">A phase begins when a previous one is successfully completed, or may begin on the direction of the Controller. </w:t>
            </w:r>
          </w:p>
          <w:p w:rsidR="00CA6E4D" w:rsidRDefault="00CA6E4D" w:rsidP="00CA6E4D">
            <w:r>
              <w:t xml:space="preserve">How phases are initiated should be clearly noted in the </w:t>
            </w:r>
            <w:r w:rsidR="001E5A1F">
              <w:t>Action Plan</w:t>
            </w:r>
            <w:r>
              <w:t xml:space="preserve">. </w:t>
            </w:r>
          </w:p>
          <w:p w:rsidR="00116698" w:rsidRDefault="00116698" w:rsidP="00116698">
            <w:pPr>
              <w:pStyle w:val="Spacer"/>
            </w:pPr>
          </w:p>
        </w:tc>
      </w:tr>
      <w:tr w:rsidR="00CA6E4D" w:rsidTr="00CA6E4D">
        <w:tc>
          <w:tcPr>
            <w:tcW w:w="1928" w:type="dxa"/>
            <w:tcMar>
              <w:right w:w="227" w:type="dxa"/>
            </w:tcMar>
          </w:tcPr>
          <w:p w:rsidR="00CA6E4D" w:rsidRDefault="00CA6E4D" w:rsidP="00CA6E4D">
            <w:pPr>
              <w:pStyle w:val="LHcolumn"/>
            </w:pPr>
            <w:r>
              <w:lastRenderedPageBreak/>
              <w:t>Preliminary and sequel phases</w:t>
            </w:r>
          </w:p>
        </w:tc>
        <w:tc>
          <w:tcPr>
            <w:tcW w:w="7711" w:type="dxa"/>
          </w:tcPr>
          <w:p w:rsidR="00CA6E4D" w:rsidRDefault="00CA6E4D" w:rsidP="00CA6E4D">
            <w:r>
              <w:t xml:space="preserve">A Controller or Planning team may choose to include preliminary and sequel phases. </w:t>
            </w:r>
          </w:p>
          <w:p w:rsidR="00CA6E4D" w:rsidRDefault="00CA6E4D" w:rsidP="00CA6E4D">
            <w:r>
              <w:t xml:space="preserve">A preliminary phase covers actions that occur before the Action Plan’s starting state. Preliminary phases may include information gathering, mobilisation, or logistics preparation. </w:t>
            </w:r>
          </w:p>
          <w:p w:rsidR="00CA6E4D" w:rsidRDefault="00CA6E4D" w:rsidP="00CA6E4D">
            <w:r>
              <w:t>A sequel phase describes activities that happen after the Action Plan has reached its end state. Sequel phases usually describe the progression to the next Action Plan, or to recovery.</w:t>
            </w:r>
          </w:p>
          <w:p w:rsidR="00116698" w:rsidRDefault="00116698" w:rsidP="00116698">
            <w:pPr>
              <w:pStyle w:val="Spacer"/>
            </w:pPr>
          </w:p>
        </w:tc>
      </w:tr>
      <w:tr w:rsidR="00CA6E4D" w:rsidTr="00CA6E4D">
        <w:tc>
          <w:tcPr>
            <w:tcW w:w="1928" w:type="dxa"/>
            <w:tcMar>
              <w:right w:w="227" w:type="dxa"/>
            </w:tcMar>
          </w:tcPr>
          <w:p w:rsidR="00CA6E4D" w:rsidRDefault="00CA6E4D" w:rsidP="00CA6E4D">
            <w:pPr>
              <w:pStyle w:val="LHcolumn"/>
            </w:pPr>
            <w:r>
              <w:t>Example</w:t>
            </w:r>
          </w:p>
        </w:tc>
        <w:tc>
          <w:tcPr>
            <w:tcW w:w="7711" w:type="dxa"/>
          </w:tcPr>
          <w:p w:rsidR="00CA6E4D" w:rsidRDefault="00CA6E4D" w:rsidP="00CA6E4D">
            <w:r>
              <w:t>An example of a phased response is given below.</w:t>
            </w:r>
          </w:p>
          <w:p w:rsidR="00CA6E4D" w:rsidRDefault="00CA6E4D" w:rsidP="00CA6E4D">
            <w:pPr>
              <w:pStyle w:val="Bullet"/>
            </w:pPr>
            <w:r>
              <w:t>Preliminary phase: Establish welfare support arrangements.</w:t>
            </w:r>
          </w:p>
          <w:p w:rsidR="00CA6E4D" w:rsidRDefault="00CA6E4D" w:rsidP="00CA6E4D">
            <w:pPr>
              <w:pStyle w:val="Bullet"/>
            </w:pPr>
            <w:r>
              <w:t>Phase 1: Cordon and evacuate the town.</w:t>
            </w:r>
          </w:p>
          <w:p w:rsidR="00CA6E4D" w:rsidRDefault="00CA6E4D" w:rsidP="00CA6E4D">
            <w:pPr>
              <w:pStyle w:val="Bullet"/>
            </w:pPr>
            <w:r>
              <w:t>Phase 2: Monitor the consequences of the flood, support evacuees.</w:t>
            </w:r>
          </w:p>
          <w:p w:rsidR="00CA6E4D" w:rsidRDefault="00CA6E4D" w:rsidP="00CA6E4D">
            <w:pPr>
              <w:pStyle w:val="Bullet"/>
            </w:pPr>
            <w:r>
              <w:t>Phase 3: Conduct impact assessment and prepare recovery plan.</w:t>
            </w:r>
          </w:p>
          <w:p w:rsidR="00CA6E4D" w:rsidRDefault="00CA6E4D" w:rsidP="00CA6E4D">
            <w:pPr>
              <w:pStyle w:val="Bullet"/>
            </w:pPr>
            <w:r>
              <w:t>Sequel phase: Population reoccupies town where possible, welfare arrangements begin to stand down, and transition to recovery begins.</w:t>
            </w:r>
          </w:p>
        </w:tc>
      </w:tr>
    </w:tbl>
    <w:p w:rsidR="00CA6E4D" w:rsidRDefault="00CA6E4D" w:rsidP="00CA6E4D">
      <w:pPr>
        <w:pStyle w:val="Heading3"/>
      </w:pPr>
      <w:bookmarkStart w:id="71" w:name="versionsandupdates"/>
      <w:r>
        <w:t>Versions and updates</w:t>
      </w:r>
      <w:bookmarkEnd w:id="71"/>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CA6E4D" w:rsidRPr="008B447D" w:rsidTr="00CA6E4D">
        <w:trPr>
          <w:trHeight w:val="4425"/>
        </w:trPr>
        <w:tc>
          <w:tcPr>
            <w:tcW w:w="1928" w:type="dxa"/>
            <w:tcMar>
              <w:right w:w="227" w:type="dxa"/>
            </w:tcMar>
          </w:tcPr>
          <w:p w:rsidR="00CA6E4D" w:rsidRPr="008B447D" w:rsidRDefault="00CA6E4D" w:rsidP="00CA6E4D">
            <w:pPr>
              <w:pStyle w:val="LHcolumn"/>
            </w:pPr>
            <w:r>
              <w:t>Versions</w:t>
            </w:r>
          </w:p>
        </w:tc>
        <w:tc>
          <w:tcPr>
            <w:tcW w:w="7711" w:type="dxa"/>
          </w:tcPr>
          <w:p w:rsidR="00CA6E4D" w:rsidRPr="008B447D" w:rsidRDefault="00CA6E4D" w:rsidP="00CA6E4D">
            <w:r>
              <w:rPr>
                <w:szCs w:val="20"/>
              </w:rPr>
              <w:t xml:space="preserve">During response, Action Plans are given version numbers, starting with 1.0. </w:t>
            </w:r>
          </w:p>
          <w:p w:rsidR="00CA6E4D" w:rsidRDefault="00CA6E4D" w:rsidP="00CA6E4D">
            <w:r>
              <w:t xml:space="preserve">Subsequent Action Plans are produced using the </w:t>
            </w:r>
            <w:r w:rsidR="00C7187A" w:rsidRPr="008B447D">
              <w:rPr>
                <w:szCs w:val="20"/>
              </w:rPr>
              <w:t>planning process</w:t>
            </w:r>
            <w:r>
              <w:t xml:space="preserve">. They are given new version numbers (Action Plan 2.0, 3.0) to differentiate them from the first Action Plan. </w:t>
            </w:r>
          </w:p>
          <w:p w:rsidR="00CA6E4D" w:rsidRDefault="00CA6E4D" w:rsidP="00CA6E4D">
            <w:r>
              <w:t>Subsequent versions are developed in the following situations:</w:t>
            </w:r>
          </w:p>
          <w:p w:rsidR="00CA6E4D" w:rsidRDefault="00CA6E4D" w:rsidP="00CA6E4D">
            <w:pPr>
              <w:pStyle w:val="Bullet"/>
            </w:pPr>
            <w:r>
              <w:t>where Action Plan 1.0 has been completed successfully, but there are still response objectives outstanding, or</w:t>
            </w:r>
          </w:p>
          <w:p w:rsidR="00CA6E4D" w:rsidRDefault="00CA6E4D" w:rsidP="00CA6E4D">
            <w:pPr>
              <w:pStyle w:val="Bullet"/>
            </w:pPr>
            <w:r>
              <w:t>where Action Plan 1.0 is no longer achievable due to a change in the situation, and a new Action Plan is required.</w:t>
            </w:r>
          </w:p>
          <w:p w:rsidR="00CA6E4D" w:rsidRDefault="00CA6E4D" w:rsidP="00CA6E4D">
            <w:r>
              <w:t xml:space="preserve">The issue of a new Action Plan will automatically cancel the arrangements of the </w:t>
            </w:r>
            <w:r w:rsidR="00270079">
              <w:t xml:space="preserve">previous </w:t>
            </w:r>
            <w:r>
              <w:t xml:space="preserve">Action Plan. </w:t>
            </w:r>
          </w:p>
          <w:p w:rsidR="00CA6E4D" w:rsidRDefault="00CA6E4D" w:rsidP="00CA6E4D">
            <w:r>
              <w:t>New Action Plans should not be developed if the current Action Plan’s mission statement, intent, and other arrangements are still valid; in these situations, the current Action Plan may be updated (see below).</w:t>
            </w:r>
          </w:p>
          <w:p w:rsidR="00CA6E4D" w:rsidRPr="008B447D" w:rsidRDefault="00CA6E4D" w:rsidP="00D62A57">
            <w:pPr>
              <w:pStyle w:val="Spacer"/>
            </w:pPr>
          </w:p>
        </w:tc>
      </w:tr>
      <w:tr w:rsidR="00CA6E4D" w:rsidRPr="006A5A5E" w:rsidTr="00CA6E4D">
        <w:tc>
          <w:tcPr>
            <w:tcW w:w="1928" w:type="dxa"/>
            <w:tcMar>
              <w:right w:w="227" w:type="dxa"/>
            </w:tcMar>
          </w:tcPr>
          <w:p w:rsidR="00CA6E4D" w:rsidRPr="00685613" w:rsidRDefault="00CA6E4D" w:rsidP="00CA6E4D">
            <w:pPr>
              <w:pStyle w:val="LHcolumn"/>
            </w:pPr>
            <w:r>
              <w:t>Updates</w:t>
            </w:r>
          </w:p>
        </w:tc>
        <w:tc>
          <w:tcPr>
            <w:tcW w:w="7711" w:type="dxa"/>
          </w:tcPr>
          <w:p w:rsidR="00CA6E4D" w:rsidRDefault="00CA6E4D" w:rsidP="00CA6E4D">
            <w:r>
              <w:t xml:space="preserve">Action Plans are updated when their mission statement, intent, and other arrangements are still relevant, but modifications to specific tasks or </w:t>
            </w:r>
            <w:r w:rsidR="00242330">
              <w:t xml:space="preserve">coordination measures </w:t>
            </w:r>
            <w:r>
              <w:t>are required to suit the evolving response.</w:t>
            </w:r>
          </w:p>
          <w:p w:rsidR="00FA6AA3" w:rsidRDefault="00FA6AA3" w:rsidP="00CA6E4D">
            <w:r>
              <w:t xml:space="preserve">Updates may be significant enough to require a change to the Action Plan’s version number. For example, Action Plan 1.0 may be updated </w:t>
            </w:r>
            <w:r w:rsidR="008B76D4">
              <w:t>and released as</w:t>
            </w:r>
            <w:r>
              <w:t xml:space="preserve"> Action Plan 1.1, 1.2, or 1.3.   </w:t>
            </w:r>
          </w:p>
          <w:p w:rsidR="00CA6E4D" w:rsidRDefault="00FA6AA3" w:rsidP="00FA6AA3">
            <w:r w:rsidRPr="00FA6AA3">
              <w:rPr>
                <w:b/>
              </w:rPr>
              <w:t>Note</w:t>
            </w:r>
            <w:r>
              <w:t xml:space="preserve">: </w:t>
            </w:r>
            <w:r w:rsidR="00CA6E4D">
              <w:t xml:space="preserve">It is useful to show </w:t>
            </w:r>
            <w:r>
              <w:t>updates</w:t>
            </w:r>
            <w:r w:rsidR="00CA6E4D">
              <w:t xml:space="preserve"> in a different colour to the original text. </w:t>
            </w:r>
            <w:r w:rsidR="00242330">
              <w:t>The mission statement should not change.</w:t>
            </w:r>
          </w:p>
          <w:p w:rsidR="00D62A57" w:rsidRPr="006A5A5E" w:rsidRDefault="00D62A57" w:rsidP="00FA6AA3"/>
        </w:tc>
      </w:tr>
    </w:tbl>
    <w:p w:rsidR="00CA6E4D" w:rsidRDefault="00CA6E4D" w:rsidP="00CA6E4D">
      <w:pPr>
        <w:pStyle w:val="Heading3"/>
      </w:pPr>
      <w:r>
        <w:lastRenderedPageBreak/>
        <w:t>Hierarchical Action Plans</w:t>
      </w: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CA6E4D" w:rsidTr="00CA6E4D">
        <w:tc>
          <w:tcPr>
            <w:tcW w:w="1928" w:type="dxa"/>
            <w:tcMar>
              <w:right w:w="227" w:type="dxa"/>
            </w:tcMar>
          </w:tcPr>
          <w:p w:rsidR="00CA6E4D" w:rsidRDefault="00CA6E4D" w:rsidP="00CA6E4D">
            <w:pPr>
              <w:pStyle w:val="LHcolumn"/>
            </w:pPr>
          </w:p>
        </w:tc>
        <w:tc>
          <w:tcPr>
            <w:tcW w:w="7711" w:type="dxa"/>
          </w:tcPr>
          <w:p w:rsidR="00CA6E4D" w:rsidRPr="00470890" w:rsidRDefault="00CA6E4D" w:rsidP="00CA6E4D">
            <w:r w:rsidRPr="00470890">
              <w:t xml:space="preserve">In an emergency where there is only one </w:t>
            </w:r>
            <w:r>
              <w:t>coordination centre</w:t>
            </w:r>
            <w:r w:rsidRPr="002B72D5">
              <w:t xml:space="preserve"> </w:t>
            </w:r>
            <w:r w:rsidRPr="00470890">
              <w:t>(</w:t>
            </w:r>
            <w:r>
              <w:t>such as</w:t>
            </w:r>
            <w:r w:rsidRPr="00470890">
              <w:t xml:space="preserve"> an Incident Control Point)</w:t>
            </w:r>
            <w:r>
              <w:t>,</w:t>
            </w:r>
            <w:r w:rsidRPr="00470890">
              <w:t xml:space="preserve"> there </w:t>
            </w:r>
            <w:r>
              <w:t xml:space="preserve">is likely to </w:t>
            </w:r>
            <w:r w:rsidRPr="00470890">
              <w:t>only be a single Action Plan.</w:t>
            </w:r>
          </w:p>
          <w:p w:rsidR="00CA6E4D" w:rsidRPr="00470890" w:rsidRDefault="00CA6E4D" w:rsidP="00CA6E4D">
            <w:r w:rsidRPr="00470890">
              <w:t xml:space="preserve">In larger, more complex responses, there will be multiple </w:t>
            </w:r>
            <w:r>
              <w:t>coordination centre</w:t>
            </w:r>
            <w:r w:rsidRPr="00470890">
              <w:t xml:space="preserve">s, many of which </w:t>
            </w:r>
            <w:r>
              <w:t>will</w:t>
            </w:r>
            <w:r w:rsidRPr="00470890">
              <w:t xml:space="preserve"> have their own Action Plans.</w:t>
            </w:r>
            <w:r>
              <w:t xml:space="preserve"> In these responses, Action Plans are part of a hierarchy.</w:t>
            </w:r>
          </w:p>
          <w:p w:rsidR="00CA6E4D" w:rsidRDefault="00CA6E4D" w:rsidP="00AB4711">
            <w:r w:rsidRPr="00470890">
              <w:fldChar w:fldCharType="begin"/>
            </w:r>
            <w:r w:rsidRPr="00470890">
              <w:instrText xml:space="preserve"> REF _Ref403651018 \h </w:instrText>
            </w:r>
            <w:r>
              <w:instrText xml:space="preserve"> \* MERGEFORMAT </w:instrText>
            </w:r>
            <w:r w:rsidRPr="00470890">
              <w:fldChar w:fldCharType="separate"/>
            </w:r>
            <w:r w:rsidR="008C7551">
              <w:t>Figure 8</w:t>
            </w:r>
            <w:r w:rsidRPr="00470890">
              <w:fldChar w:fldCharType="end"/>
            </w:r>
            <w:r w:rsidRPr="00470890">
              <w:t xml:space="preserve"> shows the </w:t>
            </w:r>
            <w:r>
              <w:t xml:space="preserve">general </w:t>
            </w:r>
            <w:r w:rsidRPr="00470890">
              <w:t>hierarchy of Action Plans within CDEM, and how they relate to each other.</w:t>
            </w:r>
          </w:p>
        </w:tc>
      </w:tr>
    </w:tbl>
    <w:p w:rsidR="00CA6E4D" w:rsidRDefault="00CA6E4D" w:rsidP="00CA6E4D">
      <w:pPr>
        <w:keepNext/>
        <w:tabs>
          <w:tab w:val="left" w:pos="2036"/>
        </w:tabs>
        <w:ind w:left="108"/>
        <w:jc w:val="center"/>
      </w:pPr>
      <w:r>
        <w:rPr>
          <w:noProof/>
          <w:lang w:eastAsia="en-NZ"/>
        </w:rPr>
        <w:drawing>
          <wp:inline distT="0" distB="0" distL="0" distR="0" wp14:anchorId="4DD6B4C9" wp14:editId="40E24FAC">
            <wp:extent cx="6048375" cy="3539490"/>
            <wp:effectExtent l="0" t="0" r="9525" b="3810"/>
            <wp:docPr id="6" name="Picture 6" descr="This diagram shows the National Action Plan at the top, which links in to C D E M Group Action Plans, giving them a national framework on which to base the regional response. The C D E M Group plans in turn guide local Action Plans, which then guide the Incident level Action Plans. This forms a pyramid hierarchy, with a single National Action Plan informing dozens or even hundreds of Action Plans at the incident level of response." title="Figure 8: Hierachy of Action Pl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erachy of Action Plans v 1-3 2015-09-01 TW.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48375" cy="3539490"/>
                    </a:xfrm>
                    <a:prstGeom prst="rect">
                      <a:avLst/>
                    </a:prstGeom>
                  </pic:spPr>
                </pic:pic>
              </a:graphicData>
            </a:graphic>
          </wp:inline>
        </w:drawing>
      </w:r>
    </w:p>
    <w:p w:rsidR="00CA6E4D" w:rsidRDefault="00CA6E4D" w:rsidP="00CA6E4D">
      <w:pPr>
        <w:pStyle w:val="Caption"/>
      </w:pPr>
      <w:bookmarkStart w:id="72" w:name="_Ref403651018"/>
      <w:r>
        <w:t xml:space="preserve">Figure </w:t>
      </w:r>
      <w:fldSimple w:instr=" SEQ Figure \* ARABIC ">
        <w:r w:rsidR="008C7551">
          <w:rPr>
            <w:noProof/>
          </w:rPr>
          <w:t>8</w:t>
        </w:r>
      </w:fldSimple>
      <w:bookmarkEnd w:id="72"/>
      <w:r>
        <w:t xml:space="preserve"> Hierarchy of Action Plans</w:t>
      </w: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CA6E4D" w:rsidTr="00CA6E4D">
        <w:tc>
          <w:tcPr>
            <w:tcW w:w="1928" w:type="dxa"/>
            <w:tcMar>
              <w:right w:w="227" w:type="dxa"/>
            </w:tcMar>
          </w:tcPr>
          <w:p w:rsidR="00CA6E4D" w:rsidRDefault="001E4C54" w:rsidP="00CA6E4D">
            <w:pPr>
              <w:pStyle w:val="LHcolumn"/>
            </w:pPr>
            <w:r>
              <w:t>Alignment between response levels</w:t>
            </w:r>
          </w:p>
        </w:tc>
        <w:tc>
          <w:tcPr>
            <w:tcW w:w="7711" w:type="dxa"/>
          </w:tcPr>
          <w:p w:rsidR="00CA6E4D" w:rsidRDefault="00911070" w:rsidP="00CA6E4D">
            <w:r>
              <w:t>Higher response level</w:t>
            </w:r>
            <w:r w:rsidR="00CA6E4D" w:rsidRPr="00470890">
              <w:t xml:space="preserve"> </w:t>
            </w:r>
            <w:r w:rsidR="00CA6E4D">
              <w:t>Action Plans</w:t>
            </w:r>
            <w:r w:rsidR="00CA6E4D" w:rsidRPr="00470890">
              <w:t xml:space="preserve"> provid</w:t>
            </w:r>
            <w:r w:rsidR="00CA6E4D">
              <w:t>e</w:t>
            </w:r>
            <w:r w:rsidR="00CA6E4D" w:rsidRPr="00470890">
              <w:t xml:space="preserve"> direction, tasks, resources and coordination arrangements </w:t>
            </w:r>
            <w:r w:rsidR="00CA6E4D">
              <w:t>to those</w:t>
            </w:r>
            <w:r w:rsidR="00CA6E4D" w:rsidRPr="00470890">
              <w:t xml:space="preserve"> </w:t>
            </w:r>
            <w:r w:rsidR="00CA6E4D">
              <w:t>prepared at a</w:t>
            </w:r>
            <w:r w:rsidR="00CA6E4D" w:rsidRPr="00470890">
              <w:t xml:space="preserve"> </w:t>
            </w:r>
            <w:r>
              <w:t>lower response level</w:t>
            </w:r>
            <w:r w:rsidR="00CA6E4D" w:rsidRPr="00470890">
              <w:t xml:space="preserve">. </w:t>
            </w:r>
          </w:p>
          <w:p w:rsidR="00CA6E4D" w:rsidRPr="00470890" w:rsidRDefault="00911070" w:rsidP="00CA6E4D">
            <w:r>
              <w:t>Lower response level</w:t>
            </w:r>
            <w:r w:rsidR="00CA6E4D" w:rsidRPr="00470890">
              <w:t xml:space="preserve"> </w:t>
            </w:r>
            <w:r w:rsidR="00CA6E4D">
              <w:t>Action Plans</w:t>
            </w:r>
            <w:r w:rsidR="00CA6E4D" w:rsidRPr="00470890">
              <w:t xml:space="preserve"> must </w:t>
            </w:r>
            <w:r w:rsidR="00CA6E4D">
              <w:t xml:space="preserve">cover the </w:t>
            </w:r>
            <w:r w:rsidR="00CA6E4D" w:rsidRPr="00470890">
              <w:t>tasks assigned to them, and work within the arrangements stipulated</w:t>
            </w:r>
            <w:r w:rsidR="003B426B">
              <w:t xml:space="preserve"> in higher level plans</w:t>
            </w:r>
            <w:r w:rsidR="00CA6E4D" w:rsidRPr="00470890">
              <w:t>.</w:t>
            </w:r>
          </w:p>
          <w:p w:rsidR="00CA6E4D" w:rsidRDefault="00CA6E4D" w:rsidP="00CA6E4D">
            <w:r>
              <w:t>However, Controllers</w:t>
            </w:r>
            <w:r w:rsidRPr="00470890">
              <w:t xml:space="preserve"> </w:t>
            </w:r>
            <w:r w:rsidR="00703DF5">
              <w:t xml:space="preserve">at a higher response level </w:t>
            </w:r>
            <w:r w:rsidRPr="00470890">
              <w:t xml:space="preserve">do not command </w:t>
            </w:r>
            <w:r>
              <w:t>response staff</w:t>
            </w:r>
            <w:r w:rsidRPr="00470890">
              <w:t xml:space="preserve"> at </w:t>
            </w:r>
            <w:r w:rsidR="00911070">
              <w:t>lower response level</w:t>
            </w:r>
            <w:r>
              <w:t>s</w:t>
            </w:r>
            <w:r w:rsidRPr="00470890">
              <w:t xml:space="preserve">. </w:t>
            </w:r>
            <w:r>
              <w:t xml:space="preserve">This is because </w:t>
            </w:r>
            <w:r w:rsidRPr="00470890">
              <w:t>Controllers</w:t>
            </w:r>
            <w:r w:rsidR="00703DF5">
              <w:t xml:space="preserve"> at a</w:t>
            </w:r>
            <w:r w:rsidRPr="00470890">
              <w:t xml:space="preserve"> </w:t>
            </w:r>
            <w:r w:rsidR="00703DF5">
              <w:t>l</w:t>
            </w:r>
            <w:r w:rsidR="00703DF5" w:rsidRPr="00470890">
              <w:t xml:space="preserve">ower </w:t>
            </w:r>
            <w:r w:rsidR="00703DF5">
              <w:t xml:space="preserve">response </w:t>
            </w:r>
            <w:r w:rsidR="00703DF5" w:rsidRPr="00470890">
              <w:t xml:space="preserve">level </w:t>
            </w:r>
            <w:r>
              <w:t xml:space="preserve">may be part of a </w:t>
            </w:r>
            <w:r w:rsidRPr="00470890">
              <w:t>different agency</w:t>
            </w:r>
            <w:r>
              <w:t>,</w:t>
            </w:r>
            <w:r w:rsidRPr="00470890">
              <w:t xml:space="preserve"> and </w:t>
            </w:r>
            <w:r w:rsidR="00847E18">
              <w:t>therefore</w:t>
            </w:r>
            <w:r w:rsidR="00911070">
              <w:t xml:space="preserve"> accountable</w:t>
            </w:r>
            <w:r w:rsidRPr="00470890">
              <w:t xml:space="preserve"> to their own governance and management</w:t>
            </w:r>
            <w:r w:rsidR="00911070">
              <w:t xml:space="preserve"> arrangements</w:t>
            </w:r>
            <w:r w:rsidRPr="00470890">
              <w:t xml:space="preserve">. </w:t>
            </w:r>
          </w:p>
          <w:p w:rsidR="00CA6E4D" w:rsidRDefault="00911070" w:rsidP="00CA6E4D">
            <w:r>
              <w:t>Higher response level</w:t>
            </w:r>
            <w:r w:rsidR="00CA6E4D" w:rsidRPr="00470890">
              <w:t xml:space="preserve"> Controllers and </w:t>
            </w:r>
            <w:r w:rsidR="00CA6E4D">
              <w:t>Planning teams</w:t>
            </w:r>
            <w:r w:rsidR="00CA6E4D" w:rsidRPr="00470890">
              <w:t xml:space="preserve"> must recognise this</w:t>
            </w:r>
            <w:r w:rsidR="00CA6E4D">
              <w:t>,</w:t>
            </w:r>
            <w:r w:rsidR="00CA6E4D" w:rsidRPr="00470890">
              <w:t xml:space="preserve"> and communicate </w:t>
            </w:r>
            <w:r w:rsidR="00CA6E4D">
              <w:t xml:space="preserve">effectively </w:t>
            </w:r>
            <w:r w:rsidR="00CA6E4D" w:rsidRPr="00470890">
              <w:t xml:space="preserve">with those at </w:t>
            </w:r>
            <w:r>
              <w:t>lower response level</w:t>
            </w:r>
            <w:r w:rsidR="00CA6E4D" w:rsidRPr="00470890">
              <w:t xml:space="preserve">s. Any provision </w:t>
            </w:r>
            <w:r w:rsidR="00CA6E4D">
              <w:t>in</w:t>
            </w:r>
            <w:r w:rsidR="00CA6E4D" w:rsidRPr="00470890">
              <w:t xml:space="preserve"> a</w:t>
            </w:r>
            <w:r w:rsidR="00CA6E4D">
              <w:t xml:space="preserve"> </w:t>
            </w:r>
            <w:r>
              <w:t>higher response level</w:t>
            </w:r>
            <w:r w:rsidR="00CA6E4D" w:rsidRPr="00470890">
              <w:t xml:space="preserve"> Action Plan</w:t>
            </w:r>
            <w:r w:rsidR="00CA6E4D">
              <w:t xml:space="preserve"> that affects lower response levels</w:t>
            </w:r>
            <w:r w:rsidR="00CA6E4D" w:rsidRPr="00470890">
              <w:t xml:space="preserve"> should be discussed and agreed with </w:t>
            </w:r>
            <w:r>
              <w:t>lower response level</w:t>
            </w:r>
            <w:r w:rsidR="00CA6E4D" w:rsidRPr="00470890">
              <w:t xml:space="preserve"> Controllers.</w:t>
            </w:r>
          </w:p>
          <w:p w:rsidR="004F3642" w:rsidRPr="00470890" w:rsidRDefault="004F3642" w:rsidP="00CA6E4D"/>
        </w:tc>
      </w:tr>
    </w:tbl>
    <w:p w:rsidR="00703DF5" w:rsidRDefault="00703DF5">
      <w:pPr>
        <w:spacing w:before="0" w:after="0" w:line="240" w:lineRule="auto"/>
        <w:rPr>
          <w:rFonts w:eastAsiaTheme="majorEastAsia" w:cstheme="majorBidi"/>
          <w:b/>
          <w:bCs/>
          <w:i/>
          <w:iCs/>
          <w:color w:val="005A9B" w:themeColor="background2"/>
          <w:sz w:val="24"/>
          <w:szCs w:val="20"/>
        </w:rPr>
      </w:pPr>
      <w:r>
        <w:br w:type="page"/>
      </w:r>
    </w:p>
    <w:p w:rsidR="00CA6E4D" w:rsidRPr="004A6E25" w:rsidRDefault="00CA6E4D" w:rsidP="00CA6E4D">
      <w:pPr>
        <w:pStyle w:val="Heading4"/>
      </w:pPr>
      <w:r w:rsidRPr="004A6E25">
        <w:lastRenderedPageBreak/>
        <w:t>Top down and bottom up planning</w:t>
      </w: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CA6E4D" w:rsidTr="00CA6E4D">
        <w:tc>
          <w:tcPr>
            <w:tcW w:w="1928" w:type="dxa"/>
            <w:tcMar>
              <w:right w:w="227" w:type="dxa"/>
            </w:tcMar>
          </w:tcPr>
          <w:p w:rsidR="00CA6E4D" w:rsidRDefault="00CA6E4D" w:rsidP="00CA6E4D">
            <w:pPr>
              <w:pStyle w:val="LHcolumn"/>
            </w:pPr>
          </w:p>
        </w:tc>
        <w:tc>
          <w:tcPr>
            <w:tcW w:w="7711" w:type="dxa"/>
          </w:tcPr>
          <w:p w:rsidR="00CA6E4D" w:rsidRDefault="00CA6E4D" w:rsidP="00D85542">
            <w:r w:rsidRPr="00470890">
              <w:t xml:space="preserve">Some responses will be initiated from a higher response level, while many others will be initiated from a lower. </w:t>
            </w:r>
          </w:p>
          <w:p w:rsidR="004F3642" w:rsidRPr="00470890" w:rsidRDefault="004F3642" w:rsidP="004F3642">
            <w:pPr>
              <w:pStyle w:val="Spacer"/>
            </w:pPr>
          </w:p>
        </w:tc>
      </w:tr>
      <w:tr w:rsidR="00CA6E4D" w:rsidTr="00CA6E4D">
        <w:tc>
          <w:tcPr>
            <w:tcW w:w="1928" w:type="dxa"/>
            <w:tcMar>
              <w:right w:w="227" w:type="dxa"/>
            </w:tcMar>
          </w:tcPr>
          <w:p w:rsidR="00CA6E4D" w:rsidRDefault="00CA6E4D" w:rsidP="00CA6E4D">
            <w:pPr>
              <w:pStyle w:val="LHcolumn"/>
              <w:rPr>
                <w:noProof/>
              </w:rPr>
            </w:pPr>
            <w:r>
              <w:rPr>
                <w:noProof/>
              </w:rPr>
              <w:t>Bottom up</w:t>
            </w:r>
          </w:p>
        </w:tc>
        <w:tc>
          <w:tcPr>
            <w:tcW w:w="7711" w:type="dxa"/>
          </w:tcPr>
          <w:p w:rsidR="00CA6E4D" w:rsidRDefault="00CA6E4D" w:rsidP="00CA6E4D">
            <w:r>
              <w:t>Bottom up planning occurs when</w:t>
            </w:r>
            <w:r w:rsidRPr="00470890">
              <w:t xml:space="preserve"> </w:t>
            </w:r>
            <w:r w:rsidR="00847E18" w:rsidRPr="00470890">
              <w:t xml:space="preserve">incident </w:t>
            </w:r>
            <w:r w:rsidRPr="00470890">
              <w:t xml:space="preserve">and </w:t>
            </w:r>
            <w:r w:rsidR="00847E18" w:rsidRPr="00470890">
              <w:t xml:space="preserve">local </w:t>
            </w:r>
            <w:r w:rsidRPr="00470890">
              <w:t xml:space="preserve">response levels </w:t>
            </w:r>
            <w:r>
              <w:t>activate first, and develop</w:t>
            </w:r>
            <w:r w:rsidRPr="00470890">
              <w:t xml:space="preserve"> Action Plans to manage their part of the response. </w:t>
            </w:r>
          </w:p>
          <w:p w:rsidR="00CA6E4D" w:rsidRPr="00470890" w:rsidRDefault="00CA6E4D" w:rsidP="00CA6E4D">
            <w:r w:rsidRPr="00470890">
              <w:t xml:space="preserve">As </w:t>
            </w:r>
            <w:r w:rsidR="00911070">
              <w:t>higher response level</w:t>
            </w:r>
            <w:r w:rsidRPr="00470890">
              <w:t xml:space="preserve"> </w:t>
            </w:r>
            <w:r>
              <w:t>coordination centre</w:t>
            </w:r>
            <w:r w:rsidRPr="00470890">
              <w:t>s activate,</w:t>
            </w:r>
            <w:r>
              <w:t xml:space="preserve"> Planning teams</w:t>
            </w:r>
            <w:r w:rsidRPr="00470890">
              <w:t xml:space="preserve"> </w:t>
            </w:r>
            <w:r>
              <w:t xml:space="preserve">use </w:t>
            </w:r>
            <w:r w:rsidR="00911070">
              <w:t>lower response level</w:t>
            </w:r>
            <w:r>
              <w:t xml:space="preserve"> Action Plans to inform their </w:t>
            </w:r>
            <w:r w:rsidR="00C7187A">
              <w:t>planning process</w:t>
            </w:r>
            <w:r w:rsidRPr="00470890">
              <w:t xml:space="preserve">. This ensures that the current activities and intentions of </w:t>
            </w:r>
            <w:r w:rsidR="00911070">
              <w:t>lower response levels</w:t>
            </w:r>
            <w:r w:rsidRPr="00470890">
              <w:t xml:space="preserve"> are captured.</w:t>
            </w:r>
          </w:p>
          <w:p w:rsidR="00CA6E4D" w:rsidRPr="00470890" w:rsidRDefault="00CA6E4D" w:rsidP="004F3642">
            <w:pPr>
              <w:pStyle w:val="Spacer"/>
            </w:pPr>
          </w:p>
        </w:tc>
      </w:tr>
      <w:tr w:rsidR="00CA6E4D" w:rsidTr="00CA6E4D">
        <w:tc>
          <w:tcPr>
            <w:tcW w:w="1928" w:type="dxa"/>
            <w:tcMar>
              <w:right w:w="227" w:type="dxa"/>
            </w:tcMar>
          </w:tcPr>
          <w:p w:rsidR="00CA6E4D" w:rsidRDefault="00CA6E4D" w:rsidP="00CA6E4D">
            <w:pPr>
              <w:pStyle w:val="LHcolumn"/>
              <w:rPr>
                <w:noProof/>
              </w:rPr>
            </w:pPr>
            <w:r>
              <w:rPr>
                <w:noProof/>
              </w:rPr>
              <w:t>Top down</w:t>
            </w:r>
          </w:p>
        </w:tc>
        <w:tc>
          <w:tcPr>
            <w:tcW w:w="7711" w:type="dxa"/>
          </w:tcPr>
          <w:p w:rsidR="00CA6E4D" w:rsidRDefault="00CA6E4D" w:rsidP="00CA6E4D">
            <w:r w:rsidRPr="00470890">
              <w:t xml:space="preserve">Top down planning </w:t>
            </w:r>
            <w:r>
              <w:t>occurs when a higher response level (n</w:t>
            </w:r>
            <w:r w:rsidRPr="00470890">
              <w:t>ational or CDEM Group</w:t>
            </w:r>
            <w:r>
              <w:t xml:space="preserve"> level)</w:t>
            </w:r>
            <w:r w:rsidRPr="00470890">
              <w:t xml:space="preserve">, </w:t>
            </w:r>
            <w:r>
              <w:t xml:space="preserve">activates first, or takes over the management of </w:t>
            </w:r>
            <w:r w:rsidRPr="00470890">
              <w:t>a response</w:t>
            </w:r>
            <w:r>
              <w:t xml:space="preserve">. </w:t>
            </w:r>
          </w:p>
          <w:p w:rsidR="00CA6E4D" w:rsidRPr="00470890" w:rsidRDefault="00911070" w:rsidP="00CA6E4D">
            <w:r>
              <w:t>Lower response level</w:t>
            </w:r>
            <w:r w:rsidR="00CA6E4D" w:rsidRPr="00470890">
              <w:t xml:space="preserve"> Controllers use the higher Action Plan as a key input to their planning process</w:t>
            </w:r>
            <w:r w:rsidR="00CA6E4D">
              <w:t>, aligning their mission statement, intent, tasks, and resources accordingly.</w:t>
            </w:r>
          </w:p>
          <w:p w:rsidR="00CA6E4D" w:rsidRDefault="00CA6E4D" w:rsidP="00CA6E4D">
            <w:r w:rsidRPr="00470890">
              <w:t>In a protracted response, planning is likely to</w:t>
            </w:r>
            <w:r>
              <w:t xml:space="preserve"> switch from bottom up to top down, as this</w:t>
            </w:r>
            <w:r w:rsidRPr="00470890">
              <w:t xml:space="preserve"> is a more efficient means of coordinating across multiple agencies and response levels.</w:t>
            </w:r>
          </w:p>
          <w:p w:rsidR="00CA6E4D" w:rsidRDefault="00CA6E4D" w:rsidP="004F3642">
            <w:pPr>
              <w:pStyle w:val="Spacer"/>
            </w:pPr>
          </w:p>
        </w:tc>
      </w:tr>
      <w:tr w:rsidR="00CA6E4D" w:rsidTr="00CA6E4D">
        <w:tc>
          <w:tcPr>
            <w:tcW w:w="1928" w:type="dxa"/>
            <w:tcMar>
              <w:right w:w="227" w:type="dxa"/>
            </w:tcMar>
          </w:tcPr>
          <w:p w:rsidR="00CA6E4D" w:rsidRDefault="00CA6E4D" w:rsidP="00CA6E4D">
            <w:pPr>
              <w:pStyle w:val="LHcolumn"/>
              <w:rPr>
                <w:noProof/>
              </w:rPr>
            </w:pPr>
            <w:r>
              <w:rPr>
                <w:noProof/>
              </w:rPr>
              <w:drawing>
                <wp:anchor distT="0" distB="0" distL="114300" distR="114300" simplePos="0" relativeHeight="251864064" behindDoc="0" locked="0" layoutInCell="1" allowOverlap="1" wp14:anchorId="45174C5B" wp14:editId="29D914DA">
                  <wp:simplePos x="0" y="0"/>
                  <wp:positionH relativeFrom="margin">
                    <wp:align>center</wp:align>
                  </wp:positionH>
                  <wp:positionV relativeFrom="margin">
                    <wp:posOffset>371475</wp:posOffset>
                  </wp:positionV>
                  <wp:extent cx="561600" cy="56160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further reading blue.tif"/>
                          <pic:cNvPicPr/>
                        </pic:nvPicPr>
                        <pic:blipFill>
                          <a:blip r:embed="rId24" cstate="print">
                            <a:extLst>
                              <a:ext uri="{28A0092B-C50C-407E-A947-70E740481C1C}">
                                <a14:useLocalDpi xmlns:a14="http://schemas.microsoft.com/office/drawing/2010/main"/>
                              </a:ext>
                            </a:extLst>
                          </a:blip>
                          <a:stretch>
                            <a:fillRect/>
                          </a:stretch>
                        </pic:blipFill>
                        <pic:spPr>
                          <a:xfrm>
                            <a:off x="0" y="0"/>
                            <a:ext cx="561600" cy="561600"/>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More information </w:t>
            </w:r>
          </w:p>
        </w:tc>
        <w:tc>
          <w:tcPr>
            <w:tcW w:w="7711" w:type="dxa"/>
          </w:tcPr>
          <w:p w:rsidR="00D85542" w:rsidRPr="00470890" w:rsidRDefault="00D85542" w:rsidP="00D85542">
            <w:r w:rsidRPr="00470890">
              <w:t xml:space="preserve">Appendix A of the </w:t>
            </w:r>
            <w:r w:rsidRPr="00662699">
              <w:rPr>
                <w:i/>
              </w:rPr>
              <w:t>Coordinated Incident Management System</w:t>
            </w:r>
            <w:r w:rsidRPr="00470890">
              <w:t xml:space="preserve"> (CIMS) manual describes top down and bottom up planning in more detail. </w:t>
            </w:r>
          </w:p>
          <w:p w:rsidR="00CA6E4D" w:rsidRDefault="00CA6E4D" w:rsidP="00CA6E4D">
            <w:r w:rsidRPr="00470890">
              <w:t xml:space="preserve">The CIMS manual is available at </w:t>
            </w:r>
            <w:hyperlink r:id="rId41" w:history="1">
              <w:r w:rsidRPr="00470890">
                <w:rPr>
                  <w:rStyle w:val="Hyperlink"/>
                </w:rPr>
                <w:t>www.civildefence.govt.nz</w:t>
              </w:r>
            </w:hyperlink>
            <w:r w:rsidRPr="00470890">
              <w:t xml:space="preserve"> by searching the document name.</w:t>
            </w:r>
          </w:p>
          <w:p w:rsidR="004F3642" w:rsidRDefault="004F3642" w:rsidP="00E76805">
            <w:pPr>
              <w:pStyle w:val="Spacer"/>
            </w:pPr>
          </w:p>
        </w:tc>
      </w:tr>
    </w:tbl>
    <w:p w:rsidR="00CA6E4D" w:rsidRDefault="00CA6E4D" w:rsidP="00CA6E4D">
      <w:pPr>
        <w:pStyle w:val="Heading4"/>
      </w:pPr>
      <w:r>
        <w:t>Action Plans that address multiple emergencies</w:t>
      </w: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CA6E4D" w:rsidTr="00CA6E4D">
        <w:trPr>
          <w:trHeight w:val="3509"/>
        </w:trPr>
        <w:tc>
          <w:tcPr>
            <w:tcW w:w="1928" w:type="dxa"/>
            <w:tcMar>
              <w:right w:w="227" w:type="dxa"/>
            </w:tcMar>
          </w:tcPr>
          <w:p w:rsidR="00CA6E4D" w:rsidRDefault="00CA6E4D" w:rsidP="00CA6E4D">
            <w:pPr>
              <w:pStyle w:val="LHcolumn"/>
            </w:pPr>
          </w:p>
        </w:tc>
        <w:tc>
          <w:tcPr>
            <w:tcW w:w="7711" w:type="dxa"/>
          </w:tcPr>
          <w:p w:rsidR="00C505AD" w:rsidRDefault="00CA6E4D" w:rsidP="00CA6E4D">
            <w:r w:rsidRPr="002B72D5">
              <w:t xml:space="preserve">A </w:t>
            </w:r>
            <w:r>
              <w:t>coordination centre</w:t>
            </w:r>
            <w:r w:rsidRPr="002B72D5">
              <w:t xml:space="preserve"> may be required to respond to two separate </w:t>
            </w:r>
            <w:r>
              <w:t>emergencie</w:t>
            </w:r>
            <w:r w:rsidRPr="002B72D5">
              <w:t>s at the same time.</w:t>
            </w:r>
            <w:r>
              <w:t xml:space="preserve"> </w:t>
            </w:r>
          </w:p>
          <w:p w:rsidR="00CA6E4D" w:rsidRDefault="00CA6E4D" w:rsidP="00CA6E4D">
            <w:r>
              <w:t xml:space="preserve">In these cases, the </w:t>
            </w:r>
            <w:r w:rsidR="00C505AD">
              <w:t>P</w:t>
            </w:r>
            <w:r>
              <w:t>lanning team create</w:t>
            </w:r>
            <w:r w:rsidR="00C505AD">
              <w:t>s</w:t>
            </w:r>
            <w:r>
              <w:t xml:space="preserve"> a</w:t>
            </w:r>
            <w:r w:rsidR="00C505AD">
              <w:t>n</w:t>
            </w:r>
            <w:r>
              <w:t xml:space="preserve"> Action Plan that addresses both emergencies. </w:t>
            </w:r>
            <w:r w:rsidR="00C505AD">
              <w:t>This is to avoid</w:t>
            </w:r>
            <w:r>
              <w:t xml:space="preserve"> confusion between two </w:t>
            </w:r>
            <w:r w:rsidR="00C505AD">
              <w:t>Action Plans</w:t>
            </w:r>
            <w:r>
              <w:t xml:space="preserve">, and uncertainty about which arrangements have primacy. </w:t>
            </w:r>
          </w:p>
          <w:p w:rsidR="00CA6E4D" w:rsidRDefault="00CA6E4D" w:rsidP="00CA6E4D">
            <w:r>
              <w:t xml:space="preserve">A single Action Plan will require the Controller and </w:t>
            </w:r>
            <w:r w:rsidR="00C505AD">
              <w:t>P</w:t>
            </w:r>
            <w:r>
              <w:t xml:space="preserve">lanning team to consider both emergencies together, develop </w:t>
            </w:r>
            <w:r w:rsidR="00C505AD">
              <w:t xml:space="preserve">response </w:t>
            </w:r>
            <w:r>
              <w:t>objectives that address both</w:t>
            </w:r>
            <w:r w:rsidR="00C505AD">
              <w:t>,</w:t>
            </w:r>
            <w:r>
              <w:t xml:space="preserve"> and prioritise the respective response arrangements.</w:t>
            </w:r>
          </w:p>
          <w:p w:rsidR="00CA6E4D" w:rsidRDefault="00CA6E4D" w:rsidP="00B874AA">
            <w:r>
              <w:t xml:space="preserve">The </w:t>
            </w:r>
            <w:r w:rsidR="00C7187A">
              <w:t xml:space="preserve">planning process </w:t>
            </w:r>
            <w:r>
              <w:t xml:space="preserve">is </w:t>
            </w:r>
            <w:r w:rsidR="00C505AD">
              <w:t xml:space="preserve">followed, although more staff may be required in </w:t>
            </w:r>
            <w:r w:rsidR="00242330">
              <w:t>the</w:t>
            </w:r>
            <w:r w:rsidR="00C505AD">
              <w:t xml:space="preserve"> Intelligence team</w:t>
            </w:r>
            <w:r w:rsidR="00242330">
              <w:t xml:space="preserve"> to produce a more comprehensive HEA</w:t>
            </w:r>
            <w:r w:rsidR="00C505AD">
              <w:t xml:space="preserve">. </w:t>
            </w:r>
          </w:p>
          <w:p w:rsidR="004F3642" w:rsidRDefault="004F3642" w:rsidP="00E76805">
            <w:pPr>
              <w:pStyle w:val="Spacer"/>
            </w:pPr>
          </w:p>
        </w:tc>
      </w:tr>
    </w:tbl>
    <w:p w:rsidR="00710311" w:rsidRDefault="00710311" w:rsidP="00710311">
      <w:pPr>
        <w:pStyle w:val="Heading2"/>
      </w:pPr>
      <w:bookmarkStart w:id="73" w:name="_Ref430780975"/>
      <w:bookmarkStart w:id="74" w:name="keyrelationships"/>
      <w:bookmarkStart w:id="75" w:name="_Toc436722382"/>
      <w:r>
        <w:t xml:space="preserve">Key </w:t>
      </w:r>
      <w:r w:rsidR="00773F0C">
        <w:t xml:space="preserve">planning </w:t>
      </w:r>
      <w:r>
        <w:t>relationships</w:t>
      </w:r>
      <w:bookmarkEnd w:id="73"/>
      <w:bookmarkEnd w:id="74"/>
      <w:bookmarkEnd w:id="75"/>
    </w:p>
    <w:tbl>
      <w:tblPr>
        <w:tblW w:w="4945" w:type="pct"/>
        <w:tblInd w:w="108" w:type="dxa"/>
        <w:tblLook w:val="04A0" w:firstRow="1" w:lastRow="0" w:firstColumn="1" w:lastColumn="0" w:noHBand="0" w:noVBand="1"/>
      </w:tblPr>
      <w:tblGrid>
        <w:gridCol w:w="1807"/>
        <w:gridCol w:w="7827"/>
      </w:tblGrid>
      <w:tr w:rsidR="00710311" w:rsidTr="00710311">
        <w:tc>
          <w:tcPr>
            <w:tcW w:w="1807" w:type="dxa"/>
            <w:tcMar>
              <w:top w:w="0" w:type="dxa"/>
              <w:left w:w="108" w:type="dxa"/>
              <w:bottom w:w="0" w:type="dxa"/>
              <w:right w:w="227" w:type="dxa"/>
            </w:tcMar>
          </w:tcPr>
          <w:p w:rsidR="00710311" w:rsidRPr="005B42FF" w:rsidRDefault="00710311" w:rsidP="00710311">
            <w:pPr>
              <w:pStyle w:val="LHcolumn"/>
            </w:pPr>
          </w:p>
        </w:tc>
        <w:tc>
          <w:tcPr>
            <w:tcW w:w="7826" w:type="dxa"/>
            <w:hideMark/>
          </w:tcPr>
          <w:p w:rsidR="00710311" w:rsidRDefault="00710311" w:rsidP="00710311">
            <w:r w:rsidRPr="005B42FF">
              <w:t>Constant communication</w:t>
            </w:r>
            <w:r>
              <w:t xml:space="preserve"> between response levels, coordination centres, and CIMS functions</w:t>
            </w:r>
            <w:r w:rsidRPr="005B42FF">
              <w:t xml:space="preserve"> is extremely important. </w:t>
            </w:r>
          </w:p>
          <w:p w:rsidR="004F3642" w:rsidRPr="005B42FF" w:rsidRDefault="00710311" w:rsidP="00E76805">
            <w:r w:rsidRPr="005B42FF">
              <w:t xml:space="preserve">Planning is a </w:t>
            </w:r>
            <w:r>
              <w:t>hub</w:t>
            </w:r>
            <w:r w:rsidRPr="005B42FF">
              <w:t xml:space="preserve"> within the </w:t>
            </w:r>
            <w:r>
              <w:t>coordination centre, as it draws together input from</w:t>
            </w:r>
            <w:r w:rsidRPr="005B42FF">
              <w:t xml:space="preserve"> </w:t>
            </w:r>
            <w:r>
              <w:t>all other functions and agencies.</w:t>
            </w:r>
          </w:p>
        </w:tc>
      </w:tr>
    </w:tbl>
    <w:p w:rsidR="00710311" w:rsidRDefault="00710311" w:rsidP="00710311">
      <w:pPr>
        <w:pStyle w:val="Heading4"/>
      </w:pPr>
      <w:bookmarkStart w:id="76" w:name="_Ref403138179"/>
      <w:bookmarkStart w:id="77" w:name="_Ref422212347"/>
      <w:r>
        <w:lastRenderedPageBreak/>
        <w:t>The Planning-Intelligence relationship</w:t>
      </w:r>
    </w:p>
    <w:tbl>
      <w:tblPr>
        <w:tblW w:w="4945" w:type="pct"/>
        <w:tblInd w:w="108" w:type="dxa"/>
        <w:tblLook w:val="04A0" w:firstRow="1" w:lastRow="0" w:firstColumn="1" w:lastColumn="0" w:noHBand="0" w:noVBand="1"/>
      </w:tblPr>
      <w:tblGrid>
        <w:gridCol w:w="1807"/>
        <w:gridCol w:w="7827"/>
      </w:tblGrid>
      <w:tr w:rsidR="00710311" w:rsidTr="00710311">
        <w:tc>
          <w:tcPr>
            <w:tcW w:w="1807" w:type="dxa"/>
            <w:tcMar>
              <w:top w:w="0" w:type="dxa"/>
              <w:left w:w="108" w:type="dxa"/>
              <w:bottom w:w="0" w:type="dxa"/>
              <w:right w:w="227" w:type="dxa"/>
            </w:tcMar>
          </w:tcPr>
          <w:p w:rsidR="00710311" w:rsidRPr="005B42FF" w:rsidRDefault="00710311" w:rsidP="00710311">
            <w:pPr>
              <w:pStyle w:val="LHcolumn"/>
            </w:pPr>
          </w:p>
        </w:tc>
        <w:tc>
          <w:tcPr>
            <w:tcW w:w="7827" w:type="dxa"/>
            <w:hideMark/>
          </w:tcPr>
          <w:p w:rsidR="00710311" w:rsidRDefault="00710311" w:rsidP="00710311">
            <w:r>
              <w:t xml:space="preserve">The Planning and Intelligence functions are interdependent. Plans cannot be developed without quality intelligence; similarly, gaps in intelligence are often identified as a result of planning. </w:t>
            </w:r>
          </w:p>
          <w:p w:rsidR="004F3642" w:rsidRDefault="00710311" w:rsidP="00672277">
            <w:r>
              <w:t>In some responses, a single person or team may perform both the Planning and Intelligence functions. Where separate teams are activated, Intelligence must have a stron</w:t>
            </w:r>
            <w:r w:rsidR="003B426B">
              <w:t>g presence in the Planning team</w:t>
            </w:r>
            <w:r>
              <w:t xml:space="preserve">. </w:t>
            </w:r>
          </w:p>
          <w:p w:rsidR="00703DF5" w:rsidRPr="005B42FF" w:rsidRDefault="00703DF5" w:rsidP="00703DF5">
            <w:pPr>
              <w:pStyle w:val="Tinyline"/>
            </w:pPr>
          </w:p>
        </w:tc>
      </w:tr>
      <w:tr w:rsidR="00672277" w:rsidTr="00710311">
        <w:tc>
          <w:tcPr>
            <w:tcW w:w="1807" w:type="dxa"/>
            <w:tcMar>
              <w:top w:w="0" w:type="dxa"/>
              <w:left w:w="108" w:type="dxa"/>
              <w:bottom w:w="0" w:type="dxa"/>
              <w:right w:w="227" w:type="dxa"/>
            </w:tcMar>
          </w:tcPr>
          <w:p w:rsidR="00672277" w:rsidRPr="005B42FF" w:rsidRDefault="00672277" w:rsidP="00710311">
            <w:pPr>
              <w:pStyle w:val="LHcolumn"/>
            </w:pPr>
            <w:r>
              <w:t xml:space="preserve">Contribution of Intelligence </w:t>
            </w:r>
          </w:p>
        </w:tc>
        <w:tc>
          <w:tcPr>
            <w:tcW w:w="7827" w:type="dxa"/>
          </w:tcPr>
          <w:p w:rsidR="00672277" w:rsidRDefault="00672277" w:rsidP="00672277">
            <w:r>
              <w:t>The Intelligence team contributes to planning by:</w:t>
            </w:r>
          </w:p>
          <w:p w:rsidR="00672277" w:rsidRDefault="00672277" w:rsidP="00672277">
            <w:pPr>
              <w:pStyle w:val="Bullet"/>
            </w:pPr>
            <w:r>
              <w:t>completing the Hazard and Environment Analysis (HEA), to provide context and the worst case/most likely scenarios for how the hazard may progress</w:t>
            </w:r>
          </w:p>
          <w:p w:rsidR="00672277" w:rsidRDefault="00672277" w:rsidP="00672277">
            <w:pPr>
              <w:pStyle w:val="Bullet"/>
            </w:pPr>
            <w:r>
              <w:t>providing hazard input into the Options Analysis step of the planning process, and</w:t>
            </w:r>
          </w:p>
          <w:p w:rsidR="00672277" w:rsidRDefault="00672277" w:rsidP="00672277">
            <w:pPr>
              <w:pStyle w:val="Bullet"/>
            </w:pPr>
            <w:r>
              <w:t>providing the Intelligence Manager or a senior member to take part in the planning process.</w:t>
            </w:r>
          </w:p>
          <w:p w:rsidR="00672277" w:rsidRDefault="00672277" w:rsidP="00703DF5">
            <w:pPr>
              <w:pStyle w:val="Tinyline"/>
            </w:pPr>
          </w:p>
        </w:tc>
      </w:tr>
      <w:tr w:rsidR="00710311" w:rsidTr="00710311">
        <w:tc>
          <w:tcPr>
            <w:tcW w:w="1807" w:type="dxa"/>
            <w:tcMar>
              <w:top w:w="0" w:type="dxa"/>
              <w:left w:w="108" w:type="dxa"/>
              <w:bottom w:w="0" w:type="dxa"/>
              <w:right w:w="227" w:type="dxa"/>
            </w:tcMar>
          </w:tcPr>
          <w:p w:rsidR="00710311" w:rsidRPr="005B42FF" w:rsidRDefault="00847E18" w:rsidP="00710311">
            <w:pPr>
              <w:pStyle w:val="LHcolumn"/>
            </w:pPr>
            <w:r>
              <w:t>HEA</w:t>
            </w:r>
          </w:p>
        </w:tc>
        <w:tc>
          <w:tcPr>
            <w:tcW w:w="7827" w:type="dxa"/>
          </w:tcPr>
          <w:p w:rsidR="00710311" w:rsidRDefault="00710311" w:rsidP="00710311">
            <w:r>
              <w:t>The most crucial Intelligence output is the Hazard a</w:t>
            </w:r>
            <w:r w:rsidR="004F3642">
              <w:t xml:space="preserve">nd Environment Analysis (HEA). </w:t>
            </w:r>
            <w:r>
              <w:t xml:space="preserve">The Intelligence team conducts the HEA in parallel to (or slightly ahead of) the </w:t>
            </w:r>
            <w:r w:rsidR="00C7187A">
              <w:t>planning process</w:t>
            </w:r>
            <w:r>
              <w:t>.</w:t>
            </w:r>
          </w:p>
          <w:p w:rsidR="00710311" w:rsidRDefault="00710311" w:rsidP="00710311">
            <w:r>
              <w:t xml:space="preserve">The full HEA process is described in </w:t>
            </w:r>
            <w:r w:rsidR="004F3642">
              <w:fldChar w:fldCharType="begin"/>
            </w:r>
            <w:r w:rsidR="004F3642">
              <w:instrText xml:space="preserve"> REF appendixIPOE \n \h </w:instrText>
            </w:r>
            <w:r w:rsidR="004F3642">
              <w:fldChar w:fldCharType="separate"/>
            </w:r>
            <w:r w:rsidR="008C7551">
              <w:t>Appendix A</w:t>
            </w:r>
            <w:r w:rsidR="004F3642">
              <w:fldChar w:fldCharType="end"/>
            </w:r>
            <w:r w:rsidR="004F3642">
              <w:t xml:space="preserve"> </w:t>
            </w:r>
            <w:r w:rsidR="004F3642" w:rsidRPr="004F3642">
              <w:rPr>
                <w:rStyle w:val="CrossreferenceChar"/>
              </w:rPr>
              <w:fldChar w:fldCharType="begin"/>
            </w:r>
            <w:r w:rsidR="004F3642" w:rsidRPr="004F3642">
              <w:rPr>
                <w:rStyle w:val="CrossreferenceChar"/>
              </w:rPr>
              <w:instrText xml:space="preserve"> REF appendixIPOE \h </w:instrText>
            </w:r>
            <w:r w:rsidR="004F3642">
              <w:rPr>
                <w:rStyle w:val="CrossreferenceChar"/>
              </w:rPr>
              <w:instrText xml:space="preserve"> \* MERGEFORMAT </w:instrText>
            </w:r>
            <w:r w:rsidR="004F3642" w:rsidRPr="004F3642">
              <w:rPr>
                <w:rStyle w:val="CrossreferenceChar"/>
              </w:rPr>
            </w:r>
            <w:r w:rsidR="004F3642" w:rsidRPr="004F3642">
              <w:rPr>
                <w:rStyle w:val="CrossreferenceChar"/>
              </w:rPr>
              <w:fldChar w:fldCharType="separate"/>
            </w:r>
            <w:r w:rsidR="008C7551" w:rsidRPr="008C7551">
              <w:rPr>
                <w:rStyle w:val="CrossreferenceChar"/>
              </w:rPr>
              <w:t>Hazard and Environment Analysis (HEA)</w:t>
            </w:r>
            <w:r w:rsidR="004F3642" w:rsidRPr="004F3642">
              <w:rPr>
                <w:rStyle w:val="CrossreferenceChar"/>
              </w:rPr>
              <w:fldChar w:fldCharType="end"/>
            </w:r>
            <w:r w:rsidR="004F3642">
              <w:t xml:space="preserve"> </w:t>
            </w:r>
            <w:r>
              <w:t xml:space="preserve">on page </w:t>
            </w:r>
            <w:r w:rsidR="004F3642">
              <w:rPr>
                <w:noProof/>
              </w:rPr>
              <w:fldChar w:fldCharType="begin"/>
            </w:r>
            <w:r w:rsidR="004F3642">
              <w:instrText xml:space="preserve"> PAGEREF appendixIPOE \h </w:instrText>
            </w:r>
            <w:r w:rsidR="004F3642">
              <w:rPr>
                <w:noProof/>
              </w:rPr>
            </w:r>
            <w:r w:rsidR="004F3642">
              <w:rPr>
                <w:noProof/>
              </w:rPr>
              <w:fldChar w:fldCharType="separate"/>
            </w:r>
            <w:r w:rsidR="008C7551">
              <w:rPr>
                <w:noProof/>
              </w:rPr>
              <w:t>90</w:t>
            </w:r>
            <w:r w:rsidR="004F3642">
              <w:rPr>
                <w:noProof/>
              </w:rPr>
              <w:fldChar w:fldCharType="end"/>
            </w:r>
            <w:r>
              <w:t>.</w:t>
            </w:r>
          </w:p>
          <w:p w:rsidR="004F3642" w:rsidRDefault="004F3642" w:rsidP="00703DF5">
            <w:pPr>
              <w:pStyle w:val="Tinyline"/>
            </w:pPr>
          </w:p>
        </w:tc>
      </w:tr>
      <w:tr w:rsidR="00710311" w:rsidTr="00710311">
        <w:tc>
          <w:tcPr>
            <w:tcW w:w="1807" w:type="dxa"/>
            <w:tcMar>
              <w:top w:w="0" w:type="dxa"/>
              <w:left w:w="108" w:type="dxa"/>
              <w:bottom w:w="0" w:type="dxa"/>
              <w:right w:w="227" w:type="dxa"/>
            </w:tcMar>
          </w:tcPr>
          <w:p w:rsidR="00710311" w:rsidRPr="007D0B27" w:rsidRDefault="00710311" w:rsidP="00710311">
            <w:pPr>
              <w:pStyle w:val="LHcolumn"/>
            </w:pPr>
            <w:r>
              <w:t>Information Requirements</w:t>
            </w:r>
          </w:p>
        </w:tc>
        <w:tc>
          <w:tcPr>
            <w:tcW w:w="7827" w:type="dxa"/>
          </w:tcPr>
          <w:p w:rsidR="00710311" w:rsidRDefault="00710311" w:rsidP="00710311">
            <w:r>
              <w:t xml:space="preserve">An Information Requirement is any piece of response information that is not yet known, and that needs to be collected and processed. The Controller, the Planning team, and any other coordination centre function can </w:t>
            </w:r>
            <w:r w:rsidR="006E5496">
              <w:t>create</w:t>
            </w:r>
            <w:r>
              <w:t xml:space="preserve"> an Information Requirement.</w:t>
            </w:r>
          </w:p>
          <w:p w:rsidR="00710311" w:rsidRDefault="00710311" w:rsidP="00710311">
            <w:r>
              <w:t>Intelligence is responsible for collecting and proces</w:t>
            </w:r>
            <w:r w:rsidR="004F3642">
              <w:t xml:space="preserve">sing Information Requirements. </w:t>
            </w:r>
            <w:r>
              <w:t>To enable this, Intelligence develops an Information Collection Plan (see below).</w:t>
            </w:r>
          </w:p>
          <w:p w:rsidR="004F3642" w:rsidRDefault="004F3642" w:rsidP="00703DF5">
            <w:pPr>
              <w:pStyle w:val="Tinyline"/>
            </w:pPr>
          </w:p>
        </w:tc>
      </w:tr>
      <w:tr w:rsidR="00710311" w:rsidTr="00710311">
        <w:tc>
          <w:tcPr>
            <w:tcW w:w="1807" w:type="dxa"/>
            <w:tcMar>
              <w:top w:w="0" w:type="dxa"/>
              <w:left w:w="108" w:type="dxa"/>
              <w:bottom w:w="0" w:type="dxa"/>
              <w:right w:w="227" w:type="dxa"/>
            </w:tcMar>
          </w:tcPr>
          <w:p w:rsidR="00710311" w:rsidRDefault="00710311" w:rsidP="00710311">
            <w:pPr>
              <w:pStyle w:val="LHcolumn"/>
            </w:pPr>
            <w:r w:rsidRPr="001B578C">
              <w:t>Information Collection Plan</w:t>
            </w:r>
          </w:p>
        </w:tc>
        <w:tc>
          <w:tcPr>
            <w:tcW w:w="7827" w:type="dxa"/>
          </w:tcPr>
          <w:p w:rsidR="00710311" w:rsidRDefault="00710311" w:rsidP="00710311">
            <w:r>
              <w:t>An Information Collection Plan documents all Information Requirements.</w:t>
            </w:r>
          </w:p>
          <w:p w:rsidR="00710311" w:rsidRDefault="00710311" w:rsidP="00710311">
            <w:r>
              <w:t xml:space="preserve">The Intelligence team manages the </w:t>
            </w:r>
            <w:r w:rsidRPr="001B578C">
              <w:t>Information Collection Plan</w:t>
            </w:r>
            <w:r>
              <w:t>, ensuring that:</w:t>
            </w:r>
          </w:p>
          <w:p w:rsidR="00710311" w:rsidRDefault="00710311" w:rsidP="00710311">
            <w:pPr>
              <w:pStyle w:val="Bullet"/>
            </w:pPr>
            <w:r>
              <w:t xml:space="preserve">each requirement is assigned to the correct agency to answer </w:t>
            </w:r>
          </w:p>
          <w:p w:rsidR="00710311" w:rsidRDefault="00710311" w:rsidP="00710311">
            <w:pPr>
              <w:pStyle w:val="Bullet"/>
            </w:pPr>
            <w:r>
              <w:t xml:space="preserve">requirements are not lost, and </w:t>
            </w:r>
          </w:p>
          <w:p w:rsidR="00710311" w:rsidRDefault="00710311" w:rsidP="00710311">
            <w:pPr>
              <w:pStyle w:val="Bullet"/>
            </w:pPr>
            <w:r>
              <w:t xml:space="preserve">answers are collected and passed on to the appropriate people. </w:t>
            </w:r>
          </w:p>
          <w:p w:rsidR="004F3642" w:rsidRDefault="00710311" w:rsidP="00703DF5">
            <w:r w:rsidRPr="00B874AA">
              <w:t xml:space="preserve">See </w:t>
            </w:r>
            <w:r w:rsidRPr="00B874AA">
              <w:fldChar w:fldCharType="begin"/>
            </w:r>
            <w:r w:rsidRPr="00B874AA">
              <w:instrText xml:space="preserve"> REF _Ref430203286 \n \h </w:instrText>
            </w:r>
            <w:r w:rsidR="00B874AA">
              <w:instrText xml:space="preserve"> \* MERGEFORMAT </w:instrText>
            </w:r>
            <w:r w:rsidRPr="00B874AA">
              <w:fldChar w:fldCharType="separate"/>
            </w:r>
            <w:r w:rsidR="008C7551">
              <w:t>Appendix B</w:t>
            </w:r>
            <w:r w:rsidRPr="00B874AA">
              <w:fldChar w:fldCharType="end"/>
            </w:r>
            <w:r w:rsidRPr="00B874AA">
              <w:t xml:space="preserve"> </w:t>
            </w:r>
            <w:r w:rsidRPr="00B874AA">
              <w:rPr>
                <w:i/>
                <w:color w:val="005A9B" w:themeColor="background2"/>
                <w:u w:val="single"/>
              </w:rPr>
              <w:fldChar w:fldCharType="begin"/>
            </w:r>
            <w:r w:rsidRPr="00B874AA">
              <w:rPr>
                <w:i/>
                <w:color w:val="005A9B" w:themeColor="background2"/>
                <w:u w:val="single"/>
              </w:rPr>
              <w:instrText xml:space="preserve"> REF _Ref430203288 \h  \* MERGEFORMAT </w:instrText>
            </w:r>
            <w:r w:rsidRPr="00B874AA">
              <w:rPr>
                <w:i/>
                <w:color w:val="005A9B" w:themeColor="background2"/>
                <w:u w:val="single"/>
              </w:rPr>
            </w:r>
            <w:r w:rsidRPr="00B874AA">
              <w:rPr>
                <w:i/>
                <w:color w:val="005A9B" w:themeColor="background2"/>
                <w:u w:val="single"/>
              </w:rPr>
              <w:fldChar w:fldCharType="separate"/>
            </w:r>
            <w:r w:rsidR="008C7551" w:rsidRPr="008C7551">
              <w:rPr>
                <w:i/>
                <w:color w:val="005A9B" w:themeColor="background2"/>
                <w:u w:val="single"/>
              </w:rPr>
              <w:t>Information Requirements</w:t>
            </w:r>
            <w:r w:rsidRPr="00B874AA">
              <w:rPr>
                <w:i/>
                <w:color w:val="005A9B" w:themeColor="background2"/>
                <w:u w:val="single"/>
              </w:rPr>
              <w:fldChar w:fldCharType="end"/>
            </w:r>
            <w:r w:rsidRPr="00B874AA">
              <w:t xml:space="preserve"> on page </w:t>
            </w:r>
            <w:r w:rsidRPr="00B874AA">
              <w:fldChar w:fldCharType="begin"/>
            </w:r>
            <w:r w:rsidRPr="00B874AA">
              <w:instrText xml:space="preserve"> PAGEREF _Ref430203291 \h </w:instrText>
            </w:r>
            <w:r w:rsidRPr="00B874AA">
              <w:fldChar w:fldCharType="separate"/>
            </w:r>
            <w:r w:rsidR="008C7551">
              <w:rPr>
                <w:noProof/>
              </w:rPr>
              <w:t>100</w:t>
            </w:r>
            <w:r w:rsidRPr="00B874AA">
              <w:fldChar w:fldCharType="end"/>
            </w:r>
            <w:r w:rsidRPr="00B874AA">
              <w:t xml:space="preserve"> for more detail.</w:t>
            </w:r>
            <w:r>
              <w:t xml:space="preserve"> </w:t>
            </w:r>
          </w:p>
          <w:p w:rsidR="00213745" w:rsidRPr="00E76805" w:rsidRDefault="00213745" w:rsidP="00E76805"/>
        </w:tc>
      </w:tr>
    </w:tbl>
    <w:p w:rsidR="00710311" w:rsidRDefault="00710311" w:rsidP="00710311">
      <w:pPr>
        <w:pStyle w:val="Heading4"/>
      </w:pPr>
      <w:bookmarkStart w:id="78" w:name="_Ref403138182"/>
      <w:bookmarkStart w:id="79" w:name="_Ref422212356"/>
      <w:bookmarkEnd w:id="76"/>
      <w:bookmarkEnd w:id="77"/>
      <w:r>
        <w:t>Planning-Operations Relationship</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8"/>
        <w:gridCol w:w="7793"/>
      </w:tblGrid>
      <w:tr w:rsidR="00710311" w:rsidRPr="008222A7" w:rsidTr="00710311">
        <w:tc>
          <w:tcPr>
            <w:tcW w:w="1000" w:type="pct"/>
            <w:tcMar>
              <w:top w:w="0" w:type="dxa"/>
              <w:left w:w="108" w:type="dxa"/>
              <w:bottom w:w="0" w:type="dxa"/>
              <w:right w:w="227" w:type="dxa"/>
            </w:tcMar>
            <w:hideMark/>
          </w:tcPr>
          <w:p w:rsidR="00710311" w:rsidRPr="00336A20" w:rsidRDefault="00710311" w:rsidP="00710311">
            <w:pPr>
              <w:pStyle w:val="LHcolumn"/>
            </w:pPr>
          </w:p>
        </w:tc>
        <w:tc>
          <w:tcPr>
            <w:tcW w:w="4000" w:type="pct"/>
          </w:tcPr>
          <w:p w:rsidR="00703DF5" w:rsidRPr="00130673" w:rsidRDefault="00710311" w:rsidP="00906807">
            <w:r>
              <w:t>The Planning function</w:t>
            </w:r>
            <w:r w:rsidRPr="00130673">
              <w:t xml:space="preserve"> works closely with Operations. </w:t>
            </w:r>
            <w:r>
              <w:t>Both</w:t>
            </w:r>
            <w:r w:rsidRPr="00130673">
              <w:t xml:space="preserve"> Planning and Operations</w:t>
            </w:r>
            <w:r>
              <w:t xml:space="preserve"> </w:t>
            </w:r>
            <w:r w:rsidR="008E6BFE">
              <w:t>provide coordination</w:t>
            </w:r>
            <w:r w:rsidR="008E6BFE" w:rsidRPr="00130673">
              <w:t xml:space="preserve"> </w:t>
            </w:r>
            <w:r w:rsidRPr="00130673">
              <w:t>across</w:t>
            </w:r>
            <w:r>
              <w:t xml:space="preserve"> </w:t>
            </w:r>
            <w:r w:rsidRPr="00130673">
              <w:t>other functions, support agencies</w:t>
            </w:r>
            <w:r>
              <w:t>,</w:t>
            </w:r>
            <w:r w:rsidRPr="00130673">
              <w:t xml:space="preserve"> and </w:t>
            </w:r>
            <w:r w:rsidR="00911070">
              <w:t>lower response levels</w:t>
            </w:r>
            <w:r w:rsidRPr="00130673">
              <w:t>.</w:t>
            </w:r>
            <w:r>
              <w:t xml:space="preserve"> </w:t>
            </w:r>
          </w:p>
        </w:tc>
      </w:tr>
      <w:tr w:rsidR="00213745" w:rsidRPr="008222A7" w:rsidTr="00710311">
        <w:tc>
          <w:tcPr>
            <w:tcW w:w="1000" w:type="pct"/>
            <w:tcMar>
              <w:top w:w="0" w:type="dxa"/>
              <w:left w:w="108" w:type="dxa"/>
              <w:bottom w:w="0" w:type="dxa"/>
              <w:right w:w="227" w:type="dxa"/>
            </w:tcMar>
          </w:tcPr>
          <w:p w:rsidR="00213745" w:rsidRDefault="00213745" w:rsidP="00710311">
            <w:pPr>
              <w:pStyle w:val="LHcolumn"/>
            </w:pPr>
          </w:p>
        </w:tc>
        <w:tc>
          <w:tcPr>
            <w:tcW w:w="4000" w:type="pct"/>
          </w:tcPr>
          <w:p w:rsidR="00213745" w:rsidRPr="00130673" w:rsidRDefault="00213745" w:rsidP="00213745">
            <w:r>
              <w:t>Operations</w:t>
            </w:r>
            <w:r w:rsidRPr="00130673">
              <w:t xml:space="preserve"> </w:t>
            </w:r>
            <w:r w:rsidR="009B60B7">
              <w:t>contributes to P</w:t>
            </w:r>
            <w:r>
              <w:t>lanning by</w:t>
            </w:r>
            <w:r w:rsidRPr="00130673">
              <w:t>:</w:t>
            </w:r>
          </w:p>
          <w:p w:rsidR="00213745" w:rsidRPr="00140B3A" w:rsidRDefault="00213745" w:rsidP="00213745">
            <w:pPr>
              <w:pStyle w:val="Bullet"/>
            </w:pPr>
            <w:r w:rsidRPr="00123582">
              <w:t>provid</w:t>
            </w:r>
            <w:r>
              <w:t>ing</w:t>
            </w:r>
            <w:r w:rsidRPr="00123582">
              <w:t xml:space="preserve"> </w:t>
            </w:r>
            <w:r>
              <w:t>information about</w:t>
            </w:r>
            <w:r w:rsidRPr="00140B3A">
              <w:t xml:space="preserve"> recent activities, intentions</w:t>
            </w:r>
            <w:r>
              <w:t>,</w:t>
            </w:r>
            <w:r w:rsidRPr="00140B3A">
              <w:t xml:space="preserve"> and resource levels of </w:t>
            </w:r>
            <w:r>
              <w:t>response agencies and lifeline utilities</w:t>
            </w:r>
          </w:p>
          <w:p w:rsidR="00213745" w:rsidRDefault="00213745" w:rsidP="00213745">
            <w:pPr>
              <w:pStyle w:val="Bullet"/>
            </w:pPr>
            <w:r w:rsidRPr="00123582">
              <w:t>provid</w:t>
            </w:r>
            <w:r>
              <w:t>ing</w:t>
            </w:r>
            <w:r w:rsidRPr="00123582">
              <w:t xml:space="preserve"> </w:t>
            </w:r>
            <w:r w:rsidRPr="00140B3A">
              <w:t>the Operations Manager or a senior member</w:t>
            </w:r>
            <w:r w:rsidRPr="00123582">
              <w:t xml:space="preserve"> to take part in the planning process</w:t>
            </w:r>
            <w:r>
              <w:t>, particularly the Options Analysis step, and</w:t>
            </w:r>
          </w:p>
          <w:p w:rsidR="00213745" w:rsidRDefault="00213745" w:rsidP="00213745">
            <w:pPr>
              <w:pStyle w:val="Bullet"/>
            </w:pPr>
            <w:r>
              <w:t>detailed task planning after the Action Plan is issued.</w:t>
            </w:r>
          </w:p>
          <w:p w:rsidR="00213745" w:rsidRPr="00130673" w:rsidRDefault="00213745" w:rsidP="00213745">
            <w:pPr>
              <w:pStyle w:val="Spacer"/>
            </w:pPr>
          </w:p>
        </w:tc>
      </w:tr>
      <w:tr w:rsidR="00710311" w:rsidRPr="008222A7" w:rsidTr="00710311">
        <w:tc>
          <w:tcPr>
            <w:tcW w:w="1000" w:type="pct"/>
            <w:tcMar>
              <w:top w:w="0" w:type="dxa"/>
              <w:left w:w="108" w:type="dxa"/>
              <w:bottom w:w="0" w:type="dxa"/>
              <w:right w:w="227" w:type="dxa"/>
            </w:tcMar>
          </w:tcPr>
          <w:p w:rsidR="00710311" w:rsidRPr="00336A20" w:rsidRDefault="00710311" w:rsidP="00710311">
            <w:pPr>
              <w:pStyle w:val="LHcolumn"/>
            </w:pPr>
            <w:r>
              <w:t xml:space="preserve">The coordination boundary </w:t>
            </w:r>
          </w:p>
        </w:tc>
        <w:tc>
          <w:tcPr>
            <w:tcW w:w="4000" w:type="pct"/>
          </w:tcPr>
          <w:p w:rsidR="00710311" w:rsidRDefault="00710311" w:rsidP="00710311">
            <w:r w:rsidRPr="00130673">
              <w:t>Operations coordinat</w:t>
            </w:r>
            <w:r>
              <w:t>es</w:t>
            </w:r>
            <w:r w:rsidRPr="00130673">
              <w:t xml:space="preserve"> the response in the short-term, </w:t>
            </w:r>
            <w:r>
              <w:t>for the</w:t>
            </w:r>
            <w:r w:rsidRPr="00130673">
              <w:t xml:space="preserve"> duration of the current Action Plan. </w:t>
            </w:r>
          </w:p>
          <w:p w:rsidR="00710311" w:rsidRDefault="00710311" w:rsidP="00710311">
            <w:r>
              <w:t xml:space="preserve">Meanwhile, the </w:t>
            </w:r>
            <w:r w:rsidRPr="00130673">
              <w:t xml:space="preserve">Planning </w:t>
            </w:r>
            <w:r>
              <w:t>team develops plans that</w:t>
            </w:r>
            <w:r w:rsidRPr="00130673">
              <w:t xml:space="preserve"> coordinat</w:t>
            </w:r>
            <w:r>
              <w:t>e</w:t>
            </w:r>
            <w:r w:rsidRPr="00130673">
              <w:t xml:space="preserve"> the</w:t>
            </w:r>
            <w:r w:rsidR="009B60B7">
              <w:t xml:space="preserve"> response in the mid to </w:t>
            </w:r>
            <w:r>
              <w:t>long term, beyond the end point of the current Action Plan. With input from all other functions (including Operations), they may develop another Action Plan</w:t>
            </w:r>
            <w:r w:rsidR="009B60B7">
              <w:t>, Contingency Plans, or a Long-t</w:t>
            </w:r>
            <w:r>
              <w:t>erm Plan.</w:t>
            </w:r>
          </w:p>
          <w:p w:rsidR="00710311" w:rsidRDefault="00710311" w:rsidP="00710311">
            <w:r w:rsidRPr="00130673">
              <w:t>Th</w:t>
            </w:r>
            <w:r>
              <w:t>e coordination</w:t>
            </w:r>
            <w:r w:rsidRPr="00130673">
              <w:t xml:space="preserve"> boundary </w:t>
            </w:r>
            <w:r>
              <w:t>is the end point of the current Action Plan. It is the</w:t>
            </w:r>
            <w:r w:rsidRPr="00130673">
              <w:t xml:space="preserve"> point in time </w:t>
            </w:r>
            <w:r>
              <w:t>that</w:t>
            </w:r>
            <w:r w:rsidRPr="00130673">
              <w:t xml:space="preserve"> Operations works</w:t>
            </w:r>
            <w:r>
              <w:t xml:space="preserve"> up to, and Planning works from (as shown in</w:t>
            </w:r>
            <w:r w:rsidRPr="00130673">
              <w:t xml:space="preserve"> </w:t>
            </w:r>
            <w:r w:rsidRPr="00130673">
              <w:fldChar w:fldCharType="begin"/>
            </w:r>
            <w:r w:rsidRPr="00130673">
              <w:instrText xml:space="preserve"> REF _Ref404330572 \h </w:instrText>
            </w:r>
            <w:r>
              <w:instrText xml:space="preserve"> \* MERGEFORMAT </w:instrText>
            </w:r>
            <w:r w:rsidRPr="00130673">
              <w:fldChar w:fldCharType="separate"/>
            </w:r>
            <w:r w:rsidR="008C7551">
              <w:t>Figure 9</w:t>
            </w:r>
            <w:r w:rsidRPr="00130673">
              <w:fldChar w:fldCharType="end"/>
            </w:r>
            <w:r w:rsidRPr="00130673">
              <w:t xml:space="preserve"> </w:t>
            </w:r>
            <w:r>
              <w:t>below). It clarifies which function is responsible for coordinating the response at any given time.</w:t>
            </w:r>
          </w:p>
          <w:p w:rsidR="00703DF5" w:rsidRPr="00130673" w:rsidRDefault="00710311" w:rsidP="00703DF5">
            <w:r>
              <w:t>The boundary is not a hard limit, as each function needs input from the other</w:t>
            </w:r>
            <w:r w:rsidR="00AB4711">
              <w:t xml:space="preserve"> and response activities do not neatly start or end there</w:t>
            </w:r>
            <w:r>
              <w:t xml:space="preserve">. </w:t>
            </w:r>
            <w:r w:rsidRPr="00130673">
              <w:t>Planning may assist Operations in amending the current Action Plan, while Operations must participate in developing the next Action Plan.</w:t>
            </w:r>
          </w:p>
          <w:p w:rsidR="00710311" w:rsidRDefault="00710311" w:rsidP="00710311">
            <w:pPr>
              <w:keepNext/>
              <w:jc w:val="center"/>
            </w:pPr>
            <w:r>
              <w:rPr>
                <w:noProof/>
              </w:rPr>
              <w:drawing>
                <wp:inline distT="0" distB="0" distL="0" distR="0" wp14:anchorId="6DC3D37E" wp14:editId="0C956DB5">
                  <wp:extent cx="3506079" cy="4410635"/>
                  <wp:effectExtent l="0" t="0" r="0" b="9525"/>
                  <wp:docPr id="47" name="Picture 47" descr="This diagram shows that the Operations function is responsible for coordination in the short term, which is defined as the period up to the endpoint of the current Action Plan. Operations uses the Action Plan and tasking to coordinate the response. Planning is responsible for coordination in the mid to long term. This is defined as the period past the endpoint of the current Action Plan. Planning coordinates the response by developing the next Action Plan, long-term plans and contingency plans." title="Figure 9: Coordination bou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ning boundary v1-6 2015-09-15 TW.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506079" cy="4410635"/>
                          </a:xfrm>
                          <a:prstGeom prst="rect">
                            <a:avLst/>
                          </a:prstGeom>
                        </pic:spPr>
                      </pic:pic>
                    </a:graphicData>
                  </a:graphic>
                </wp:inline>
              </w:drawing>
            </w:r>
          </w:p>
          <w:p w:rsidR="00710311" w:rsidRDefault="00710311" w:rsidP="00710311">
            <w:pPr>
              <w:pStyle w:val="Caption"/>
            </w:pPr>
            <w:bookmarkStart w:id="80" w:name="_Ref404330572"/>
            <w:r>
              <w:t xml:space="preserve">Figure </w:t>
            </w:r>
            <w:fldSimple w:instr=" SEQ Figure \* ARABIC ">
              <w:r w:rsidR="008C7551">
                <w:rPr>
                  <w:noProof/>
                </w:rPr>
                <w:t>9</w:t>
              </w:r>
            </w:fldSimple>
            <w:bookmarkEnd w:id="80"/>
            <w:r>
              <w:t xml:space="preserve"> Coordination boundary</w:t>
            </w:r>
          </w:p>
        </w:tc>
      </w:tr>
    </w:tbl>
    <w:p w:rsidR="008B6F51" w:rsidRDefault="008B6F51">
      <w:pPr>
        <w:spacing w:before="0" w:after="0" w:line="240" w:lineRule="auto"/>
        <w:rPr>
          <w:rFonts w:eastAsiaTheme="majorEastAsia" w:cstheme="majorBidi"/>
          <w:b/>
          <w:bCs/>
          <w:i/>
          <w:iCs/>
          <w:color w:val="005A9B" w:themeColor="background2"/>
          <w:sz w:val="24"/>
          <w:szCs w:val="20"/>
        </w:rPr>
      </w:pPr>
      <w:r>
        <w:br w:type="page"/>
      </w:r>
    </w:p>
    <w:p w:rsidR="00710311" w:rsidRDefault="00710311" w:rsidP="00710311">
      <w:pPr>
        <w:pStyle w:val="Heading4"/>
      </w:pPr>
      <w:r>
        <w:lastRenderedPageBreak/>
        <w:t>Planning relationships in an ECC or EOC</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8"/>
        <w:gridCol w:w="7793"/>
      </w:tblGrid>
      <w:tr w:rsidR="00710311" w:rsidRPr="008222A7" w:rsidTr="00710311">
        <w:tc>
          <w:tcPr>
            <w:tcW w:w="1000" w:type="pct"/>
            <w:tcMar>
              <w:top w:w="0" w:type="dxa"/>
              <w:left w:w="108" w:type="dxa"/>
              <w:bottom w:w="0" w:type="dxa"/>
              <w:right w:w="227" w:type="dxa"/>
            </w:tcMar>
            <w:hideMark/>
          </w:tcPr>
          <w:p w:rsidR="00710311" w:rsidRPr="00220212" w:rsidRDefault="00710311" w:rsidP="00710311">
            <w:pPr>
              <w:pStyle w:val="LHcolumn"/>
            </w:pPr>
          </w:p>
        </w:tc>
        <w:tc>
          <w:tcPr>
            <w:tcW w:w="4000" w:type="pct"/>
          </w:tcPr>
          <w:p w:rsidR="00710311" w:rsidRPr="00220212" w:rsidRDefault="00710311" w:rsidP="00710311">
            <w:r w:rsidRPr="00220212">
              <w:t>Planning teams within Emergency Coordination Centres (ECCs) or Emergency Operations Centres (EOCs) must work closely with response personnel:</w:t>
            </w:r>
          </w:p>
          <w:p w:rsidR="00710311" w:rsidRPr="00220212" w:rsidRDefault="00710311" w:rsidP="00710311">
            <w:pPr>
              <w:pStyle w:val="Bullet"/>
            </w:pPr>
            <w:r w:rsidRPr="00220212">
              <w:t xml:space="preserve">within and outside the coordination centre, and </w:t>
            </w:r>
          </w:p>
          <w:p w:rsidR="00710311" w:rsidRPr="00220212" w:rsidRDefault="00710311" w:rsidP="00710311">
            <w:pPr>
              <w:pStyle w:val="Bullet"/>
            </w:pPr>
            <w:r w:rsidRPr="00220212">
              <w:t xml:space="preserve">at the response levels above and below. </w:t>
            </w:r>
          </w:p>
          <w:p w:rsidR="00710311" w:rsidRPr="00220212" w:rsidRDefault="00710311" w:rsidP="00710311">
            <w:pPr>
              <w:pStyle w:val="Bullet"/>
              <w:numPr>
                <w:ilvl w:val="0"/>
                <w:numId w:val="0"/>
              </w:numPr>
            </w:pPr>
            <w:r w:rsidRPr="00220212">
              <w:t xml:space="preserve">Planning relationships within an ECC are shown in </w:t>
            </w:r>
            <w:r w:rsidRPr="00220212">
              <w:fldChar w:fldCharType="begin"/>
            </w:r>
            <w:r w:rsidRPr="00220212">
              <w:instrText xml:space="preserve"> REF _Ref430203343 \h </w:instrText>
            </w:r>
            <w:r w:rsidR="00E918A9" w:rsidRPr="00220212">
              <w:instrText xml:space="preserve"> \* MERGEFORMAT </w:instrText>
            </w:r>
            <w:r w:rsidRPr="00220212">
              <w:fldChar w:fldCharType="separate"/>
            </w:r>
            <w:r w:rsidR="008C7551">
              <w:t xml:space="preserve">Table </w:t>
            </w:r>
            <w:r w:rsidR="008C7551">
              <w:rPr>
                <w:noProof/>
              </w:rPr>
              <w:t>2</w:t>
            </w:r>
            <w:r w:rsidRPr="00220212">
              <w:fldChar w:fldCharType="end"/>
            </w:r>
            <w:r w:rsidRPr="00220212">
              <w:t xml:space="preserve"> below. </w:t>
            </w:r>
          </w:p>
          <w:p w:rsidR="00710311" w:rsidRDefault="00710311" w:rsidP="00220212">
            <w:pPr>
              <w:spacing w:before="0" w:after="0" w:line="240" w:lineRule="auto"/>
            </w:pPr>
            <w:r w:rsidRPr="00220212">
              <w:t xml:space="preserve">Planning relationships within an EOC are shown in </w:t>
            </w:r>
            <w:r w:rsidR="00220212">
              <w:fldChar w:fldCharType="begin"/>
            </w:r>
            <w:r w:rsidR="00220212">
              <w:instrText xml:space="preserve"> REF _Ref433664793 \h </w:instrText>
            </w:r>
            <w:r w:rsidR="00220212">
              <w:fldChar w:fldCharType="separate"/>
            </w:r>
            <w:r w:rsidR="008C7551">
              <w:t xml:space="preserve">Table </w:t>
            </w:r>
            <w:r w:rsidR="008C7551">
              <w:rPr>
                <w:noProof/>
              </w:rPr>
              <w:t>3</w:t>
            </w:r>
            <w:r w:rsidR="00220212">
              <w:fldChar w:fldCharType="end"/>
            </w:r>
            <w:r w:rsidR="00220212">
              <w:t xml:space="preserve"> </w:t>
            </w:r>
            <w:r w:rsidRPr="00220212">
              <w:t xml:space="preserve">on the next page. </w:t>
            </w:r>
          </w:p>
          <w:p w:rsidR="00220212" w:rsidRPr="00220212" w:rsidRDefault="00220212" w:rsidP="00220212">
            <w:pPr>
              <w:spacing w:before="0" w:after="0" w:line="240" w:lineRule="auto"/>
            </w:pPr>
          </w:p>
        </w:tc>
      </w:tr>
    </w:tbl>
    <w:p w:rsidR="00710311" w:rsidRDefault="00710311" w:rsidP="00710311">
      <w:pPr>
        <w:pStyle w:val="Caption"/>
        <w:keepNext/>
      </w:pPr>
      <w:bookmarkStart w:id="81" w:name="_Ref430203343"/>
      <w:r>
        <w:t xml:space="preserve">Table </w:t>
      </w:r>
      <w:fldSimple w:instr=" SEQ Table \* ARABIC ">
        <w:r w:rsidR="008C7551">
          <w:rPr>
            <w:noProof/>
          </w:rPr>
          <w:t>2</w:t>
        </w:r>
      </w:fldSimple>
      <w:bookmarkEnd w:id="81"/>
      <w:r>
        <w:t xml:space="preserve"> CDEM Response relationships for Planning in an ECC</w:t>
      </w:r>
    </w:p>
    <w:tbl>
      <w:tblPr>
        <w:tblW w:w="5000" w:type="pct"/>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12" w:space="0" w:color="005A9B" w:themeColor="background2"/>
        </w:tblBorders>
        <w:tblLook w:val="04A0" w:firstRow="1" w:lastRow="0" w:firstColumn="1" w:lastColumn="0" w:noHBand="0" w:noVBand="1"/>
      </w:tblPr>
      <w:tblGrid>
        <w:gridCol w:w="1243"/>
        <w:gridCol w:w="8498"/>
      </w:tblGrid>
      <w:tr w:rsidR="00710311" w:rsidTr="00710311">
        <w:trPr>
          <w:tblHeader/>
        </w:trPr>
        <w:tc>
          <w:tcPr>
            <w:tcW w:w="5000" w:type="pct"/>
            <w:gridSpan w:val="2"/>
            <w:tcBorders>
              <w:bottom w:val="single" w:sz="6" w:space="0" w:color="005A9B" w:themeColor="background2"/>
            </w:tcBorders>
            <w:shd w:val="clear" w:color="auto" w:fill="005A9B" w:themeFill="background2"/>
            <w:hideMark/>
          </w:tcPr>
          <w:p w:rsidR="00710311" w:rsidRPr="006847F4" w:rsidRDefault="00710311" w:rsidP="00710311">
            <w:pPr>
              <w:pStyle w:val="Tableheading"/>
            </w:pPr>
            <w:r w:rsidRPr="006847F4">
              <w:t xml:space="preserve">EMERGENCY </w:t>
            </w:r>
            <w:r>
              <w:t>COORDINATION CENTRE</w:t>
            </w:r>
          </w:p>
        </w:tc>
      </w:tr>
      <w:tr w:rsidR="00710311" w:rsidRPr="00622D8D" w:rsidTr="00710311">
        <w:trPr>
          <w:cantSplit/>
          <w:trHeight w:val="1077"/>
        </w:trPr>
        <w:tc>
          <w:tcPr>
            <w:tcW w:w="638" w:type="pct"/>
            <w:vMerge w:val="restart"/>
            <w:tcBorders>
              <w:top w:val="single" w:sz="6" w:space="0" w:color="005A9B" w:themeColor="background2"/>
              <w:bottom w:val="single" w:sz="6" w:space="0" w:color="005A9B" w:themeColor="background2"/>
              <w:right w:val="single" w:sz="6" w:space="0" w:color="005A9B" w:themeColor="background2"/>
            </w:tcBorders>
            <w:shd w:val="clear" w:color="auto" w:fill="FFFFFF" w:themeFill="background1"/>
            <w:vAlign w:val="center"/>
          </w:tcPr>
          <w:p w:rsidR="00710311" w:rsidRPr="00157B08" w:rsidRDefault="00710311" w:rsidP="00710311">
            <w:pPr>
              <w:pStyle w:val="Tablenormal0"/>
            </w:pPr>
            <w:r w:rsidRPr="00157B08">
              <w:t>Within the ECC</w:t>
            </w:r>
          </w:p>
        </w:tc>
        <w:tc>
          <w:tcPr>
            <w:tcW w:w="4362" w:type="pct"/>
            <w:tcBorders>
              <w:top w:val="single" w:sz="6" w:space="0" w:color="005A9B" w:themeColor="background2"/>
              <w:left w:val="single" w:sz="6" w:space="0" w:color="005A9B" w:themeColor="background2"/>
              <w:bottom w:val="single" w:sz="6" w:space="0" w:color="005A9B" w:themeColor="background2"/>
            </w:tcBorders>
            <w:shd w:val="clear" w:color="auto" w:fill="FFFFFF" w:themeFill="background1"/>
          </w:tcPr>
          <w:p w:rsidR="00710311" w:rsidRDefault="00710311" w:rsidP="00710311">
            <w:pPr>
              <w:pStyle w:val="Tablenormal0"/>
            </w:pPr>
            <w:r w:rsidRPr="006847F4">
              <w:rPr>
                <w:b/>
              </w:rPr>
              <w:t>CDEM Group Controller</w:t>
            </w:r>
          </w:p>
          <w:p w:rsidR="00710311" w:rsidRDefault="00710311" w:rsidP="00710311">
            <w:pPr>
              <w:pStyle w:val="Tablenormal0"/>
            </w:pPr>
            <w:r w:rsidRPr="006847F4">
              <w:t xml:space="preserve">Planning staff must understand the </w:t>
            </w:r>
            <w:r>
              <w:t>objectives</w:t>
            </w:r>
            <w:r w:rsidRPr="006847F4">
              <w:t xml:space="preserve"> and intentions of the Group Controller, so that their efforts help accomplish them.</w:t>
            </w:r>
          </w:p>
          <w:p w:rsidR="008F4EEA" w:rsidRPr="006847F4" w:rsidRDefault="008F4EEA" w:rsidP="008F4EEA">
            <w:pPr>
              <w:pStyle w:val="Tinyline"/>
            </w:pPr>
          </w:p>
        </w:tc>
      </w:tr>
      <w:tr w:rsidR="00710311" w:rsidRPr="00622D8D" w:rsidTr="00710311">
        <w:trPr>
          <w:cantSplit/>
          <w:trHeight w:val="680"/>
        </w:trPr>
        <w:tc>
          <w:tcPr>
            <w:tcW w:w="638" w:type="pct"/>
            <w:vMerge/>
            <w:tcBorders>
              <w:top w:val="single" w:sz="6" w:space="0" w:color="005A9B" w:themeColor="background2"/>
              <w:bottom w:val="single" w:sz="6" w:space="0" w:color="005A9B" w:themeColor="background2"/>
              <w:right w:val="single" w:sz="6" w:space="0" w:color="005A9B" w:themeColor="background2"/>
            </w:tcBorders>
            <w:shd w:val="clear" w:color="auto" w:fill="FFFFFF" w:themeFill="background1"/>
            <w:hideMark/>
          </w:tcPr>
          <w:p w:rsidR="00710311" w:rsidRDefault="00710311" w:rsidP="00710311">
            <w:pPr>
              <w:pStyle w:val="Tablenormal0"/>
              <w:rPr>
                <w:b/>
              </w:rPr>
            </w:pPr>
          </w:p>
        </w:tc>
        <w:tc>
          <w:tcPr>
            <w:tcW w:w="4362" w:type="pct"/>
            <w:tcBorders>
              <w:top w:val="single" w:sz="6" w:space="0" w:color="005A9B" w:themeColor="background2"/>
              <w:left w:val="single" w:sz="6" w:space="0" w:color="005A9B" w:themeColor="background2"/>
              <w:bottom w:val="single" w:sz="6" w:space="0" w:color="005A9B" w:themeColor="background2"/>
            </w:tcBorders>
            <w:shd w:val="clear" w:color="auto" w:fill="auto"/>
          </w:tcPr>
          <w:p w:rsidR="00710311" w:rsidRDefault="00710311" w:rsidP="00710311">
            <w:pPr>
              <w:pStyle w:val="Tablenormal0"/>
            </w:pPr>
            <w:r>
              <w:rPr>
                <w:b/>
              </w:rPr>
              <w:t>O</w:t>
            </w:r>
            <w:r w:rsidRPr="006847F4">
              <w:rPr>
                <w:b/>
              </w:rPr>
              <w:t>ther CIMS functions at the ECC</w:t>
            </w:r>
          </w:p>
          <w:p w:rsidR="00710311" w:rsidRDefault="00710311" w:rsidP="00710311">
            <w:pPr>
              <w:pStyle w:val="Tablenormal0"/>
            </w:pPr>
            <w:r w:rsidRPr="006847F4">
              <w:t xml:space="preserve">Planning relies upon the other functions to ensure planning is </w:t>
            </w:r>
            <w:r>
              <w:t>comprehensive</w:t>
            </w:r>
            <w:r w:rsidRPr="006847F4">
              <w:t xml:space="preserve"> and timely. Other functions must understand the constraints and timeframe that Planning works to, to enable them to support the planning effort adequately, and to provide input to plans.</w:t>
            </w:r>
          </w:p>
          <w:p w:rsidR="008F4EEA" w:rsidRPr="006847F4" w:rsidRDefault="008F4EEA" w:rsidP="008F4EEA">
            <w:pPr>
              <w:pStyle w:val="Tinyline"/>
            </w:pPr>
          </w:p>
        </w:tc>
      </w:tr>
      <w:tr w:rsidR="00710311" w:rsidRPr="00622D8D" w:rsidTr="00710311">
        <w:trPr>
          <w:cantSplit/>
          <w:trHeight w:val="680"/>
        </w:trPr>
        <w:tc>
          <w:tcPr>
            <w:tcW w:w="638" w:type="pct"/>
            <w:vMerge w:val="restart"/>
            <w:tcBorders>
              <w:top w:val="single" w:sz="6" w:space="0" w:color="005A9B" w:themeColor="background2"/>
              <w:bottom w:val="single" w:sz="6" w:space="0" w:color="005A9B" w:themeColor="background2"/>
              <w:right w:val="single" w:sz="6" w:space="0" w:color="005A9B" w:themeColor="background2"/>
            </w:tcBorders>
            <w:shd w:val="clear" w:color="auto" w:fill="auto"/>
            <w:vAlign w:val="center"/>
          </w:tcPr>
          <w:p w:rsidR="00710311" w:rsidRPr="00157B08" w:rsidRDefault="00710311" w:rsidP="00710311">
            <w:pPr>
              <w:pStyle w:val="Tablenormal0"/>
            </w:pPr>
            <w:r>
              <w:t>R</w:t>
            </w:r>
            <w:r w:rsidRPr="00157B08">
              <w:t>egional response level</w:t>
            </w:r>
          </w:p>
        </w:tc>
        <w:tc>
          <w:tcPr>
            <w:tcW w:w="4362" w:type="pct"/>
            <w:tcBorders>
              <w:top w:val="single" w:sz="6" w:space="0" w:color="005A9B" w:themeColor="background2"/>
              <w:left w:val="single" w:sz="6" w:space="0" w:color="005A9B" w:themeColor="background2"/>
              <w:bottom w:val="single" w:sz="6" w:space="0" w:color="005A9B" w:themeColor="background2"/>
            </w:tcBorders>
            <w:shd w:val="clear" w:color="auto" w:fill="auto"/>
          </w:tcPr>
          <w:p w:rsidR="00710311" w:rsidRDefault="00710311" w:rsidP="00710311">
            <w:pPr>
              <w:pStyle w:val="Tablenormal0"/>
              <w:rPr>
                <w:b/>
              </w:rPr>
            </w:pPr>
            <w:r>
              <w:rPr>
                <w:b/>
              </w:rPr>
              <w:t>O</w:t>
            </w:r>
            <w:r w:rsidRPr="005B42FF">
              <w:rPr>
                <w:b/>
              </w:rPr>
              <w:t xml:space="preserve">ther activated ECCs </w:t>
            </w:r>
          </w:p>
          <w:p w:rsidR="00710311" w:rsidRDefault="00710311" w:rsidP="00710311">
            <w:pPr>
              <w:pStyle w:val="Tablenormal0"/>
            </w:pPr>
            <w:r w:rsidRPr="005B42FF">
              <w:t xml:space="preserve">Interactions between Planning teams at the regional response level primarily consist of informing each other of the aim and direction of their planning efforts. Sending </w:t>
            </w:r>
            <w:r>
              <w:t>intelligence</w:t>
            </w:r>
            <w:r w:rsidRPr="005B42FF">
              <w:t xml:space="preserve"> </w:t>
            </w:r>
            <w:r w:rsidR="00220212">
              <w:t>analyses</w:t>
            </w:r>
            <w:r w:rsidRPr="005B42FF">
              <w:t xml:space="preserve">, response option statements and </w:t>
            </w:r>
            <w:r w:rsidR="00220212">
              <w:t>preliminary notices</w:t>
            </w:r>
            <w:r w:rsidRPr="005B42FF">
              <w:t xml:space="preserve"> will aid other ECCs, by informing them of what a specific ECC is intending to do, and make their own planning more comprehensive</w:t>
            </w:r>
            <w:r>
              <w:t xml:space="preserve"> and coordinated</w:t>
            </w:r>
            <w:r w:rsidRPr="005B42FF">
              <w:t>.</w:t>
            </w:r>
          </w:p>
          <w:p w:rsidR="008F4EEA" w:rsidRDefault="008F4EEA" w:rsidP="008F4EEA">
            <w:pPr>
              <w:pStyle w:val="Tinyline"/>
            </w:pPr>
          </w:p>
        </w:tc>
      </w:tr>
      <w:tr w:rsidR="00710311" w:rsidRPr="00622D8D" w:rsidTr="00710311">
        <w:trPr>
          <w:cantSplit/>
          <w:trHeight w:val="680"/>
        </w:trPr>
        <w:tc>
          <w:tcPr>
            <w:tcW w:w="638" w:type="pct"/>
            <w:vMerge/>
            <w:tcBorders>
              <w:top w:val="single" w:sz="6" w:space="0" w:color="005A9B" w:themeColor="background2"/>
              <w:bottom w:val="single" w:sz="6" w:space="0" w:color="005A9B" w:themeColor="background2"/>
              <w:right w:val="single" w:sz="6" w:space="0" w:color="005A9B" w:themeColor="background2"/>
            </w:tcBorders>
            <w:shd w:val="clear" w:color="auto" w:fill="auto"/>
          </w:tcPr>
          <w:p w:rsidR="00710311" w:rsidRPr="00157B08" w:rsidRDefault="00710311" w:rsidP="00710311">
            <w:pPr>
              <w:pStyle w:val="Tablenormal0"/>
            </w:pPr>
          </w:p>
        </w:tc>
        <w:tc>
          <w:tcPr>
            <w:tcW w:w="4362" w:type="pct"/>
            <w:tcBorders>
              <w:top w:val="single" w:sz="6" w:space="0" w:color="005A9B" w:themeColor="background2"/>
              <w:left w:val="single" w:sz="6" w:space="0" w:color="005A9B" w:themeColor="background2"/>
              <w:bottom w:val="single" w:sz="6" w:space="0" w:color="005A9B" w:themeColor="background2"/>
            </w:tcBorders>
            <w:shd w:val="clear" w:color="auto" w:fill="auto"/>
          </w:tcPr>
          <w:p w:rsidR="00710311" w:rsidRDefault="00710311" w:rsidP="00710311">
            <w:pPr>
              <w:pStyle w:val="Tablenormal0"/>
              <w:rPr>
                <w:b/>
              </w:rPr>
            </w:pPr>
            <w:r w:rsidRPr="005B42FF">
              <w:rPr>
                <w:b/>
              </w:rPr>
              <w:t>Regional response agencies and NGOs</w:t>
            </w:r>
          </w:p>
          <w:p w:rsidR="00710311" w:rsidRDefault="00710311" w:rsidP="00710311">
            <w:pPr>
              <w:pStyle w:val="Tablenormal0"/>
            </w:pPr>
            <w:r w:rsidRPr="005B42FF">
              <w:t>ECC Planning will require input from regional response agencies and NGO</w:t>
            </w:r>
            <w:r>
              <w:t>s</w:t>
            </w:r>
            <w:r w:rsidRPr="005B42FF">
              <w:t>. ECC Planning need</w:t>
            </w:r>
            <w:r>
              <w:t>s</w:t>
            </w:r>
            <w:r w:rsidRPr="005B42FF">
              <w:t xml:space="preserve"> to know where the agencies and NGOs are based, their level of activation,</w:t>
            </w:r>
            <w:r>
              <w:t xml:space="preserve"> their actions, resources</w:t>
            </w:r>
            <w:r w:rsidRPr="005B42FF">
              <w:t xml:space="preserve"> and who the appropriate contacts are for Planning. Agency liaison officers will be useful in determining this</w:t>
            </w:r>
            <w:r>
              <w:t xml:space="preserve">, and </w:t>
            </w:r>
            <w:r w:rsidR="003B426B">
              <w:t>agency representatives are essential</w:t>
            </w:r>
            <w:r>
              <w:t xml:space="preserve"> for planning</w:t>
            </w:r>
            <w:r w:rsidRPr="005B42FF">
              <w:t>.</w:t>
            </w:r>
          </w:p>
          <w:p w:rsidR="008F4EEA" w:rsidRDefault="008F4EEA" w:rsidP="008F4EEA">
            <w:pPr>
              <w:pStyle w:val="Tinyline"/>
            </w:pPr>
          </w:p>
        </w:tc>
      </w:tr>
      <w:tr w:rsidR="00710311" w:rsidRPr="00622D8D" w:rsidTr="00710311">
        <w:trPr>
          <w:cantSplit/>
          <w:trHeight w:val="680"/>
        </w:trPr>
        <w:tc>
          <w:tcPr>
            <w:tcW w:w="638" w:type="pct"/>
            <w:tcBorders>
              <w:top w:val="single" w:sz="6" w:space="0" w:color="005A9B" w:themeColor="background2"/>
              <w:bottom w:val="single" w:sz="6" w:space="0" w:color="005A9B" w:themeColor="background2"/>
              <w:right w:val="single" w:sz="6" w:space="0" w:color="005A9B" w:themeColor="background2"/>
            </w:tcBorders>
            <w:shd w:val="clear" w:color="auto" w:fill="auto"/>
            <w:vAlign w:val="center"/>
          </w:tcPr>
          <w:p w:rsidR="00710311" w:rsidRPr="00157B08" w:rsidRDefault="00710311" w:rsidP="00710311">
            <w:pPr>
              <w:pStyle w:val="Tablenormal0"/>
            </w:pPr>
            <w:r>
              <w:t>L</w:t>
            </w:r>
            <w:r w:rsidRPr="00157B08">
              <w:t>ocal response level</w:t>
            </w:r>
          </w:p>
        </w:tc>
        <w:tc>
          <w:tcPr>
            <w:tcW w:w="4362" w:type="pct"/>
            <w:tcBorders>
              <w:top w:val="single" w:sz="6" w:space="0" w:color="005A9B" w:themeColor="background2"/>
              <w:left w:val="single" w:sz="6" w:space="0" w:color="005A9B" w:themeColor="background2"/>
              <w:bottom w:val="single" w:sz="6" w:space="0" w:color="005A9B" w:themeColor="background2"/>
            </w:tcBorders>
            <w:shd w:val="clear" w:color="auto" w:fill="auto"/>
          </w:tcPr>
          <w:p w:rsidR="00710311" w:rsidRPr="00157B08" w:rsidRDefault="00710311" w:rsidP="00710311">
            <w:pPr>
              <w:pStyle w:val="Tablenormal0"/>
              <w:rPr>
                <w:b/>
              </w:rPr>
            </w:pPr>
            <w:r w:rsidRPr="00157B08">
              <w:rPr>
                <w:b/>
              </w:rPr>
              <w:t>EOCs in the CDEM Group</w:t>
            </w:r>
          </w:p>
          <w:p w:rsidR="00710311" w:rsidRDefault="00710311" w:rsidP="00710311">
            <w:pPr>
              <w:pStyle w:val="Tablenormal0"/>
            </w:pPr>
            <w:r w:rsidRPr="00157B08">
              <w:t>Effective links with EOC Planning teams enables ECC Planning staff to be aware of events at the local level and the EOC’s intended actions. The ECC will in turn provide preliminary notices, information, advice and Action Plans to the planners at the EOC level, to warn them of upcoming activities and allow them to prepare in advance.</w:t>
            </w:r>
          </w:p>
          <w:p w:rsidR="008F4EEA" w:rsidRPr="00157B08" w:rsidRDefault="008F4EEA" w:rsidP="008F4EEA">
            <w:pPr>
              <w:pStyle w:val="Tinyline"/>
            </w:pPr>
          </w:p>
        </w:tc>
      </w:tr>
      <w:tr w:rsidR="00710311" w:rsidRPr="00622D8D" w:rsidTr="00710311">
        <w:trPr>
          <w:cantSplit/>
          <w:trHeight w:val="680"/>
        </w:trPr>
        <w:tc>
          <w:tcPr>
            <w:tcW w:w="638" w:type="pct"/>
            <w:tcBorders>
              <w:top w:val="single" w:sz="6" w:space="0" w:color="005A9B" w:themeColor="background2"/>
              <w:bottom w:val="single" w:sz="12" w:space="0" w:color="005A9B" w:themeColor="background2"/>
              <w:right w:val="single" w:sz="6" w:space="0" w:color="005A9B" w:themeColor="background2"/>
            </w:tcBorders>
            <w:shd w:val="clear" w:color="auto" w:fill="auto"/>
            <w:vAlign w:val="center"/>
          </w:tcPr>
          <w:p w:rsidR="00710311" w:rsidRPr="00157B08" w:rsidRDefault="00710311" w:rsidP="00710311">
            <w:pPr>
              <w:pStyle w:val="Tablenormal0"/>
            </w:pPr>
            <w:r>
              <w:t>N</w:t>
            </w:r>
            <w:r w:rsidRPr="00157B08">
              <w:t>ational response level</w:t>
            </w:r>
          </w:p>
        </w:tc>
        <w:tc>
          <w:tcPr>
            <w:tcW w:w="4362" w:type="pct"/>
            <w:tcBorders>
              <w:top w:val="single" w:sz="6" w:space="0" w:color="005A9B" w:themeColor="background2"/>
              <w:left w:val="single" w:sz="6" w:space="0" w:color="005A9B" w:themeColor="background2"/>
              <w:bottom w:val="single" w:sz="12" w:space="0" w:color="005A9B" w:themeColor="background2"/>
            </w:tcBorders>
            <w:shd w:val="clear" w:color="auto" w:fill="auto"/>
          </w:tcPr>
          <w:p w:rsidR="00710311" w:rsidRDefault="00710311" w:rsidP="00710311">
            <w:pPr>
              <w:pStyle w:val="Tablenormal0"/>
              <w:rPr>
                <w:b/>
              </w:rPr>
            </w:pPr>
            <w:r w:rsidRPr="00B61782">
              <w:rPr>
                <w:b/>
              </w:rPr>
              <w:t>NCMC Planning</w:t>
            </w:r>
          </w:p>
          <w:p w:rsidR="00710311" w:rsidRDefault="00710311" w:rsidP="00710311">
            <w:pPr>
              <w:pStyle w:val="Tablenormal0"/>
            </w:pPr>
            <w:r w:rsidRPr="005B42FF">
              <w:t xml:space="preserve">NCMC Planning provides </w:t>
            </w:r>
            <w:r>
              <w:t>preliminary notice</w:t>
            </w:r>
            <w:r w:rsidRPr="005B42FF">
              <w:t xml:space="preserve">s, information, advice and Action Plans to the ECC. ECC </w:t>
            </w:r>
            <w:r>
              <w:t xml:space="preserve">and </w:t>
            </w:r>
            <w:r w:rsidRPr="005B42FF">
              <w:t xml:space="preserve">NCMC Planning staff should be in communication with </w:t>
            </w:r>
            <w:r>
              <w:t>each other so that both</w:t>
            </w:r>
            <w:r w:rsidRPr="005B42FF">
              <w:t xml:space="preserve"> are aware of upcoming activities. This will allow ECC staff to prepare in advance for impending operations</w:t>
            </w:r>
            <w:r>
              <w:t>, and NCMC to be aware of ECC actions and intentions.</w:t>
            </w:r>
          </w:p>
          <w:p w:rsidR="008F4EEA" w:rsidRPr="00157B08" w:rsidRDefault="008F4EEA" w:rsidP="008F4EEA">
            <w:pPr>
              <w:pStyle w:val="Tinyline"/>
            </w:pPr>
          </w:p>
        </w:tc>
      </w:tr>
    </w:tbl>
    <w:p w:rsidR="00710311" w:rsidRDefault="00710311" w:rsidP="00710311">
      <w:pPr>
        <w:spacing w:before="0" w:after="0" w:line="240" w:lineRule="auto"/>
      </w:pPr>
    </w:p>
    <w:p w:rsidR="005574A4" w:rsidRDefault="005574A4">
      <w:pPr>
        <w:spacing w:before="0" w:after="0" w:line="240" w:lineRule="auto"/>
        <w:rPr>
          <w:rFonts w:ascii="Arial Narrow" w:hAnsi="Arial Narrow"/>
          <w:b/>
          <w:bCs/>
          <w:szCs w:val="18"/>
        </w:rPr>
      </w:pPr>
      <w:bookmarkStart w:id="82" w:name="_Ref430203349"/>
      <w:r>
        <w:br w:type="page"/>
      </w:r>
    </w:p>
    <w:p w:rsidR="00710311" w:rsidRDefault="00710311" w:rsidP="00710311">
      <w:pPr>
        <w:pStyle w:val="Caption"/>
        <w:keepNext/>
      </w:pPr>
      <w:bookmarkStart w:id="83" w:name="_Ref433664793"/>
      <w:r>
        <w:lastRenderedPageBreak/>
        <w:t xml:space="preserve">Table </w:t>
      </w:r>
      <w:fldSimple w:instr=" SEQ Table \* ARABIC ">
        <w:r w:rsidR="008C7551">
          <w:rPr>
            <w:noProof/>
          </w:rPr>
          <w:t>3</w:t>
        </w:r>
      </w:fldSimple>
      <w:bookmarkEnd w:id="78"/>
      <w:bookmarkEnd w:id="82"/>
      <w:bookmarkEnd w:id="83"/>
      <w:r>
        <w:t xml:space="preserve"> CDEM Response relationships for Planning in and EOC</w:t>
      </w:r>
      <w:bookmarkEnd w:id="79"/>
    </w:p>
    <w:tbl>
      <w:tblPr>
        <w:tblW w:w="5000" w:type="pct"/>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12" w:space="0" w:color="005A9B" w:themeColor="background2"/>
        </w:tblBorders>
        <w:tblLook w:val="04A0" w:firstRow="1" w:lastRow="0" w:firstColumn="1" w:lastColumn="0" w:noHBand="0" w:noVBand="1"/>
      </w:tblPr>
      <w:tblGrid>
        <w:gridCol w:w="1329"/>
        <w:gridCol w:w="8412"/>
      </w:tblGrid>
      <w:tr w:rsidR="00710311" w:rsidRPr="006847F4" w:rsidTr="00710311">
        <w:trPr>
          <w:tblHeader/>
        </w:trPr>
        <w:tc>
          <w:tcPr>
            <w:tcW w:w="5000" w:type="pct"/>
            <w:gridSpan w:val="2"/>
            <w:tcBorders>
              <w:top w:val="single" w:sz="6" w:space="0" w:color="005A9B" w:themeColor="background2"/>
              <w:bottom w:val="single" w:sz="6" w:space="0" w:color="005A9B" w:themeColor="background2"/>
            </w:tcBorders>
            <w:shd w:val="clear" w:color="auto" w:fill="005A9B" w:themeFill="background2"/>
            <w:hideMark/>
          </w:tcPr>
          <w:p w:rsidR="00710311" w:rsidRPr="006847F4" w:rsidRDefault="00710311" w:rsidP="00710311">
            <w:pPr>
              <w:pStyle w:val="Tableheading"/>
            </w:pPr>
            <w:r w:rsidRPr="005B42FF">
              <w:t xml:space="preserve">EMERGENCY </w:t>
            </w:r>
            <w:r>
              <w:t>OPERATIONS</w:t>
            </w:r>
            <w:r w:rsidRPr="005B42FF">
              <w:t xml:space="preserve"> CENTRE</w:t>
            </w:r>
          </w:p>
        </w:tc>
      </w:tr>
      <w:tr w:rsidR="00710311" w:rsidRPr="006847F4" w:rsidTr="00710311">
        <w:trPr>
          <w:cantSplit/>
          <w:trHeight w:val="1068"/>
        </w:trPr>
        <w:tc>
          <w:tcPr>
            <w:tcW w:w="657" w:type="pct"/>
            <w:vMerge w:val="restart"/>
            <w:tcBorders>
              <w:top w:val="single" w:sz="6" w:space="0" w:color="005A9B" w:themeColor="background2"/>
              <w:bottom w:val="single" w:sz="6" w:space="0" w:color="005A9B" w:themeColor="background2"/>
              <w:right w:val="single" w:sz="6" w:space="0" w:color="005A9B" w:themeColor="background2"/>
            </w:tcBorders>
            <w:shd w:val="clear" w:color="auto" w:fill="FFFFFF" w:themeFill="background1"/>
            <w:vAlign w:val="center"/>
          </w:tcPr>
          <w:p w:rsidR="00710311" w:rsidRPr="00FB2F33" w:rsidRDefault="00710311" w:rsidP="004E4EBF">
            <w:pPr>
              <w:pStyle w:val="Tablenormal0"/>
            </w:pPr>
            <w:r w:rsidRPr="00FB2F33">
              <w:t>Within the EOC</w:t>
            </w:r>
          </w:p>
        </w:tc>
        <w:tc>
          <w:tcPr>
            <w:tcW w:w="4343" w:type="pct"/>
            <w:tcBorders>
              <w:top w:val="single" w:sz="6" w:space="0" w:color="005A9B" w:themeColor="background2"/>
              <w:left w:val="single" w:sz="6" w:space="0" w:color="005A9B" w:themeColor="background2"/>
              <w:bottom w:val="single" w:sz="6" w:space="0" w:color="005A9B" w:themeColor="background2"/>
            </w:tcBorders>
            <w:shd w:val="clear" w:color="auto" w:fill="FFFFFF" w:themeFill="background1"/>
          </w:tcPr>
          <w:p w:rsidR="00710311" w:rsidRPr="00FB2F33" w:rsidRDefault="00710311" w:rsidP="00710311">
            <w:pPr>
              <w:pStyle w:val="Tablenormal0"/>
              <w:rPr>
                <w:b/>
              </w:rPr>
            </w:pPr>
            <w:r w:rsidRPr="00FB2F33">
              <w:rPr>
                <w:b/>
              </w:rPr>
              <w:t>Local Controller</w:t>
            </w:r>
          </w:p>
          <w:p w:rsidR="00710311" w:rsidRDefault="00710311" w:rsidP="00710311">
            <w:pPr>
              <w:pStyle w:val="Tablenormal0"/>
            </w:pPr>
            <w:r w:rsidRPr="0095263C">
              <w:t>Planning staff must understand the objectives and intentions of the Local Controller, so that their efforts help accomplish them.</w:t>
            </w:r>
          </w:p>
          <w:p w:rsidR="008F4EEA" w:rsidRPr="0095263C" w:rsidRDefault="008F4EEA" w:rsidP="008F4EEA">
            <w:pPr>
              <w:pStyle w:val="Tinyline"/>
            </w:pPr>
          </w:p>
        </w:tc>
      </w:tr>
      <w:tr w:rsidR="00710311" w:rsidRPr="006847F4" w:rsidTr="00710311">
        <w:trPr>
          <w:cantSplit/>
          <w:trHeight w:val="680"/>
        </w:trPr>
        <w:tc>
          <w:tcPr>
            <w:tcW w:w="657" w:type="pct"/>
            <w:vMerge/>
            <w:tcBorders>
              <w:top w:val="single" w:sz="6" w:space="0" w:color="005A9B" w:themeColor="background2"/>
              <w:bottom w:val="single" w:sz="6" w:space="0" w:color="005A9B" w:themeColor="background2"/>
              <w:right w:val="single" w:sz="6" w:space="0" w:color="005A9B" w:themeColor="background2"/>
            </w:tcBorders>
            <w:shd w:val="clear" w:color="auto" w:fill="FFFFFF" w:themeFill="background1"/>
            <w:vAlign w:val="center"/>
            <w:hideMark/>
          </w:tcPr>
          <w:p w:rsidR="00710311" w:rsidRPr="00FB2F33" w:rsidRDefault="00710311" w:rsidP="00710311">
            <w:pPr>
              <w:pStyle w:val="Tablenormal0"/>
              <w:jc w:val="center"/>
            </w:pPr>
          </w:p>
        </w:tc>
        <w:tc>
          <w:tcPr>
            <w:tcW w:w="4343" w:type="pct"/>
            <w:tcBorders>
              <w:top w:val="single" w:sz="6" w:space="0" w:color="005A9B" w:themeColor="background2"/>
              <w:left w:val="single" w:sz="6" w:space="0" w:color="005A9B" w:themeColor="background2"/>
              <w:bottom w:val="single" w:sz="6" w:space="0" w:color="005A9B" w:themeColor="background2"/>
            </w:tcBorders>
            <w:shd w:val="clear" w:color="auto" w:fill="FFFFFF" w:themeFill="background1"/>
          </w:tcPr>
          <w:p w:rsidR="00710311" w:rsidRPr="00FB2F33" w:rsidRDefault="00710311" w:rsidP="00710311">
            <w:pPr>
              <w:pStyle w:val="Tablenormal0"/>
              <w:rPr>
                <w:b/>
              </w:rPr>
            </w:pPr>
            <w:r w:rsidRPr="00FB2F33">
              <w:rPr>
                <w:b/>
              </w:rPr>
              <w:t>Other CIMS functions at the EOC</w:t>
            </w:r>
          </w:p>
          <w:p w:rsidR="00710311" w:rsidRDefault="00710311" w:rsidP="00710311">
            <w:pPr>
              <w:pStyle w:val="Tablenormal0"/>
            </w:pPr>
            <w:r w:rsidRPr="0095263C">
              <w:t>Planning relies upon the other functions to ensure planning is comprehensive and timely. Other functions must understand the constraints and timeframe that Planning works to, to enable them to support the planning effort adequately, and to provide input to plans.</w:t>
            </w:r>
          </w:p>
          <w:p w:rsidR="008F4EEA" w:rsidRPr="0095263C" w:rsidRDefault="008F4EEA" w:rsidP="008F4EEA">
            <w:pPr>
              <w:pStyle w:val="Tinyline"/>
            </w:pPr>
          </w:p>
        </w:tc>
      </w:tr>
      <w:tr w:rsidR="00710311" w:rsidRPr="006847F4" w:rsidTr="00710311">
        <w:trPr>
          <w:cantSplit/>
          <w:trHeight w:val="680"/>
        </w:trPr>
        <w:tc>
          <w:tcPr>
            <w:tcW w:w="657" w:type="pct"/>
            <w:vMerge w:val="restart"/>
            <w:tcBorders>
              <w:top w:val="single" w:sz="6" w:space="0" w:color="005A9B" w:themeColor="background2"/>
              <w:bottom w:val="single" w:sz="6" w:space="0" w:color="005A9B" w:themeColor="background2"/>
              <w:right w:val="single" w:sz="6" w:space="0" w:color="005A9B" w:themeColor="background2"/>
            </w:tcBorders>
            <w:shd w:val="clear" w:color="auto" w:fill="FFFFFF" w:themeFill="background1"/>
            <w:vAlign w:val="center"/>
          </w:tcPr>
          <w:p w:rsidR="00710311" w:rsidRPr="00FB2F33" w:rsidRDefault="00710311" w:rsidP="004E4EBF">
            <w:pPr>
              <w:pStyle w:val="Tablenormal0"/>
            </w:pPr>
            <w:r>
              <w:rPr>
                <w:color w:val="000000" w:themeColor="text1"/>
              </w:rPr>
              <w:t>L</w:t>
            </w:r>
            <w:r w:rsidRPr="00FB2F33">
              <w:rPr>
                <w:color w:val="000000" w:themeColor="text1"/>
              </w:rPr>
              <w:t>ocal response level</w:t>
            </w:r>
          </w:p>
        </w:tc>
        <w:tc>
          <w:tcPr>
            <w:tcW w:w="4343" w:type="pct"/>
            <w:tcBorders>
              <w:top w:val="single" w:sz="6" w:space="0" w:color="005A9B" w:themeColor="background2"/>
              <w:left w:val="single" w:sz="6" w:space="0" w:color="005A9B" w:themeColor="background2"/>
              <w:bottom w:val="single" w:sz="6" w:space="0" w:color="005A9B" w:themeColor="background2"/>
            </w:tcBorders>
            <w:shd w:val="clear" w:color="auto" w:fill="FFFFFF" w:themeFill="background1"/>
          </w:tcPr>
          <w:p w:rsidR="00710311" w:rsidRPr="00FB2F33" w:rsidRDefault="00710311" w:rsidP="00710311">
            <w:pPr>
              <w:pStyle w:val="Tablenormal0"/>
              <w:rPr>
                <w:b/>
                <w:color w:val="000000" w:themeColor="text1"/>
              </w:rPr>
            </w:pPr>
            <w:r w:rsidRPr="00FB2F33">
              <w:rPr>
                <w:b/>
                <w:color w:val="000000" w:themeColor="text1"/>
              </w:rPr>
              <w:t xml:space="preserve">Other activated EOCs </w:t>
            </w:r>
          </w:p>
          <w:p w:rsidR="00710311" w:rsidRDefault="00710311" w:rsidP="00710311">
            <w:pPr>
              <w:pStyle w:val="Tablenormal0"/>
            </w:pPr>
            <w:r w:rsidRPr="0095263C">
              <w:t xml:space="preserve">Interactions between Planning teams at the local response level primarily consist of informing each other of the aim and direction of their planning efforts. Sending intelligence </w:t>
            </w:r>
            <w:r w:rsidR="00220212">
              <w:t>analyses</w:t>
            </w:r>
            <w:r w:rsidRPr="0095263C">
              <w:t xml:space="preserve">, response option statements and </w:t>
            </w:r>
            <w:r w:rsidR="00220212">
              <w:t>preliminary notices</w:t>
            </w:r>
            <w:r w:rsidRPr="0095263C">
              <w:t xml:space="preserve"> will aid other EOCs, by informing them of what a specific EOC is intending to do, and make their own planning more comprehensive and coordinated.</w:t>
            </w:r>
          </w:p>
          <w:p w:rsidR="008F4EEA" w:rsidRPr="00FB2F33" w:rsidRDefault="008F4EEA" w:rsidP="008F4EEA">
            <w:pPr>
              <w:pStyle w:val="Tinyline"/>
            </w:pPr>
          </w:p>
        </w:tc>
      </w:tr>
      <w:tr w:rsidR="00710311" w:rsidRPr="006847F4" w:rsidTr="00710311">
        <w:trPr>
          <w:cantSplit/>
          <w:trHeight w:val="680"/>
        </w:trPr>
        <w:tc>
          <w:tcPr>
            <w:tcW w:w="657" w:type="pct"/>
            <w:vMerge/>
            <w:tcBorders>
              <w:top w:val="single" w:sz="6" w:space="0" w:color="005A9B" w:themeColor="background2"/>
              <w:bottom w:val="single" w:sz="6" w:space="0" w:color="005A9B" w:themeColor="background2"/>
              <w:right w:val="single" w:sz="6" w:space="0" w:color="005A9B" w:themeColor="background2"/>
            </w:tcBorders>
            <w:shd w:val="clear" w:color="auto" w:fill="FFFFFF" w:themeFill="background1"/>
            <w:vAlign w:val="center"/>
          </w:tcPr>
          <w:p w:rsidR="00710311" w:rsidRPr="00FB2F33" w:rsidRDefault="00710311" w:rsidP="00710311">
            <w:pPr>
              <w:pStyle w:val="Tablenormal0"/>
              <w:jc w:val="center"/>
            </w:pPr>
          </w:p>
        </w:tc>
        <w:tc>
          <w:tcPr>
            <w:tcW w:w="4343" w:type="pct"/>
            <w:tcBorders>
              <w:top w:val="single" w:sz="6" w:space="0" w:color="005A9B" w:themeColor="background2"/>
              <w:left w:val="single" w:sz="6" w:space="0" w:color="005A9B" w:themeColor="background2"/>
              <w:bottom w:val="single" w:sz="6" w:space="0" w:color="005A9B" w:themeColor="background2"/>
            </w:tcBorders>
            <w:shd w:val="clear" w:color="auto" w:fill="FFFFFF" w:themeFill="background1"/>
          </w:tcPr>
          <w:p w:rsidR="00710311" w:rsidRPr="00FB2F33" w:rsidRDefault="00710311" w:rsidP="00710311">
            <w:pPr>
              <w:pStyle w:val="Tablenormal0"/>
              <w:rPr>
                <w:b/>
                <w:color w:val="000000" w:themeColor="text1"/>
              </w:rPr>
            </w:pPr>
            <w:r w:rsidRPr="00FB2F33">
              <w:rPr>
                <w:b/>
                <w:color w:val="000000" w:themeColor="text1"/>
              </w:rPr>
              <w:t>Local response agencies and NGOs</w:t>
            </w:r>
          </w:p>
          <w:p w:rsidR="00710311" w:rsidRDefault="00710311" w:rsidP="00710311">
            <w:pPr>
              <w:pStyle w:val="Tablenormal0"/>
            </w:pPr>
            <w:r w:rsidRPr="0095263C">
              <w:t>EOC Planning will require input from local response agencies and NGOs. EOC Planning need</w:t>
            </w:r>
            <w:r>
              <w:t>s</w:t>
            </w:r>
            <w:r w:rsidRPr="0095263C">
              <w:t xml:space="preserve"> to know where the agencies and NGOs are based, their level of </w:t>
            </w:r>
            <w:r w:rsidRPr="005B42FF">
              <w:t>activation,</w:t>
            </w:r>
            <w:r>
              <w:t xml:space="preserve"> their actions, resources</w:t>
            </w:r>
            <w:r w:rsidRPr="005B42FF">
              <w:t xml:space="preserve"> </w:t>
            </w:r>
            <w:r w:rsidRPr="0095263C">
              <w:t xml:space="preserve">and who the appropriate contacts are for Planning. </w:t>
            </w:r>
            <w:r w:rsidR="003B426B" w:rsidRPr="005B42FF">
              <w:t>Agency liaison officers will be useful in determining this</w:t>
            </w:r>
            <w:r w:rsidR="003B426B">
              <w:t>, and agency representatives are essential for planning</w:t>
            </w:r>
            <w:r w:rsidRPr="0095263C">
              <w:t>.</w:t>
            </w:r>
          </w:p>
          <w:p w:rsidR="008F4EEA" w:rsidRPr="00FB2F33" w:rsidRDefault="008F4EEA" w:rsidP="008F4EEA">
            <w:pPr>
              <w:pStyle w:val="Tinyline"/>
            </w:pPr>
          </w:p>
        </w:tc>
      </w:tr>
      <w:tr w:rsidR="00710311" w:rsidRPr="006847F4" w:rsidTr="00710311">
        <w:trPr>
          <w:cantSplit/>
          <w:trHeight w:val="680"/>
        </w:trPr>
        <w:tc>
          <w:tcPr>
            <w:tcW w:w="657" w:type="pct"/>
            <w:tcBorders>
              <w:top w:val="single" w:sz="6" w:space="0" w:color="005A9B" w:themeColor="background2"/>
              <w:bottom w:val="single" w:sz="6" w:space="0" w:color="005A9B" w:themeColor="background2"/>
              <w:right w:val="single" w:sz="6" w:space="0" w:color="005A9B" w:themeColor="background2"/>
            </w:tcBorders>
            <w:shd w:val="clear" w:color="auto" w:fill="FFFFFF" w:themeFill="background1"/>
            <w:vAlign w:val="center"/>
          </w:tcPr>
          <w:p w:rsidR="00710311" w:rsidRPr="00FB2F33" w:rsidRDefault="00710311" w:rsidP="004E4EBF">
            <w:pPr>
              <w:pStyle w:val="Tablenormal0"/>
            </w:pPr>
            <w:r>
              <w:rPr>
                <w:color w:val="000000" w:themeColor="text1"/>
              </w:rPr>
              <w:t>I</w:t>
            </w:r>
            <w:r w:rsidRPr="00FB2F33">
              <w:rPr>
                <w:color w:val="000000" w:themeColor="text1"/>
              </w:rPr>
              <w:t>ncident response level</w:t>
            </w:r>
          </w:p>
        </w:tc>
        <w:tc>
          <w:tcPr>
            <w:tcW w:w="4343" w:type="pct"/>
            <w:tcBorders>
              <w:top w:val="single" w:sz="6" w:space="0" w:color="005A9B" w:themeColor="background2"/>
              <w:left w:val="single" w:sz="6" w:space="0" w:color="005A9B" w:themeColor="background2"/>
              <w:bottom w:val="single" w:sz="6" w:space="0" w:color="005A9B" w:themeColor="background2"/>
            </w:tcBorders>
            <w:shd w:val="clear" w:color="auto" w:fill="FFFFFF" w:themeFill="background1"/>
          </w:tcPr>
          <w:p w:rsidR="00710311" w:rsidRPr="00FB2F33" w:rsidRDefault="00710311" w:rsidP="00710311">
            <w:pPr>
              <w:pStyle w:val="Tablenormal0"/>
              <w:rPr>
                <w:b/>
                <w:color w:val="000000" w:themeColor="text1"/>
              </w:rPr>
            </w:pPr>
            <w:r w:rsidRPr="00FB2F33">
              <w:rPr>
                <w:b/>
                <w:color w:val="000000" w:themeColor="text1"/>
              </w:rPr>
              <w:t>ICPs reporting to the EOC</w:t>
            </w:r>
          </w:p>
          <w:p w:rsidR="00710311" w:rsidRDefault="00710311" w:rsidP="00710311">
            <w:pPr>
              <w:pStyle w:val="Tablenormal0"/>
            </w:pPr>
            <w:r w:rsidRPr="0095263C">
              <w:t>Effective links with Incident Controllers</w:t>
            </w:r>
            <w:r>
              <w:t xml:space="preserve"> and their planners </w:t>
            </w:r>
            <w:r w:rsidRPr="0095263C">
              <w:t xml:space="preserve">enables EOC Planning staff to be aware of events at the incident level and an Incident Controller’s intended actions. The EOC will in turn provide </w:t>
            </w:r>
            <w:r>
              <w:t>preliminary notice</w:t>
            </w:r>
            <w:r w:rsidRPr="0095263C">
              <w:t>s, information, advice and Action Plans, to warn them of upcoming activities and allow them to prepare in advance.</w:t>
            </w:r>
          </w:p>
          <w:p w:rsidR="008F4EEA" w:rsidRDefault="008F4EEA" w:rsidP="008F4EEA">
            <w:pPr>
              <w:pStyle w:val="Tinyline"/>
            </w:pPr>
          </w:p>
        </w:tc>
      </w:tr>
      <w:tr w:rsidR="00710311" w:rsidRPr="006847F4" w:rsidTr="00710311">
        <w:trPr>
          <w:cantSplit/>
          <w:trHeight w:val="680"/>
        </w:trPr>
        <w:tc>
          <w:tcPr>
            <w:tcW w:w="657" w:type="pct"/>
            <w:tcBorders>
              <w:top w:val="single" w:sz="6" w:space="0" w:color="005A9B" w:themeColor="background2"/>
              <w:bottom w:val="single" w:sz="6" w:space="0" w:color="005A9B" w:themeColor="background2"/>
              <w:right w:val="single" w:sz="6" w:space="0" w:color="005A9B" w:themeColor="background2"/>
            </w:tcBorders>
            <w:shd w:val="clear" w:color="auto" w:fill="FFFFFF" w:themeFill="background1"/>
            <w:vAlign w:val="center"/>
          </w:tcPr>
          <w:p w:rsidR="00710311" w:rsidRPr="00FB2F33" w:rsidRDefault="00710311" w:rsidP="004E4EBF">
            <w:pPr>
              <w:pStyle w:val="Tablenormal0"/>
            </w:pPr>
            <w:r>
              <w:rPr>
                <w:color w:val="000000" w:themeColor="text1"/>
              </w:rPr>
              <w:t>C</w:t>
            </w:r>
            <w:r w:rsidRPr="00FB2F33">
              <w:rPr>
                <w:color w:val="000000" w:themeColor="text1"/>
              </w:rPr>
              <w:t>ommunity</w:t>
            </w:r>
          </w:p>
        </w:tc>
        <w:tc>
          <w:tcPr>
            <w:tcW w:w="4343" w:type="pct"/>
            <w:tcBorders>
              <w:top w:val="single" w:sz="6" w:space="0" w:color="005A9B" w:themeColor="background2"/>
              <w:left w:val="single" w:sz="6" w:space="0" w:color="005A9B" w:themeColor="background2"/>
              <w:bottom w:val="single" w:sz="6" w:space="0" w:color="005A9B" w:themeColor="background2"/>
            </w:tcBorders>
            <w:shd w:val="clear" w:color="auto" w:fill="FFFFFF" w:themeFill="background1"/>
          </w:tcPr>
          <w:p w:rsidR="00AB4711" w:rsidRPr="00AB4711" w:rsidRDefault="00AB4711" w:rsidP="00710311">
            <w:pPr>
              <w:pStyle w:val="Tablenormal0"/>
              <w:rPr>
                <w:b/>
              </w:rPr>
            </w:pPr>
            <w:r w:rsidRPr="00AB4711">
              <w:rPr>
                <w:b/>
              </w:rPr>
              <w:t>Community Groups</w:t>
            </w:r>
          </w:p>
          <w:p w:rsidR="00710311" w:rsidRDefault="00710311" w:rsidP="00710311">
            <w:pPr>
              <w:pStyle w:val="Tablenormal0"/>
            </w:pPr>
            <w:r>
              <w:t xml:space="preserve">EOC Planning should coordinate official response activities with community groups. This may require allocating resources to the community. The Controller and IMT should also be aware of community needs and determine the response objectives with these in mind. Representatives from community groups may be included as part of the </w:t>
            </w:r>
            <w:r w:rsidR="004F76A0">
              <w:t xml:space="preserve">Planning </w:t>
            </w:r>
            <w:r>
              <w:t>team.</w:t>
            </w:r>
          </w:p>
          <w:p w:rsidR="008F4EEA" w:rsidRDefault="008F4EEA" w:rsidP="008F4EEA">
            <w:pPr>
              <w:pStyle w:val="Tinyline"/>
            </w:pPr>
          </w:p>
        </w:tc>
      </w:tr>
      <w:tr w:rsidR="00710311" w:rsidRPr="006847F4" w:rsidTr="00710311">
        <w:trPr>
          <w:cantSplit/>
          <w:trHeight w:val="680"/>
        </w:trPr>
        <w:tc>
          <w:tcPr>
            <w:tcW w:w="657" w:type="pct"/>
            <w:tcBorders>
              <w:top w:val="single" w:sz="6" w:space="0" w:color="005A9B" w:themeColor="background2"/>
              <w:bottom w:val="single" w:sz="12" w:space="0" w:color="005A9B" w:themeColor="background2"/>
              <w:right w:val="single" w:sz="6" w:space="0" w:color="005A9B" w:themeColor="background2"/>
            </w:tcBorders>
            <w:shd w:val="clear" w:color="auto" w:fill="FFFFFF" w:themeFill="background1"/>
            <w:vAlign w:val="center"/>
          </w:tcPr>
          <w:p w:rsidR="00710311" w:rsidRPr="00FB2F33" w:rsidRDefault="00710311" w:rsidP="004E4EBF">
            <w:pPr>
              <w:pStyle w:val="Tablenormal0"/>
            </w:pPr>
            <w:r>
              <w:rPr>
                <w:color w:val="000000" w:themeColor="text1"/>
              </w:rPr>
              <w:t>R</w:t>
            </w:r>
            <w:r w:rsidRPr="00FB2F33">
              <w:rPr>
                <w:color w:val="000000" w:themeColor="text1"/>
              </w:rPr>
              <w:t>egional response level</w:t>
            </w:r>
          </w:p>
        </w:tc>
        <w:tc>
          <w:tcPr>
            <w:tcW w:w="4343" w:type="pct"/>
            <w:tcBorders>
              <w:top w:val="single" w:sz="6" w:space="0" w:color="005A9B" w:themeColor="background2"/>
              <w:left w:val="single" w:sz="6" w:space="0" w:color="005A9B" w:themeColor="background2"/>
              <w:bottom w:val="single" w:sz="12" w:space="0" w:color="005A9B" w:themeColor="background2"/>
            </w:tcBorders>
            <w:shd w:val="clear" w:color="auto" w:fill="FFFFFF" w:themeFill="background1"/>
          </w:tcPr>
          <w:p w:rsidR="00710311" w:rsidRPr="00FB2F33" w:rsidRDefault="00710311" w:rsidP="00710311">
            <w:pPr>
              <w:pStyle w:val="Tablenormal0"/>
              <w:rPr>
                <w:b/>
                <w:color w:val="000000" w:themeColor="text1"/>
              </w:rPr>
            </w:pPr>
            <w:r w:rsidRPr="00FB2F33">
              <w:rPr>
                <w:b/>
                <w:color w:val="000000" w:themeColor="text1"/>
              </w:rPr>
              <w:t>ECC Planning</w:t>
            </w:r>
          </w:p>
          <w:p w:rsidR="00710311" w:rsidRDefault="00710311" w:rsidP="00710311">
            <w:pPr>
              <w:pStyle w:val="Tablenormal0"/>
            </w:pPr>
            <w:r w:rsidRPr="0095263C">
              <w:t xml:space="preserve">ECC Planning provides </w:t>
            </w:r>
            <w:r>
              <w:t>preliminary notice</w:t>
            </w:r>
            <w:r w:rsidRPr="0095263C">
              <w:t>s, information, advice and Action Plans to the EOC. EOC Planning staff should be in communication with their ECC counterparts so they are aware of upcoming activities. This will allow EOC staff to prepare in advance for impending operations</w:t>
            </w:r>
            <w:r>
              <w:t>.</w:t>
            </w:r>
          </w:p>
          <w:p w:rsidR="008F4EEA" w:rsidRDefault="008F4EEA" w:rsidP="008F4EEA">
            <w:pPr>
              <w:pStyle w:val="Tinyline"/>
            </w:pPr>
          </w:p>
        </w:tc>
      </w:tr>
    </w:tbl>
    <w:p w:rsidR="008F4EEA" w:rsidRDefault="008F4EEA">
      <w:pPr>
        <w:spacing w:before="0" w:after="0" w:line="240" w:lineRule="auto"/>
        <w:rPr>
          <w:sz w:val="24"/>
        </w:rPr>
      </w:pPr>
      <w:r>
        <w:br w:type="page"/>
      </w:r>
    </w:p>
    <w:p w:rsidR="00710311" w:rsidRPr="006D43A0" w:rsidRDefault="00710311" w:rsidP="00710311">
      <w:pPr>
        <w:pStyle w:val="Heading4"/>
      </w:pPr>
      <w:bookmarkStart w:id="84" w:name="planningtasks"/>
      <w:r w:rsidRPr="006D43A0">
        <w:lastRenderedPageBreak/>
        <w:t>Planning tasks carried out by other CIMS functions</w:t>
      </w:r>
      <w:bookmarkEnd w:id="84"/>
    </w:p>
    <w:tbl>
      <w:tblPr>
        <w:tblW w:w="5000" w:type="pct"/>
        <w:tblLook w:val="04A0" w:firstRow="1" w:lastRow="0" w:firstColumn="1" w:lastColumn="0" w:noHBand="0" w:noVBand="1"/>
      </w:tblPr>
      <w:tblGrid>
        <w:gridCol w:w="1948"/>
        <w:gridCol w:w="7793"/>
      </w:tblGrid>
      <w:tr w:rsidR="00710311" w:rsidRPr="006D43A0" w:rsidTr="00710311">
        <w:tc>
          <w:tcPr>
            <w:tcW w:w="1948" w:type="dxa"/>
            <w:tcMar>
              <w:top w:w="0" w:type="dxa"/>
              <w:left w:w="108" w:type="dxa"/>
              <w:bottom w:w="0" w:type="dxa"/>
              <w:right w:w="227" w:type="dxa"/>
            </w:tcMar>
          </w:tcPr>
          <w:p w:rsidR="00710311" w:rsidRPr="006D43A0" w:rsidRDefault="00710311" w:rsidP="00710311">
            <w:pPr>
              <w:pStyle w:val="LHcolumn"/>
              <w:rPr>
                <w:highlight w:val="yellow"/>
              </w:rPr>
            </w:pPr>
          </w:p>
        </w:tc>
        <w:tc>
          <w:tcPr>
            <w:tcW w:w="7793" w:type="dxa"/>
          </w:tcPr>
          <w:p w:rsidR="00710311" w:rsidRDefault="00710311" w:rsidP="00710311">
            <w:r w:rsidRPr="006D43A0">
              <w:t xml:space="preserve">All other </w:t>
            </w:r>
            <w:r>
              <w:t xml:space="preserve">CIMS </w:t>
            </w:r>
            <w:r w:rsidRPr="006D43A0">
              <w:t xml:space="preserve">functions in a </w:t>
            </w:r>
            <w:r>
              <w:t>coordination centre</w:t>
            </w:r>
            <w:r w:rsidRPr="006D43A0">
              <w:t xml:space="preserve"> have a role to play in </w:t>
            </w:r>
            <w:r>
              <w:t xml:space="preserve">response </w:t>
            </w:r>
            <w:r w:rsidRPr="006D43A0">
              <w:t>planning.</w:t>
            </w:r>
          </w:p>
          <w:p w:rsidR="005574A4" w:rsidRPr="006D43A0" w:rsidRDefault="005574A4" w:rsidP="005574A4">
            <w:pPr>
              <w:pStyle w:val="Spacer"/>
            </w:pPr>
          </w:p>
        </w:tc>
      </w:tr>
      <w:tr w:rsidR="00710311" w:rsidRPr="006D43A0" w:rsidTr="00710311">
        <w:tc>
          <w:tcPr>
            <w:tcW w:w="1948" w:type="dxa"/>
            <w:tcMar>
              <w:top w:w="0" w:type="dxa"/>
              <w:left w:w="108" w:type="dxa"/>
              <w:bottom w:w="0" w:type="dxa"/>
              <w:right w:w="227" w:type="dxa"/>
            </w:tcMar>
          </w:tcPr>
          <w:p w:rsidR="00710311" w:rsidRPr="006D43A0" w:rsidRDefault="00710311" w:rsidP="00710311">
            <w:pPr>
              <w:pStyle w:val="LHcolumn"/>
              <w:rPr>
                <w:highlight w:val="yellow"/>
              </w:rPr>
            </w:pPr>
            <w:r>
              <w:t>Control</w:t>
            </w:r>
          </w:p>
        </w:tc>
        <w:tc>
          <w:tcPr>
            <w:tcW w:w="7793" w:type="dxa"/>
          </w:tcPr>
          <w:p w:rsidR="00710311" w:rsidRPr="00130673" w:rsidRDefault="00710311" w:rsidP="00710311">
            <w:r w:rsidRPr="00130673">
              <w:t>Control’s responsibilities for planning include:</w:t>
            </w:r>
          </w:p>
          <w:p w:rsidR="00710311" w:rsidRPr="00130673" w:rsidRDefault="009B60B7" w:rsidP="00710311">
            <w:pPr>
              <w:pStyle w:val="Bullet"/>
            </w:pPr>
            <w:r>
              <w:t>c</w:t>
            </w:r>
            <w:r w:rsidR="00710311" w:rsidRPr="00130673">
              <w:t xml:space="preserve">larifying, contextualising and relaying governance and management input to provide initial guidance to the </w:t>
            </w:r>
            <w:r w:rsidR="004F76A0" w:rsidRPr="00130673">
              <w:t xml:space="preserve">Planning </w:t>
            </w:r>
            <w:r w:rsidR="00710311" w:rsidRPr="00130673">
              <w:t>team</w:t>
            </w:r>
          </w:p>
          <w:p w:rsidR="005574A4" w:rsidRPr="00130673" w:rsidRDefault="005574A4" w:rsidP="005574A4">
            <w:pPr>
              <w:pStyle w:val="Bullet"/>
            </w:pPr>
            <w:r w:rsidRPr="00130673">
              <w:t>setting response objectives</w:t>
            </w:r>
          </w:p>
          <w:p w:rsidR="00710311" w:rsidRPr="00130673" w:rsidRDefault="00710311" w:rsidP="00710311">
            <w:pPr>
              <w:pStyle w:val="Bullet"/>
            </w:pPr>
            <w:r w:rsidRPr="00130673">
              <w:t xml:space="preserve">being available at key points in the planning process to provide guidance and to ensure planning is proceeding in accordance with </w:t>
            </w:r>
            <w:r>
              <w:t>the Controller’s</w:t>
            </w:r>
            <w:r w:rsidRPr="00130673">
              <w:t xml:space="preserve"> intent</w:t>
            </w:r>
          </w:p>
          <w:p w:rsidR="00710311" w:rsidRPr="00130673" w:rsidRDefault="00710311" w:rsidP="00710311">
            <w:pPr>
              <w:pStyle w:val="Bullet"/>
            </w:pPr>
            <w:r w:rsidRPr="00130673">
              <w:t>approving the Action Plan</w:t>
            </w:r>
          </w:p>
          <w:p w:rsidR="00710311" w:rsidRPr="00130673" w:rsidRDefault="00710311" w:rsidP="00710311">
            <w:pPr>
              <w:pStyle w:val="Bullet"/>
            </w:pPr>
            <w:r w:rsidRPr="00130673">
              <w:t xml:space="preserve">briefing IMT and </w:t>
            </w:r>
            <w:r w:rsidR="00166DA8">
              <w:t>lower response level</w:t>
            </w:r>
            <w:r w:rsidRPr="00130673">
              <w:t xml:space="preserve"> </w:t>
            </w:r>
            <w:r w:rsidR="00AB4711">
              <w:t>Controllers on the Action Plan</w:t>
            </w:r>
          </w:p>
          <w:p w:rsidR="00710311" w:rsidRPr="00130673" w:rsidRDefault="00710311" w:rsidP="00710311">
            <w:pPr>
              <w:pStyle w:val="Bullet"/>
            </w:pPr>
            <w:r w:rsidRPr="00130673">
              <w:t xml:space="preserve">determining what situations require contingency planning </w:t>
            </w:r>
            <w:r>
              <w:t>and l</w:t>
            </w:r>
            <w:r w:rsidRPr="00130673">
              <w:t xml:space="preserve">ong-term </w:t>
            </w:r>
            <w:r>
              <w:t>p</w:t>
            </w:r>
            <w:r w:rsidRPr="00130673">
              <w:t>lanning</w:t>
            </w:r>
          </w:p>
          <w:p w:rsidR="00710311" w:rsidRPr="00130673" w:rsidRDefault="00710311" w:rsidP="00710311">
            <w:pPr>
              <w:pStyle w:val="Bullet"/>
            </w:pPr>
            <w:r w:rsidRPr="00130673">
              <w:t>Response Manager oversight of the planning process, and</w:t>
            </w:r>
          </w:p>
          <w:p w:rsidR="00710311" w:rsidRPr="00130673" w:rsidRDefault="00710311" w:rsidP="00710311">
            <w:pPr>
              <w:pStyle w:val="Bullet"/>
            </w:pPr>
            <w:r w:rsidRPr="00130673">
              <w:t>technical advisors providing expert input.</w:t>
            </w:r>
          </w:p>
          <w:p w:rsidR="00710311" w:rsidRPr="006D43A0" w:rsidRDefault="00710311" w:rsidP="00710311">
            <w:pPr>
              <w:pStyle w:val="Spacer"/>
            </w:pPr>
          </w:p>
        </w:tc>
      </w:tr>
      <w:tr w:rsidR="00710311" w:rsidRPr="006D43A0" w:rsidTr="00710311">
        <w:tc>
          <w:tcPr>
            <w:tcW w:w="1948" w:type="dxa"/>
            <w:tcMar>
              <w:top w:w="0" w:type="dxa"/>
              <w:left w:w="108" w:type="dxa"/>
              <w:bottom w:w="0" w:type="dxa"/>
              <w:right w:w="227" w:type="dxa"/>
            </w:tcMar>
          </w:tcPr>
          <w:p w:rsidR="00710311" w:rsidRPr="00130673" w:rsidRDefault="00710311" w:rsidP="00710311">
            <w:pPr>
              <w:pStyle w:val="LHcolumn"/>
            </w:pPr>
            <w:r w:rsidRPr="00130673">
              <w:t>Logistics</w:t>
            </w:r>
          </w:p>
        </w:tc>
        <w:tc>
          <w:tcPr>
            <w:tcW w:w="7793" w:type="dxa"/>
          </w:tcPr>
          <w:p w:rsidR="00710311" w:rsidRPr="00130673" w:rsidRDefault="00710311" w:rsidP="00710311">
            <w:r w:rsidRPr="00130673">
              <w:t>Logistics’ responsibilities for planning include:</w:t>
            </w:r>
          </w:p>
          <w:p w:rsidR="00710311" w:rsidRPr="00130673" w:rsidRDefault="00710311" w:rsidP="00710311">
            <w:pPr>
              <w:pStyle w:val="Bullet"/>
            </w:pPr>
            <w:r w:rsidRPr="00130673">
              <w:t>provid</w:t>
            </w:r>
            <w:r>
              <w:t>ing</w:t>
            </w:r>
            <w:r w:rsidR="009B60B7">
              <w:t xml:space="preserve"> l</w:t>
            </w:r>
            <w:r w:rsidRPr="00130673">
              <w:t>ogistics information to the planning process, in particular available and expected resources</w:t>
            </w:r>
          </w:p>
          <w:p w:rsidR="00710311" w:rsidRPr="00130673" w:rsidRDefault="00710311" w:rsidP="00710311">
            <w:pPr>
              <w:pStyle w:val="Bullet"/>
            </w:pPr>
            <w:r w:rsidRPr="00130673">
              <w:t>advising if a response option is logistically supportable or not</w:t>
            </w:r>
          </w:p>
          <w:p w:rsidR="00710311" w:rsidRPr="00130673" w:rsidRDefault="00710311" w:rsidP="00710311">
            <w:pPr>
              <w:pStyle w:val="Bullet"/>
            </w:pPr>
            <w:r w:rsidRPr="00130673">
              <w:t>developing the logistics appendix if required, and</w:t>
            </w:r>
          </w:p>
          <w:p w:rsidR="00710311" w:rsidRPr="00130673" w:rsidRDefault="00710311" w:rsidP="00710311">
            <w:pPr>
              <w:pStyle w:val="Bullet"/>
            </w:pPr>
            <w:r w:rsidRPr="00130673">
              <w:t>providing the Logistics Manager or a senior member to take part in the planning process.</w:t>
            </w:r>
          </w:p>
          <w:p w:rsidR="00710311" w:rsidRPr="006D43A0" w:rsidRDefault="00710311" w:rsidP="00710311">
            <w:pPr>
              <w:pStyle w:val="Spacer"/>
            </w:pPr>
          </w:p>
        </w:tc>
      </w:tr>
      <w:tr w:rsidR="00710311" w:rsidRPr="006D43A0" w:rsidTr="00710311">
        <w:tc>
          <w:tcPr>
            <w:tcW w:w="1948" w:type="dxa"/>
            <w:tcMar>
              <w:top w:w="0" w:type="dxa"/>
              <w:left w:w="108" w:type="dxa"/>
              <w:bottom w:w="0" w:type="dxa"/>
              <w:right w:w="227" w:type="dxa"/>
            </w:tcMar>
          </w:tcPr>
          <w:p w:rsidR="00710311" w:rsidRPr="00130673" w:rsidRDefault="00710311" w:rsidP="00710311">
            <w:pPr>
              <w:pStyle w:val="LHcolumn"/>
            </w:pPr>
            <w:r w:rsidRPr="00130673">
              <w:t>PIM</w:t>
            </w:r>
          </w:p>
        </w:tc>
        <w:tc>
          <w:tcPr>
            <w:tcW w:w="7793" w:type="dxa"/>
          </w:tcPr>
          <w:p w:rsidR="00710311" w:rsidRPr="00130673" w:rsidRDefault="00710311" w:rsidP="00710311">
            <w:r w:rsidRPr="00130673">
              <w:t>Public Information Management’s responsibilities for planning include:</w:t>
            </w:r>
          </w:p>
          <w:p w:rsidR="00710311" w:rsidRDefault="00710311" w:rsidP="00710311">
            <w:pPr>
              <w:pStyle w:val="Bullet"/>
            </w:pPr>
            <w:r w:rsidRPr="00123582">
              <w:t>provid</w:t>
            </w:r>
            <w:r>
              <w:t>ing</w:t>
            </w:r>
            <w:r w:rsidRPr="00123582">
              <w:t xml:space="preserve"> </w:t>
            </w:r>
            <w:r>
              <w:t>PIM</w:t>
            </w:r>
            <w:r w:rsidRPr="00140B3A">
              <w:t xml:space="preserve"> information to the planning process, in particular </w:t>
            </w:r>
            <w:r>
              <w:t>key messages, community liaison and media schedules</w:t>
            </w:r>
          </w:p>
          <w:p w:rsidR="00710311" w:rsidRPr="00140B3A" w:rsidRDefault="00710311" w:rsidP="00710311">
            <w:pPr>
              <w:pStyle w:val="Bullet"/>
            </w:pPr>
            <w:r>
              <w:t>developing the PIM appendix if required, and</w:t>
            </w:r>
          </w:p>
          <w:p w:rsidR="00710311" w:rsidRDefault="00710311" w:rsidP="00710311">
            <w:pPr>
              <w:pStyle w:val="Bullet"/>
            </w:pPr>
            <w:r w:rsidRPr="00123582">
              <w:t>provid</w:t>
            </w:r>
            <w:r>
              <w:t>ing</w:t>
            </w:r>
            <w:r w:rsidRPr="00123582">
              <w:t xml:space="preserve"> </w:t>
            </w:r>
            <w:r w:rsidRPr="00140B3A">
              <w:t xml:space="preserve">the </w:t>
            </w:r>
            <w:r>
              <w:t>PIM</w:t>
            </w:r>
            <w:r w:rsidRPr="00140B3A">
              <w:t xml:space="preserve"> Manager or a senior member</w:t>
            </w:r>
            <w:r w:rsidRPr="00123582">
              <w:t xml:space="preserve"> to take part in the planning process</w:t>
            </w:r>
            <w:r>
              <w:t>.</w:t>
            </w:r>
          </w:p>
          <w:p w:rsidR="00710311" w:rsidRPr="00130673" w:rsidRDefault="00710311" w:rsidP="00710311">
            <w:pPr>
              <w:pStyle w:val="Spacer"/>
            </w:pPr>
          </w:p>
        </w:tc>
      </w:tr>
      <w:tr w:rsidR="00710311" w:rsidRPr="006D43A0" w:rsidTr="00710311">
        <w:tc>
          <w:tcPr>
            <w:tcW w:w="1948" w:type="dxa"/>
            <w:tcMar>
              <w:top w:w="0" w:type="dxa"/>
              <w:left w:w="108" w:type="dxa"/>
              <w:bottom w:w="0" w:type="dxa"/>
              <w:right w:w="227" w:type="dxa"/>
            </w:tcMar>
          </w:tcPr>
          <w:p w:rsidR="00710311" w:rsidRPr="00130673" w:rsidRDefault="00710311" w:rsidP="00710311">
            <w:pPr>
              <w:pStyle w:val="LHcolumn"/>
            </w:pPr>
            <w:r w:rsidRPr="00130673">
              <w:t>Welfare</w:t>
            </w:r>
          </w:p>
        </w:tc>
        <w:tc>
          <w:tcPr>
            <w:tcW w:w="7793" w:type="dxa"/>
          </w:tcPr>
          <w:p w:rsidR="00710311" w:rsidRPr="00130673" w:rsidRDefault="00710311" w:rsidP="00710311">
            <w:r w:rsidRPr="00130673">
              <w:t>Welfare’s responsibilities for planning include:</w:t>
            </w:r>
          </w:p>
          <w:p w:rsidR="00710311" w:rsidRDefault="00710311" w:rsidP="00710311">
            <w:pPr>
              <w:pStyle w:val="Bullet"/>
            </w:pPr>
            <w:r w:rsidRPr="00123582">
              <w:t>provid</w:t>
            </w:r>
            <w:r>
              <w:t>ing</w:t>
            </w:r>
            <w:r w:rsidRPr="00123582">
              <w:t xml:space="preserve"> </w:t>
            </w:r>
            <w:r w:rsidR="009B60B7">
              <w:t>w</w:t>
            </w:r>
            <w:r>
              <w:t>elfare</w:t>
            </w:r>
            <w:r w:rsidRPr="00140B3A">
              <w:t xml:space="preserve"> information to the planning process, particular</w:t>
            </w:r>
            <w:r>
              <w:t>ly</w:t>
            </w:r>
            <w:r w:rsidRPr="00140B3A">
              <w:t xml:space="preserve"> the </w:t>
            </w:r>
            <w:r>
              <w:t xml:space="preserve">needs of the community, and the </w:t>
            </w:r>
            <w:r w:rsidRPr="00140B3A">
              <w:t>activities, intentions a</w:t>
            </w:r>
            <w:r>
              <w:t xml:space="preserve">nd resources </w:t>
            </w:r>
            <w:r w:rsidRPr="00140B3A">
              <w:t>of</w:t>
            </w:r>
            <w:r>
              <w:t xml:space="preserve"> welfare agencies</w:t>
            </w:r>
          </w:p>
          <w:p w:rsidR="00710311" w:rsidRPr="00140B3A" w:rsidRDefault="00710311" w:rsidP="00710311">
            <w:pPr>
              <w:pStyle w:val="Bullet"/>
            </w:pPr>
            <w:r>
              <w:t>developing the welfare appendix if required, and</w:t>
            </w:r>
          </w:p>
          <w:p w:rsidR="00710311" w:rsidRPr="00130673" w:rsidRDefault="00710311" w:rsidP="00710311">
            <w:pPr>
              <w:pStyle w:val="Bullet"/>
            </w:pPr>
            <w:r w:rsidRPr="00123582">
              <w:t>provid</w:t>
            </w:r>
            <w:r>
              <w:t>ing</w:t>
            </w:r>
            <w:r w:rsidRPr="00123582">
              <w:t xml:space="preserve"> </w:t>
            </w:r>
            <w:r w:rsidRPr="00140B3A">
              <w:t xml:space="preserve">the </w:t>
            </w:r>
            <w:r>
              <w:t>Welfare</w:t>
            </w:r>
            <w:r w:rsidRPr="00140B3A">
              <w:t xml:space="preserve"> Manager or a senior member</w:t>
            </w:r>
            <w:r w:rsidRPr="00123582">
              <w:t xml:space="preserve"> to take part in the planning process</w:t>
            </w:r>
            <w:r>
              <w:t>.</w:t>
            </w:r>
          </w:p>
        </w:tc>
      </w:tr>
      <w:tr w:rsidR="00710311" w:rsidRPr="006D43A0" w:rsidTr="00710311">
        <w:tc>
          <w:tcPr>
            <w:tcW w:w="1948" w:type="dxa"/>
            <w:tcMar>
              <w:top w:w="0" w:type="dxa"/>
              <w:left w:w="108" w:type="dxa"/>
              <w:bottom w:w="0" w:type="dxa"/>
              <w:right w:w="227" w:type="dxa"/>
            </w:tcMar>
          </w:tcPr>
          <w:p w:rsidR="00710311" w:rsidRPr="00130673" w:rsidRDefault="00710311" w:rsidP="00710311">
            <w:pPr>
              <w:pStyle w:val="LHcolumn"/>
            </w:pPr>
            <w:r w:rsidRPr="00130673">
              <w:lastRenderedPageBreak/>
              <w:t>Liaison</w:t>
            </w:r>
          </w:p>
        </w:tc>
        <w:tc>
          <w:tcPr>
            <w:tcW w:w="7793" w:type="dxa"/>
            <w:hideMark/>
          </w:tcPr>
          <w:p w:rsidR="00710311" w:rsidRPr="00130673" w:rsidRDefault="00710311" w:rsidP="00710311">
            <w:r w:rsidRPr="00130673">
              <w:t>Liaison responsibilities for planning include:</w:t>
            </w:r>
          </w:p>
          <w:p w:rsidR="00710311" w:rsidRDefault="00710311" w:rsidP="00710311">
            <w:pPr>
              <w:pStyle w:val="Bullet"/>
            </w:pPr>
            <w:r>
              <w:t xml:space="preserve">providing supporting agency information, particularly </w:t>
            </w:r>
            <w:r w:rsidRPr="00140B3A">
              <w:t xml:space="preserve">the recent activities, intentions and resource levels of </w:t>
            </w:r>
            <w:r>
              <w:t xml:space="preserve">their agency, and </w:t>
            </w:r>
          </w:p>
          <w:p w:rsidR="00710311" w:rsidRDefault="00710311" w:rsidP="00710311">
            <w:pPr>
              <w:pStyle w:val="Bullet"/>
            </w:pPr>
            <w:r w:rsidRPr="00123582">
              <w:t>provid</w:t>
            </w:r>
            <w:r>
              <w:t>ing</w:t>
            </w:r>
            <w:r w:rsidRPr="00123582">
              <w:t xml:space="preserve"> </w:t>
            </w:r>
            <w:r w:rsidRPr="00140B3A">
              <w:t>a senior member</w:t>
            </w:r>
            <w:r w:rsidRPr="00123582">
              <w:t xml:space="preserve"> to take part in the planning process</w:t>
            </w:r>
            <w:r>
              <w:t>.</w:t>
            </w:r>
          </w:p>
          <w:p w:rsidR="00710311" w:rsidRPr="00AE77BE" w:rsidRDefault="00710311" w:rsidP="008F4EEA"/>
        </w:tc>
      </w:tr>
    </w:tbl>
    <w:p w:rsidR="00710311" w:rsidRPr="002362FB" w:rsidRDefault="00710311" w:rsidP="00710311">
      <w:pPr>
        <w:pStyle w:val="Heading2"/>
      </w:pPr>
      <w:bookmarkStart w:id="85" w:name="planningfactors"/>
      <w:bookmarkStart w:id="86" w:name="_Toc436722383"/>
      <w:r w:rsidRPr="002362FB">
        <w:t>Fact</w:t>
      </w:r>
      <w:r>
        <w:t>ors that influence effective planning</w:t>
      </w:r>
      <w:bookmarkEnd w:id="85"/>
      <w:bookmarkEnd w:id="86"/>
      <w:r>
        <w:t xml:space="preserve">  </w:t>
      </w: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710311" w:rsidTr="00710311">
        <w:tc>
          <w:tcPr>
            <w:tcW w:w="1928" w:type="dxa"/>
            <w:tcMar>
              <w:right w:w="227" w:type="dxa"/>
            </w:tcMar>
          </w:tcPr>
          <w:p w:rsidR="00710311" w:rsidRDefault="00710311" w:rsidP="00710311">
            <w:pPr>
              <w:pStyle w:val="LHcolumn"/>
            </w:pPr>
          </w:p>
        </w:tc>
        <w:tc>
          <w:tcPr>
            <w:tcW w:w="7711" w:type="dxa"/>
          </w:tcPr>
          <w:p w:rsidR="00710311" w:rsidRDefault="00710311" w:rsidP="00710311">
            <w:r w:rsidRPr="000700D2">
              <w:t xml:space="preserve">There are a number of factors that will </w:t>
            </w:r>
            <w:r>
              <w:t>influence</w:t>
            </w:r>
            <w:r w:rsidRPr="000700D2">
              <w:t xml:space="preserve"> the </w:t>
            </w:r>
            <w:r>
              <w:t xml:space="preserve">development, </w:t>
            </w:r>
            <w:r w:rsidRPr="000700D2">
              <w:t>timeliness</w:t>
            </w:r>
            <w:r>
              <w:t>,</w:t>
            </w:r>
            <w:r w:rsidRPr="000700D2">
              <w:t xml:space="preserve"> and quality of </w:t>
            </w:r>
            <w:r>
              <w:t>response plans</w:t>
            </w:r>
            <w:r w:rsidRPr="000700D2">
              <w:t xml:space="preserve">. </w:t>
            </w:r>
            <w:r>
              <w:t>These factors include:</w:t>
            </w:r>
          </w:p>
          <w:p w:rsidR="00710311" w:rsidRDefault="00710311" w:rsidP="00710311">
            <w:pPr>
              <w:pStyle w:val="Bullet"/>
            </w:pPr>
            <w:r>
              <w:t>information and communication</w:t>
            </w:r>
          </w:p>
          <w:p w:rsidR="00AB4711" w:rsidRDefault="00AB4711" w:rsidP="00710311">
            <w:pPr>
              <w:pStyle w:val="Bullet"/>
            </w:pPr>
            <w:r>
              <w:t>governance and management</w:t>
            </w:r>
          </w:p>
          <w:p w:rsidR="00710311" w:rsidRDefault="00710311" w:rsidP="00710311">
            <w:pPr>
              <w:pStyle w:val="Bullet"/>
            </w:pPr>
            <w:r>
              <w:t>resourcing, and</w:t>
            </w:r>
          </w:p>
          <w:p w:rsidR="00710311" w:rsidRDefault="00AB4711" w:rsidP="00710311">
            <w:pPr>
              <w:pStyle w:val="Bullet"/>
            </w:pPr>
            <w:r>
              <w:t>limitations of the methodology</w:t>
            </w:r>
            <w:r w:rsidR="00710311">
              <w:t xml:space="preserve">. </w:t>
            </w:r>
          </w:p>
          <w:p w:rsidR="005574A4" w:rsidRDefault="005574A4" w:rsidP="005574A4"/>
        </w:tc>
      </w:tr>
    </w:tbl>
    <w:p w:rsidR="00710311" w:rsidRDefault="00710311" w:rsidP="00710311">
      <w:pPr>
        <w:pStyle w:val="Heading3"/>
      </w:pPr>
      <w:r>
        <w:t xml:space="preserve">Information and communication </w:t>
      </w: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710311" w:rsidTr="00710311">
        <w:tc>
          <w:tcPr>
            <w:tcW w:w="1928" w:type="dxa"/>
            <w:tcMar>
              <w:right w:w="227" w:type="dxa"/>
            </w:tcMar>
          </w:tcPr>
          <w:p w:rsidR="00710311" w:rsidRPr="00CB0598" w:rsidRDefault="00710311" w:rsidP="00710311">
            <w:pPr>
              <w:pStyle w:val="LHcolumn"/>
            </w:pPr>
          </w:p>
        </w:tc>
        <w:tc>
          <w:tcPr>
            <w:tcW w:w="7711" w:type="dxa"/>
          </w:tcPr>
          <w:p w:rsidR="00710311" w:rsidRDefault="00710311" w:rsidP="00710311">
            <w:r>
              <w:t xml:space="preserve">Effective planning relies on current, accurate information. This not only </w:t>
            </w:r>
            <w:r w:rsidR="009019D4">
              <w:t xml:space="preserve">includes </w:t>
            </w:r>
            <w:r>
              <w:t>specific data (relevant numbers, times, and locations), but also an understanding of the overall response.</w:t>
            </w:r>
          </w:p>
          <w:p w:rsidR="00710311" w:rsidRDefault="00710311" w:rsidP="00710311">
            <w:r>
              <w:t xml:space="preserve">The Planning team must communicate with the other coordination centre functions to ensure they maintain situational awareness. </w:t>
            </w:r>
            <w:r w:rsidR="00AB4711">
              <w:t xml:space="preserve">This is a key reason for having other function representatives in the Planning team. </w:t>
            </w:r>
            <w:r>
              <w:t>They must also share relevant information (via formal and informal communication processes) with:</w:t>
            </w:r>
          </w:p>
          <w:p w:rsidR="00710311" w:rsidRDefault="00710311" w:rsidP="00710311">
            <w:pPr>
              <w:pStyle w:val="Bullet"/>
            </w:pPr>
            <w:r>
              <w:t xml:space="preserve">other levels of response (personnel in a higher or </w:t>
            </w:r>
            <w:r w:rsidR="00911070">
              <w:t>lower response level</w:t>
            </w:r>
            <w:r>
              <w:t xml:space="preserve"> coordination centre), and</w:t>
            </w:r>
          </w:p>
          <w:p w:rsidR="00710311" w:rsidRDefault="00710311" w:rsidP="00710311">
            <w:pPr>
              <w:pStyle w:val="Bullet"/>
            </w:pPr>
            <w:r>
              <w:t>other agencies or organisations who are active in the response.</w:t>
            </w:r>
          </w:p>
          <w:p w:rsidR="005574A4" w:rsidRPr="004E05AC" w:rsidRDefault="005574A4" w:rsidP="005574A4"/>
        </w:tc>
      </w:tr>
    </w:tbl>
    <w:p w:rsidR="00710311" w:rsidRDefault="00710311" w:rsidP="00710311">
      <w:pPr>
        <w:pStyle w:val="Heading4"/>
      </w:pPr>
      <w:r w:rsidRPr="000070E1">
        <w:t>Situational awareness</w:t>
      </w: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710311" w:rsidTr="00710311">
        <w:tc>
          <w:tcPr>
            <w:tcW w:w="1928" w:type="dxa"/>
            <w:tcMar>
              <w:right w:w="227" w:type="dxa"/>
            </w:tcMar>
          </w:tcPr>
          <w:p w:rsidR="00710311" w:rsidRPr="00CB0598" w:rsidRDefault="00710311" w:rsidP="00710311">
            <w:pPr>
              <w:pStyle w:val="LHcolumn"/>
            </w:pPr>
          </w:p>
        </w:tc>
        <w:tc>
          <w:tcPr>
            <w:tcW w:w="7711" w:type="dxa"/>
          </w:tcPr>
          <w:p w:rsidR="00710311" w:rsidRDefault="00710311" w:rsidP="00710311">
            <w:r w:rsidRPr="004E05AC">
              <w:t>Situation</w:t>
            </w:r>
            <w:r>
              <w:t>al</w:t>
            </w:r>
            <w:r w:rsidRPr="004E05AC">
              <w:t xml:space="preserve"> awareness is an understanding and appreciation of the complexities of an </w:t>
            </w:r>
            <w:r>
              <w:t>emergency,</w:t>
            </w:r>
            <w:r w:rsidRPr="004E05AC">
              <w:t xml:space="preserve"> including </w:t>
            </w:r>
            <w:r>
              <w:t>consequences for people and the environment</w:t>
            </w:r>
            <w:r w:rsidRPr="004E05AC">
              <w:t>, likely developments, and implications</w:t>
            </w:r>
            <w:r>
              <w:t xml:space="preserve"> for response activities</w:t>
            </w:r>
            <w:r w:rsidRPr="004E05AC">
              <w:t xml:space="preserve">. </w:t>
            </w:r>
          </w:p>
          <w:p w:rsidR="00710311" w:rsidRDefault="00710311" w:rsidP="00710311">
            <w:r w:rsidRPr="004E05AC">
              <w:t xml:space="preserve">In the dynamic conditions of a response, it can be </w:t>
            </w:r>
            <w:r>
              <w:t>a challenge</w:t>
            </w:r>
            <w:r w:rsidRPr="004E05AC">
              <w:t xml:space="preserve"> to gain and maintain </w:t>
            </w:r>
            <w:r>
              <w:t>situational awareness</w:t>
            </w:r>
            <w:r w:rsidRPr="004E05AC">
              <w:t>.</w:t>
            </w:r>
            <w:r>
              <w:t xml:space="preserve"> However, good situational awareness is essential in enabling response personnel to:</w:t>
            </w:r>
          </w:p>
          <w:p w:rsidR="00710311" w:rsidRDefault="00710311" w:rsidP="00710311">
            <w:pPr>
              <w:pStyle w:val="Bullet"/>
            </w:pPr>
            <w:r>
              <w:t>make accurate, timely decisions</w:t>
            </w:r>
          </w:p>
          <w:p w:rsidR="00710311" w:rsidRDefault="00710311" w:rsidP="00710311">
            <w:pPr>
              <w:pStyle w:val="Bullet"/>
            </w:pPr>
            <w:r w:rsidRPr="004E05AC">
              <w:t xml:space="preserve">understand where </w:t>
            </w:r>
            <w:r>
              <w:t xml:space="preserve">and when </w:t>
            </w:r>
            <w:r w:rsidRPr="004E05AC">
              <w:t>to apply the</w:t>
            </w:r>
            <w:r>
              <w:t>ir</w:t>
            </w:r>
            <w:r w:rsidRPr="004E05AC">
              <w:t xml:space="preserve"> specialis</w:t>
            </w:r>
            <w:r>
              <w:t>t skills and knowledge</w:t>
            </w:r>
            <w:r w:rsidRPr="004E05AC">
              <w:t xml:space="preserve">, </w:t>
            </w:r>
            <w:r>
              <w:t xml:space="preserve">and </w:t>
            </w:r>
          </w:p>
          <w:p w:rsidR="005574A4" w:rsidRPr="004E05AC" w:rsidRDefault="00710311" w:rsidP="005574A4">
            <w:pPr>
              <w:pStyle w:val="Bullet"/>
            </w:pPr>
            <w:r>
              <w:t>take</w:t>
            </w:r>
            <w:r w:rsidRPr="004E05AC">
              <w:t xml:space="preserve"> advantage of opportunities that arise.</w:t>
            </w:r>
          </w:p>
        </w:tc>
      </w:tr>
      <w:tr w:rsidR="00710311" w:rsidTr="00710311">
        <w:tc>
          <w:tcPr>
            <w:tcW w:w="1928" w:type="dxa"/>
            <w:tcMar>
              <w:right w:w="227" w:type="dxa"/>
            </w:tcMar>
          </w:tcPr>
          <w:p w:rsidR="00710311" w:rsidRPr="00CB0598" w:rsidRDefault="00710311" w:rsidP="00710311">
            <w:pPr>
              <w:pStyle w:val="LHcolumn"/>
            </w:pPr>
            <w:r>
              <w:lastRenderedPageBreak/>
              <w:t>How situational awareness is developed</w:t>
            </w:r>
          </w:p>
        </w:tc>
        <w:tc>
          <w:tcPr>
            <w:tcW w:w="7711" w:type="dxa"/>
          </w:tcPr>
          <w:p w:rsidR="00710311" w:rsidRPr="004E05AC" w:rsidRDefault="00710311" w:rsidP="00710311">
            <w:r>
              <w:t>Situational awareness is developed via</w:t>
            </w:r>
            <w:r w:rsidRPr="004E05AC">
              <w:t xml:space="preserve"> a variety of means</w:t>
            </w:r>
            <w:r>
              <w:t>,</w:t>
            </w:r>
            <w:r w:rsidRPr="004E05AC">
              <w:t xml:space="preserve"> including</w:t>
            </w:r>
            <w:r>
              <w:t xml:space="preserve"> (but not limited to):</w:t>
            </w:r>
          </w:p>
          <w:p w:rsidR="00710311" w:rsidRPr="004E05AC" w:rsidRDefault="00710311" w:rsidP="00710311">
            <w:pPr>
              <w:pStyle w:val="Bullet"/>
            </w:pPr>
            <w:r w:rsidRPr="004E05AC">
              <w:t>personal observations from response personnel</w:t>
            </w:r>
          </w:p>
          <w:p w:rsidR="00710311" w:rsidRPr="004E05AC" w:rsidRDefault="00710311" w:rsidP="00710311">
            <w:pPr>
              <w:pStyle w:val="Bullet"/>
            </w:pPr>
            <w:r w:rsidRPr="004E05AC">
              <w:t>reconnaissance and impact assessments</w:t>
            </w:r>
          </w:p>
          <w:p w:rsidR="00710311" w:rsidRPr="004E05AC" w:rsidRDefault="00710311" w:rsidP="00710311">
            <w:pPr>
              <w:pStyle w:val="Bullet"/>
            </w:pPr>
            <w:r w:rsidRPr="004E05AC">
              <w:t>incident reports from other response elements and the public</w:t>
            </w:r>
          </w:p>
          <w:p w:rsidR="00710311" w:rsidRPr="004E05AC" w:rsidRDefault="00710311" w:rsidP="00710311">
            <w:pPr>
              <w:pStyle w:val="Bullet"/>
            </w:pPr>
            <w:r w:rsidRPr="004E05AC">
              <w:t>meetings and teleconferences with other agency and response element staff</w:t>
            </w:r>
          </w:p>
          <w:p w:rsidR="00710311" w:rsidRDefault="00710311" w:rsidP="00710311">
            <w:pPr>
              <w:pStyle w:val="Bullet"/>
            </w:pPr>
            <w:r w:rsidRPr="004E05AC">
              <w:t>advice from technical and scientific experts</w:t>
            </w:r>
          </w:p>
          <w:p w:rsidR="00710311" w:rsidRPr="004E05AC" w:rsidRDefault="00710311" w:rsidP="00710311">
            <w:pPr>
              <w:pStyle w:val="Bullet"/>
            </w:pPr>
            <w:r>
              <w:t>maps, diagrams and other displays</w:t>
            </w:r>
          </w:p>
          <w:p w:rsidR="00710311" w:rsidRPr="004E05AC" w:rsidRDefault="00710311" w:rsidP="00710311">
            <w:pPr>
              <w:pStyle w:val="Bullet"/>
            </w:pPr>
            <w:r w:rsidRPr="004E05AC">
              <w:t>situation reports from other response elements</w:t>
            </w:r>
          </w:p>
          <w:p w:rsidR="00710311" w:rsidRDefault="00710311" w:rsidP="00710311">
            <w:pPr>
              <w:pStyle w:val="Bullet"/>
            </w:pPr>
            <w:r w:rsidRPr="004E05AC">
              <w:t>media reports</w:t>
            </w:r>
            <w:r>
              <w:t>, and</w:t>
            </w:r>
          </w:p>
          <w:p w:rsidR="00710311" w:rsidRDefault="00710311" w:rsidP="00710311">
            <w:pPr>
              <w:pStyle w:val="Bullet"/>
            </w:pPr>
            <w:r>
              <w:t>monitoring social media.</w:t>
            </w:r>
          </w:p>
          <w:p w:rsidR="005574A4" w:rsidRPr="004E05AC" w:rsidRDefault="005574A4" w:rsidP="005574A4">
            <w:pPr>
              <w:pStyle w:val="Spacer"/>
            </w:pPr>
          </w:p>
        </w:tc>
      </w:tr>
      <w:tr w:rsidR="00710311" w:rsidTr="00710311">
        <w:tc>
          <w:tcPr>
            <w:tcW w:w="1928" w:type="dxa"/>
            <w:tcMar>
              <w:right w:w="227" w:type="dxa"/>
            </w:tcMar>
          </w:tcPr>
          <w:p w:rsidR="00710311" w:rsidRPr="00CB0598" w:rsidRDefault="00710311" w:rsidP="00710311">
            <w:pPr>
              <w:pStyle w:val="LHcolumn"/>
            </w:pPr>
            <w:r>
              <w:t>Contributing to situational awareness</w:t>
            </w:r>
          </w:p>
        </w:tc>
        <w:tc>
          <w:tcPr>
            <w:tcW w:w="7711" w:type="dxa"/>
          </w:tcPr>
          <w:p w:rsidR="00710311" w:rsidRDefault="00710311" w:rsidP="00710311">
            <w:r>
              <w:t xml:space="preserve">Different coordination centre functions maintain a situational awareness relevant to their role. For example, an Operations team member and a Logistics team member will not always need to know the same information. </w:t>
            </w:r>
          </w:p>
          <w:p w:rsidR="00710311" w:rsidRDefault="00710311" w:rsidP="00710311">
            <w:r>
              <w:t>However, all functions must contribute to the situational awareness of the coordination centre as a whole. This can be achieved by:</w:t>
            </w:r>
          </w:p>
          <w:p w:rsidR="00710311" w:rsidRDefault="00710311" w:rsidP="00710311">
            <w:pPr>
              <w:pStyle w:val="Bullet"/>
            </w:pPr>
            <w:r>
              <w:t>face to face discussions between function desk staff</w:t>
            </w:r>
          </w:p>
          <w:p w:rsidR="00710311" w:rsidRPr="004E05AC" w:rsidRDefault="00710311" w:rsidP="00710311">
            <w:pPr>
              <w:pStyle w:val="Bullet"/>
            </w:pPr>
            <w:r w:rsidRPr="004E05AC">
              <w:t xml:space="preserve">briefings to teams </w:t>
            </w:r>
            <w:r>
              <w:t>in</w:t>
            </w:r>
            <w:r w:rsidRPr="004E05AC">
              <w:t xml:space="preserve"> the </w:t>
            </w:r>
            <w:r>
              <w:t>coordination centre</w:t>
            </w:r>
          </w:p>
          <w:p w:rsidR="00710311" w:rsidRPr="004E05AC" w:rsidRDefault="00710311" w:rsidP="00710311">
            <w:pPr>
              <w:pStyle w:val="Bullet"/>
            </w:pPr>
            <w:r w:rsidRPr="004E05AC">
              <w:t>response maps</w:t>
            </w:r>
          </w:p>
          <w:p w:rsidR="00710311" w:rsidRDefault="00710311" w:rsidP="00710311">
            <w:pPr>
              <w:pStyle w:val="Bullet"/>
            </w:pPr>
            <w:r>
              <w:t>information d</w:t>
            </w:r>
            <w:r w:rsidRPr="004E05AC">
              <w:t>isplays, either projected on screens or on white boards</w:t>
            </w:r>
            <w:r>
              <w:t xml:space="preserve">, and </w:t>
            </w:r>
          </w:p>
          <w:p w:rsidR="00710311" w:rsidRDefault="00710311" w:rsidP="00710311">
            <w:pPr>
              <w:pStyle w:val="Bullet"/>
            </w:pPr>
            <w:r w:rsidRPr="004E05AC">
              <w:t>situation reports</w:t>
            </w:r>
            <w:r>
              <w:t>.</w:t>
            </w:r>
          </w:p>
          <w:p w:rsidR="00710311" w:rsidRPr="004E05AC" w:rsidRDefault="00710311" w:rsidP="005574A4">
            <w:pPr>
              <w:pStyle w:val="Spacer"/>
            </w:pPr>
          </w:p>
        </w:tc>
      </w:tr>
      <w:tr w:rsidR="00710311" w:rsidTr="00710311">
        <w:tc>
          <w:tcPr>
            <w:tcW w:w="1928" w:type="dxa"/>
            <w:tcMar>
              <w:right w:w="227" w:type="dxa"/>
            </w:tcMar>
          </w:tcPr>
          <w:p w:rsidR="00710311" w:rsidRPr="00CB0598" w:rsidRDefault="00710311" w:rsidP="00710311">
            <w:pPr>
              <w:pStyle w:val="LHcolumn"/>
            </w:pPr>
            <w:r>
              <w:t>Gaps in situational awareness</w:t>
            </w:r>
          </w:p>
        </w:tc>
        <w:tc>
          <w:tcPr>
            <w:tcW w:w="7711" w:type="dxa"/>
          </w:tcPr>
          <w:p w:rsidR="00710311" w:rsidRDefault="00710311" w:rsidP="00710311">
            <w:r>
              <w:t xml:space="preserve">A gap in situational awareness should lead to the creation of an Information Requirement, which is then added to the Information Collection Plan. </w:t>
            </w:r>
          </w:p>
          <w:p w:rsidR="005574A4" w:rsidRDefault="005574A4" w:rsidP="005574A4">
            <w:r w:rsidRPr="00B874AA">
              <w:t xml:space="preserve">See </w:t>
            </w:r>
            <w:r w:rsidRPr="00B874AA">
              <w:fldChar w:fldCharType="begin"/>
            </w:r>
            <w:r w:rsidRPr="00B874AA">
              <w:instrText xml:space="preserve"> REF _Ref430203286 \n \h </w:instrText>
            </w:r>
            <w:r>
              <w:instrText xml:space="preserve"> \* MERGEFORMAT </w:instrText>
            </w:r>
            <w:r w:rsidRPr="00B874AA">
              <w:fldChar w:fldCharType="separate"/>
            </w:r>
            <w:r w:rsidR="008C7551">
              <w:t>Appendix B</w:t>
            </w:r>
            <w:r w:rsidRPr="00B874AA">
              <w:fldChar w:fldCharType="end"/>
            </w:r>
            <w:r w:rsidRPr="00B874AA">
              <w:t xml:space="preserve"> </w:t>
            </w:r>
            <w:r w:rsidRPr="00B874AA">
              <w:rPr>
                <w:i/>
                <w:color w:val="005A9B" w:themeColor="background2"/>
                <w:u w:val="single"/>
              </w:rPr>
              <w:fldChar w:fldCharType="begin"/>
            </w:r>
            <w:r w:rsidRPr="00B874AA">
              <w:rPr>
                <w:i/>
                <w:color w:val="005A9B" w:themeColor="background2"/>
                <w:u w:val="single"/>
              </w:rPr>
              <w:instrText xml:space="preserve"> REF _Ref430203288 \h  \* MERGEFORMAT </w:instrText>
            </w:r>
            <w:r w:rsidRPr="00B874AA">
              <w:rPr>
                <w:i/>
                <w:color w:val="005A9B" w:themeColor="background2"/>
                <w:u w:val="single"/>
              </w:rPr>
            </w:r>
            <w:r w:rsidRPr="00B874AA">
              <w:rPr>
                <w:i/>
                <w:color w:val="005A9B" w:themeColor="background2"/>
                <w:u w:val="single"/>
              </w:rPr>
              <w:fldChar w:fldCharType="separate"/>
            </w:r>
            <w:r w:rsidR="008C7551" w:rsidRPr="008C7551">
              <w:rPr>
                <w:i/>
                <w:color w:val="005A9B" w:themeColor="background2"/>
                <w:u w:val="single"/>
              </w:rPr>
              <w:t>Information Requirements</w:t>
            </w:r>
            <w:r w:rsidRPr="00B874AA">
              <w:rPr>
                <w:i/>
                <w:color w:val="005A9B" w:themeColor="background2"/>
                <w:u w:val="single"/>
              </w:rPr>
              <w:fldChar w:fldCharType="end"/>
            </w:r>
            <w:r w:rsidRPr="00B874AA">
              <w:t xml:space="preserve"> on page </w:t>
            </w:r>
            <w:r w:rsidRPr="00B874AA">
              <w:fldChar w:fldCharType="begin"/>
            </w:r>
            <w:r w:rsidRPr="00B874AA">
              <w:instrText xml:space="preserve"> PAGEREF _Ref430203291 \h </w:instrText>
            </w:r>
            <w:r w:rsidRPr="00B874AA">
              <w:fldChar w:fldCharType="separate"/>
            </w:r>
            <w:r w:rsidR="008C7551">
              <w:rPr>
                <w:noProof/>
              </w:rPr>
              <w:t>100</w:t>
            </w:r>
            <w:r w:rsidRPr="00B874AA">
              <w:fldChar w:fldCharType="end"/>
            </w:r>
            <w:r w:rsidRPr="00B874AA">
              <w:t xml:space="preserve"> for more detail.</w:t>
            </w:r>
            <w:r>
              <w:t xml:space="preserve"> </w:t>
            </w:r>
          </w:p>
          <w:p w:rsidR="00710311" w:rsidRPr="004E05AC" w:rsidRDefault="00710311" w:rsidP="005574A4"/>
        </w:tc>
      </w:tr>
    </w:tbl>
    <w:p w:rsidR="00710311" w:rsidRDefault="00710311" w:rsidP="00710311">
      <w:pPr>
        <w:pStyle w:val="Heading4"/>
      </w:pPr>
      <w:r w:rsidRPr="000070E1">
        <w:t>Common operating picture</w:t>
      </w: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710311" w:rsidTr="00710311">
        <w:tc>
          <w:tcPr>
            <w:tcW w:w="1928" w:type="dxa"/>
            <w:tcMar>
              <w:right w:w="227" w:type="dxa"/>
            </w:tcMar>
          </w:tcPr>
          <w:p w:rsidR="00710311" w:rsidRDefault="00710311" w:rsidP="00710311">
            <w:pPr>
              <w:pStyle w:val="LHcolumn"/>
            </w:pPr>
          </w:p>
        </w:tc>
        <w:tc>
          <w:tcPr>
            <w:tcW w:w="7711" w:type="dxa"/>
          </w:tcPr>
          <w:p w:rsidR="00710311" w:rsidRPr="00773F0C" w:rsidRDefault="00710311" w:rsidP="00710311">
            <w:r w:rsidRPr="004E05AC">
              <w:t xml:space="preserve">To be truly effective, </w:t>
            </w:r>
            <w:r>
              <w:t>situational awareness</w:t>
            </w:r>
            <w:r w:rsidRPr="004E05AC">
              <w:t xml:space="preserve"> must be shared between </w:t>
            </w:r>
            <w:r w:rsidR="00773F0C">
              <w:t>all response personnel and agencies</w:t>
            </w:r>
            <w:r w:rsidRPr="004E05AC">
              <w:t xml:space="preserve">. </w:t>
            </w:r>
            <w:r>
              <w:rPr>
                <w:szCs w:val="20"/>
              </w:rPr>
              <w:t>The</w:t>
            </w:r>
            <w:r w:rsidRPr="004E05AC">
              <w:rPr>
                <w:szCs w:val="20"/>
              </w:rPr>
              <w:t xml:space="preserve"> common operating picture is an understanding of </w:t>
            </w:r>
            <w:r>
              <w:rPr>
                <w:szCs w:val="20"/>
              </w:rPr>
              <w:t>the response,</w:t>
            </w:r>
            <w:r w:rsidRPr="004E05AC">
              <w:rPr>
                <w:szCs w:val="20"/>
              </w:rPr>
              <w:t xml:space="preserve"> based on </w:t>
            </w:r>
            <w:r>
              <w:rPr>
                <w:szCs w:val="20"/>
              </w:rPr>
              <w:t xml:space="preserve">the best available information and </w:t>
            </w:r>
            <w:r w:rsidRPr="004E05AC">
              <w:rPr>
                <w:szCs w:val="20"/>
              </w:rPr>
              <w:t>shared among</w:t>
            </w:r>
            <w:r>
              <w:rPr>
                <w:szCs w:val="20"/>
              </w:rPr>
              <w:t>st</w:t>
            </w:r>
            <w:r w:rsidRPr="004E05AC">
              <w:rPr>
                <w:szCs w:val="20"/>
              </w:rPr>
              <w:t xml:space="preserve"> all </w:t>
            </w:r>
            <w:r w:rsidR="009019D4">
              <w:rPr>
                <w:szCs w:val="20"/>
              </w:rPr>
              <w:t xml:space="preserve">staff, coordination centres, and </w:t>
            </w:r>
            <w:r w:rsidRPr="004E05AC">
              <w:rPr>
                <w:szCs w:val="20"/>
              </w:rPr>
              <w:t xml:space="preserve">response agencies. </w:t>
            </w:r>
          </w:p>
          <w:p w:rsidR="00710311" w:rsidRPr="004E05AC" w:rsidRDefault="00710311" w:rsidP="00AB4711">
            <w:r>
              <w:rPr>
                <w:szCs w:val="20"/>
              </w:rPr>
              <w:t>A common operating picture is not</w:t>
            </w:r>
            <w:r w:rsidRPr="004E05AC">
              <w:rPr>
                <w:szCs w:val="20"/>
              </w:rPr>
              <w:t xml:space="preserve"> </w:t>
            </w:r>
            <w:r>
              <w:rPr>
                <w:szCs w:val="20"/>
              </w:rPr>
              <w:t xml:space="preserve">likely to be 100% accurate in terms of </w:t>
            </w:r>
            <w:r w:rsidR="00AB4711">
              <w:rPr>
                <w:szCs w:val="20"/>
              </w:rPr>
              <w:t>information</w:t>
            </w:r>
            <w:r w:rsidRPr="004E05AC">
              <w:rPr>
                <w:szCs w:val="20"/>
              </w:rPr>
              <w:t xml:space="preserve">. </w:t>
            </w:r>
            <w:r>
              <w:rPr>
                <w:szCs w:val="20"/>
              </w:rPr>
              <w:t xml:space="preserve">Building a common operating picture involves filtering and </w:t>
            </w:r>
            <w:r w:rsidRPr="004E05AC">
              <w:rPr>
                <w:szCs w:val="20"/>
              </w:rPr>
              <w:t>analy</w:t>
            </w:r>
            <w:r>
              <w:rPr>
                <w:szCs w:val="20"/>
              </w:rPr>
              <w:t xml:space="preserve">sing information </w:t>
            </w:r>
            <w:r w:rsidRPr="004E05AC">
              <w:rPr>
                <w:szCs w:val="20"/>
              </w:rPr>
              <w:t xml:space="preserve">to </w:t>
            </w:r>
            <w:r w:rsidR="00AB4711">
              <w:rPr>
                <w:szCs w:val="20"/>
              </w:rPr>
              <w:t>create a cohesive picture</w:t>
            </w:r>
            <w:r w:rsidRPr="004E05AC">
              <w:rPr>
                <w:szCs w:val="20"/>
              </w:rPr>
              <w:t xml:space="preserve">. </w:t>
            </w:r>
            <w:r>
              <w:rPr>
                <w:szCs w:val="20"/>
              </w:rPr>
              <w:t xml:space="preserve">Critically, this is shared between agencies and coordination centres, so all response personnel </w:t>
            </w:r>
            <w:r w:rsidRPr="004E05AC">
              <w:rPr>
                <w:szCs w:val="20"/>
              </w:rPr>
              <w:t>understand the intentions</w:t>
            </w:r>
            <w:r>
              <w:rPr>
                <w:szCs w:val="20"/>
              </w:rPr>
              <w:t>,</w:t>
            </w:r>
            <w:r w:rsidRPr="004E05AC">
              <w:rPr>
                <w:szCs w:val="20"/>
              </w:rPr>
              <w:t xml:space="preserve"> </w:t>
            </w:r>
            <w:r>
              <w:rPr>
                <w:szCs w:val="20"/>
              </w:rPr>
              <w:t xml:space="preserve">activities, and needs of each response agency. </w:t>
            </w:r>
          </w:p>
        </w:tc>
      </w:tr>
    </w:tbl>
    <w:p w:rsidR="00710311" w:rsidRDefault="00710311" w:rsidP="00773F0C">
      <w:pPr>
        <w:pStyle w:val="Heading4"/>
      </w:pPr>
      <w:bookmarkStart w:id="87" w:name="preliminarynoticetext"/>
      <w:bookmarkStart w:id="88" w:name="_Ref432430070"/>
      <w:r>
        <w:lastRenderedPageBreak/>
        <w:t>Preliminary notices</w:t>
      </w:r>
      <w:bookmarkEnd w:id="87"/>
      <w:bookmarkEnd w:id="88"/>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773F0C" w:rsidRPr="00685613" w:rsidTr="001C6BE3">
        <w:tc>
          <w:tcPr>
            <w:tcW w:w="1928" w:type="dxa"/>
            <w:tcMar>
              <w:right w:w="227" w:type="dxa"/>
            </w:tcMar>
          </w:tcPr>
          <w:p w:rsidR="00773F0C" w:rsidRDefault="00773F0C" w:rsidP="001C6BE3">
            <w:pPr>
              <w:pStyle w:val="LHcolumn"/>
            </w:pPr>
            <w:r>
              <w:t>Preliminary notices</w:t>
            </w:r>
          </w:p>
        </w:tc>
        <w:tc>
          <w:tcPr>
            <w:tcW w:w="7711" w:type="dxa"/>
          </w:tcPr>
          <w:p w:rsidR="00773F0C" w:rsidRDefault="00773F0C" w:rsidP="001C6BE3">
            <w:r>
              <w:t>A preliminary notice</w:t>
            </w:r>
            <w:r w:rsidR="00C2720F">
              <w:rPr>
                <w:rStyle w:val="FootnoteReference"/>
              </w:rPr>
              <w:footnoteReference w:id="2"/>
            </w:r>
            <w:r>
              <w:t xml:space="preserve"> advises other response levels and agencies that an action is about to happen</w:t>
            </w:r>
            <w:r w:rsidR="00F9062D">
              <w:t>; it is a ‘heads up’ of a Controller’s intentions</w:t>
            </w:r>
            <w:r>
              <w:t xml:space="preserve">. It includes as much information about the action as possible, ensuring that other response levels and agencies can </w:t>
            </w:r>
            <w:r w:rsidR="003B426B">
              <w:t xml:space="preserve">begin their own planning earlier and </w:t>
            </w:r>
            <w:r>
              <w:t>align their actions</w:t>
            </w:r>
            <w:r w:rsidR="003B426B">
              <w:t xml:space="preserve"> with the lead agency as soon as possible</w:t>
            </w:r>
            <w:r>
              <w:t xml:space="preserve">. </w:t>
            </w:r>
          </w:p>
          <w:p w:rsidR="00773F0C" w:rsidRDefault="00773F0C" w:rsidP="001C6BE3">
            <w:r>
              <w:t>There can be multiple preliminary notices issued throughout the planning process.</w:t>
            </w:r>
            <w:r w:rsidR="00F9062D">
              <w:t xml:space="preserve"> They </w:t>
            </w:r>
            <w:r w:rsidR="00872C7E">
              <w:t>may</w:t>
            </w:r>
            <w:r w:rsidR="00F9062D">
              <w:t xml:space="preserve"> be issued verbally, at a meeting or teleconference.</w:t>
            </w:r>
          </w:p>
          <w:p w:rsidR="00773F0C" w:rsidRDefault="00773F0C" w:rsidP="001C6BE3">
            <w:r>
              <w:t>Preliminary notices should be issued:</w:t>
            </w:r>
          </w:p>
          <w:p w:rsidR="00773F0C" w:rsidRPr="004418EE" w:rsidRDefault="00801D36" w:rsidP="004418EE">
            <w:pPr>
              <w:pStyle w:val="Bullet"/>
            </w:pPr>
            <w:r w:rsidRPr="004418EE">
              <w:t xml:space="preserve">as soon as possible </w:t>
            </w:r>
            <w:r w:rsidR="00773F0C" w:rsidRPr="004418EE">
              <w:t>during or after the Controller’s preliminary scoping</w:t>
            </w:r>
            <w:r w:rsidRPr="004418EE">
              <w:t xml:space="preserve"> </w:t>
            </w:r>
            <w:r w:rsidR="00AA7922" w:rsidRPr="004418EE">
              <w:t xml:space="preserve">(see </w:t>
            </w:r>
            <w:r w:rsidR="00AA7922" w:rsidRPr="004418EE">
              <w:fldChar w:fldCharType="begin"/>
            </w:r>
            <w:r w:rsidR="00AA7922" w:rsidRPr="004418EE">
              <w:instrText xml:space="preserve"> REF sectionplanningprocesses \n \h </w:instrText>
            </w:r>
            <w:r w:rsidR="004418EE" w:rsidRPr="004418EE">
              <w:instrText xml:space="preserve"> \* MERGEFORMAT </w:instrText>
            </w:r>
            <w:r w:rsidR="00AA7922" w:rsidRPr="004418EE">
              <w:fldChar w:fldCharType="separate"/>
            </w:r>
            <w:r w:rsidR="008C7551">
              <w:t>Section 3</w:t>
            </w:r>
            <w:r w:rsidR="00AA7922" w:rsidRPr="004418EE">
              <w:fldChar w:fldCharType="end"/>
            </w:r>
            <w:r w:rsidR="00AA7922" w:rsidRPr="004418EE">
              <w:t xml:space="preserve"> </w:t>
            </w:r>
            <w:r w:rsidR="00AA7922" w:rsidRPr="004418EE">
              <w:rPr>
                <w:i/>
                <w:color w:val="005A9B" w:themeColor="background2"/>
                <w:u w:val="single"/>
              </w:rPr>
              <w:fldChar w:fldCharType="begin"/>
            </w:r>
            <w:r w:rsidR="00AA7922" w:rsidRPr="004418EE">
              <w:rPr>
                <w:i/>
                <w:color w:val="005A9B" w:themeColor="background2"/>
                <w:u w:val="single"/>
              </w:rPr>
              <w:instrText xml:space="preserve"> REF sectionplanningprocesses \h  \* MERGEFORMAT </w:instrText>
            </w:r>
            <w:r w:rsidR="00AA7922" w:rsidRPr="004418EE">
              <w:rPr>
                <w:i/>
                <w:color w:val="005A9B" w:themeColor="background2"/>
                <w:u w:val="single"/>
              </w:rPr>
            </w:r>
            <w:r w:rsidR="00AA7922" w:rsidRPr="004418EE">
              <w:rPr>
                <w:i/>
                <w:color w:val="005A9B" w:themeColor="background2"/>
                <w:u w:val="single"/>
              </w:rPr>
              <w:fldChar w:fldCharType="separate"/>
            </w:r>
            <w:r w:rsidR="008C7551" w:rsidRPr="008C7551">
              <w:rPr>
                <w:i/>
                <w:color w:val="005A9B" w:themeColor="background2"/>
                <w:u w:val="single"/>
              </w:rPr>
              <w:t>Planning processes</w:t>
            </w:r>
            <w:r w:rsidR="00AA7922" w:rsidRPr="004418EE">
              <w:rPr>
                <w:i/>
                <w:color w:val="005A9B" w:themeColor="background2"/>
                <w:u w:val="single"/>
              </w:rPr>
              <w:fldChar w:fldCharType="end"/>
            </w:r>
            <w:r w:rsidR="00AA7922" w:rsidRPr="004418EE">
              <w:t xml:space="preserve"> on page </w:t>
            </w:r>
            <w:r w:rsidR="00AA7922" w:rsidRPr="004418EE">
              <w:fldChar w:fldCharType="begin"/>
            </w:r>
            <w:r w:rsidR="00AA7922" w:rsidRPr="004418EE">
              <w:instrText xml:space="preserve"> PAGEREF sectionplanningprocesses \h </w:instrText>
            </w:r>
            <w:r w:rsidR="00AA7922" w:rsidRPr="004418EE">
              <w:fldChar w:fldCharType="separate"/>
            </w:r>
            <w:r w:rsidR="008C7551">
              <w:rPr>
                <w:noProof/>
              </w:rPr>
              <w:t>42</w:t>
            </w:r>
            <w:r w:rsidR="00AA7922" w:rsidRPr="004418EE">
              <w:fldChar w:fldCharType="end"/>
            </w:r>
            <w:r w:rsidR="00AA7922" w:rsidRPr="004418EE">
              <w:t>)</w:t>
            </w:r>
          </w:p>
          <w:p w:rsidR="00773F0C" w:rsidRPr="004418EE" w:rsidRDefault="00773F0C" w:rsidP="004418EE">
            <w:pPr>
              <w:pStyle w:val="Bullet"/>
            </w:pPr>
            <w:r w:rsidRPr="004418EE">
              <w:t xml:space="preserve">typically no later than after the Objective Analysis step of the </w:t>
            </w:r>
            <w:r w:rsidR="00C7187A" w:rsidRPr="004418EE">
              <w:t xml:space="preserve">planning process </w:t>
            </w:r>
            <w:r w:rsidR="00AA7922" w:rsidRPr="004418EE">
              <w:t xml:space="preserve">(see </w:t>
            </w:r>
            <w:r w:rsidR="00AA7922" w:rsidRPr="004418EE">
              <w:fldChar w:fldCharType="begin"/>
            </w:r>
            <w:r w:rsidR="00AA7922" w:rsidRPr="004418EE">
              <w:instrText xml:space="preserve"> REF sectionplanningprocesses \n \h </w:instrText>
            </w:r>
            <w:r w:rsidR="004418EE" w:rsidRPr="004418EE">
              <w:instrText xml:space="preserve"> \* MERGEFORMAT </w:instrText>
            </w:r>
            <w:r w:rsidR="00AA7922" w:rsidRPr="004418EE">
              <w:fldChar w:fldCharType="separate"/>
            </w:r>
            <w:r w:rsidR="008C7551">
              <w:t>Section 3</w:t>
            </w:r>
            <w:r w:rsidR="00AA7922" w:rsidRPr="004418EE">
              <w:fldChar w:fldCharType="end"/>
            </w:r>
            <w:r w:rsidR="00AA7922" w:rsidRPr="004418EE">
              <w:t xml:space="preserve"> </w:t>
            </w:r>
            <w:r w:rsidR="00AA7922" w:rsidRPr="004418EE">
              <w:rPr>
                <w:i/>
                <w:color w:val="005A9B" w:themeColor="background2"/>
                <w:u w:val="single"/>
              </w:rPr>
              <w:fldChar w:fldCharType="begin"/>
            </w:r>
            <w:r w:rsidR="00AA7922" w:rsidRPr="004418EE">
              <w:rPr>
                <w:i/>
                <w:color w:val="005A9B" w:themeColor="background2"/>
                <w:u w:val="single"/>
              </w:rPr>
              <w:instrText xml:space="preserve"> REF sectionplanningprocesses \h  \* MERGEFORMAT </w:instrText>
            </w:r>
            <w:r w:rsidR="00AA7922" w:rsidRPr="004418EE">
              <w:rPr>
                <w:i/>
                <w:color w:val="005A9B" w:themeColor="background2"/>
                <w:u w:val="single"/>
              </w:rPr>
            </w:r>
            <w:r w:rsidR="00AA7922" w:rsidRPr="004418EE">
              <w:rPr>
                <w:i/>
                <w:color w:val="005A9B" w:themeColor="background2"/>
                <w:u w:val="single"/>
              </w:rPr>
              <w:fldChar w:fldCharType="separate"/>
            </w:r>
            <w:r w:rsidR="008C7551" w:rsidRPr="008C7551">
              <w:rPr>
                <w:i/>
                <w:color w:val="005A9B" w:themeColor="background2"/>
                <w:u w:val="single"/>
              </w:rPr>
              <w:t>Planning processes</w:t>
            </w:r>
            <w:r w:rsidR="00AA7922" w:rsidRPr="004418EE">
              <w:rPr>
                <w:i/>
                <w:color w:val="005A9B" w:themeColor="background2"/>
                <w:u w:val="single"/>
              </w:rPr>
              <w:fldChar w:fldCharType="end"/>
            </w:r>
            <w:r w:rsidR="00AA7922" w:rsidRPr="004418EE">
              <w:t xml:space="preserve"> on page </w:t>
            </w:r>
            <w:r w:rsidR="00AA7922" w:rsidRPr="004418EE">
              <w:fldChar w:fldCharType="begin"/>
            </w:r>
            <w:r w:rsidR="00AA7922" w:rsidRPr="004418EE">
              <w:instrText xml:space="preserve"> PAGEREF sectionplanningprocesses \h </w:instrText>
            </w:r>
            <w:r w:rsidR="00AA7922" w:rsidRPr="004418EE">
              <w:fldChar w:fldCharType="separate"/>
            </w:r>
            <w:r w:rsidR="008C7551">
              <w:rPr>
                <w:noProof/>
              </w:rPr>
              <w:t>42</w:t>
            </w:r>
            <w:r w:rsidR="00AA7922" w:rsidRPr="004418EE">
              <w:fldChar w:fldCharType="end"/>
            </w:r>
            <w:r w:rsidR="00AA7922" w:rsidRPr="004418EE">
              <w:t>)</w:t>
            </w:r>
            <w:r w:rsidR="003B426B">
              <w:t>, and</w:t>
            </w:r>
            <w:r w:rsidRPr="004418EE">
              <w:t xml:space="preserve"> </w:t>
            </w:r>
          </w:p>
          <w:p w:rsidR="00773F0C" w:rsidRPr="004418EE" w:rsidRDefault="00773F0C" w:rsidP="004418EE">
            <w:pPr>
              <w:pStyle w:val="Bullet"/>
            </w:pPr>
            <w:r w:rsidRPr="004418EE">
              <w:t>with all information about the action that is available.</w:t>
            </w:r>
          </w:p>
          <w:p w:rsidR="00773F0C" w:rsidRPr="006C037A" w:rsidRDefault="00872C7E" w:rsidP="001C6BE3">
            <w:r>
              <w:t>Preliminary notices may (if time and circumstances allow) be issued as a written document.  A</w:t>
            </w:r>
            <w:r w:rsidR="00773F0C">
              <w:t xml:space="preserve"> template for a </w:t>
            </w:r>
            <w:r w:rsidR="00835057">
              <w:t xml:space="preserve">written </w:t>
            </w:r>
            <w:r w:rsidR="00773F0C">
              <w:t xml:space="preserve">preliminary notice is provided in </w:t>
            </w:r>
            <w:r w:rsidR="00773F0C">
              <w:fldChar w:fldCharType="begin"/>
            </w:r>
            <w:r w:rsidR="00773F0C">
              <w:instrText xml:space="preserve"> REF appendixtemplates \n \h </w:instrText>
            </w:r>
            <w:r w:rsidR="00773F0C">
              <w:fldChar w:fldCharType="separate"/>
            </w:r>
            <w:r w:rsidR="008C7551">
              <w:t>Appendix C</w:t>
            </w:r>
            <w:r w:rsidR="00773F0C">
              <w:fldChar w:fldCharType="end"/>
            </w:r>
            <w:r w:rsidR="00773F0C">
              <w:t xml:space="preserve"> </w:t>
            </w:r>
            <w:r w:rsidR="00773F0C" w:rsidRPr="003F1EDC">
              <w:rPr>
                <w:i/>
                <w:color w:val="005A9B" w:themeColor="background2"/>
                <w:u w:val="single"/>
              </w:rPr>
              <w:t>Preliminary notice</w:t>
            </w:r>
            <w:r w:rsidR="00773F0C" w:rsidRPr="006C037A">
              <w:t xml:space="preserve"> on page 107.</w:t>
            </w:r>
            <w:r w:rsidR="00773F0C">
              <w:t xml:space="preserve"> Note that this is a guide only – not all fields in the template will be able to be completed every time. A</w:t>
            </w:r>
            <w:r w:rsidR="00773F0C" w:rsidRPr="00550344">
              <w:t xml:space="preserve"> preliminary notice should not be delayed because of insufficient information to fit with the </w:t>
            </w:r>
            <w:r w:rsidR="00773F0C">
              <w:t xml:space="preserve">template </w:t>
            </w:r>
            <w:r w:rsidR="00773F0C" w:rsidRPr="00550344">
              <w:t>format</w:t>
            </w:r>
            <w:r w:rsidR="00773F0C">
              <w:t>.</w:t>
            </w:r>
          </w:p>
          <w:p w:rsidR="00773F0C" w:rsidRPr="002D6238" w:rsidRDefault="00773F0C" w:rsidP="00D917A7">
            <w:pPr>
              <w:pStyle w:val="Spacer"/>
            </w:pPr>
          </w:p>
        </w:tc>
      </w:tr>
    </w:tbl>
    <w:p w:rsidR="00710311" w:rsidRDefault="00710311" w:rsidP="00710311">
      <w:pPr>
        <w:pStyle w:val="Heading4"/>
      </w:pPr>
      <w:r w:rsidRPr="000070E1">
        <w:t>Facts and assumptions</w:t>
      </w: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710311" w:rsidTr="00710311">
        <w:tc>
          <w:tcPr>
            <w:tcW w:w="1928" w:type="dxa"/>
            <w:tcMar>
              <w:right w:w="227" w:type="dxa"/>
            </w:tcMar>
          </w:tcPr>
          <w:p w:rsidR="00710311" w:rsidRPr="00324723" w:rsidRDefault="00710311" w:rsidP="00710311">
            <w:pPr>
              <w:pStyle w:val="LHcolumn"/>
            </w:pPr>
          </w:p>
        </w:tc>
        <w:tc>
          <w:tcPr>
            <w:tcW w:w="7711" w:type="dxa"/>
          </w:tcPr>
          <w:p w:rsidR="00710311" w:rsidRPr="00161382" w:rsidRDefault="00710311" w:rsidP="00710311">
            <w:r>
              <w:t>Response p</w:t>
            </w:r>
            <w:r w:rsidRPr="00324723">
              <w:t xml:space="preserve">lanning is based </w:t>
            </w:r>
            <w:r>
              <w:t xml:space="preserve">on </w:t>
            </w:r>
            <w:r w:rsidRPr="00324723">
              <w:t xml:space="preserve">information about the environment, </w:t>
            </w:r>
            <w:r w:rsidRPr="00161382">
              <w:t xml:space="preserve">resources, hazards, and other aspects of the response. </w:t>
            </w:r>
          </w:p>
          <w:p w:rsidR="00710311" w:rsidRPr="00161382" w:rsidRDefault="00710311" w:rsidP="00710311">
            <w:r w:rsidRPr="00161382">
              <w:t xml:space="preserve">Facts are </w:t>
            </w:r>
            <w:r>
              <w:t xml:space="preserve">statements of proven truth which are </w:t>
            </w:r>
            <w:r w:rsidRPr="00161382">
              <w:t xml:space="preserve">backed up with </w:t>
            </w:r>
            <w:r>
              <w:t xml:space="preserve">verified </w:t>
            </w:r>
            <w:r w:rsidRPr="00161382">
              <w:t xml:space="preserve">data. </w:t>
            </w:r>
          </w:p>
          <w:p w:rsidR="00710311" w:rsidRDefault="00710311" w:rsidP="00710311">
            <w:r w:rsidRPr="00161382">
              <w:t>Assumptions are pieces</w:t>
            </w:r>
            <w:r>
              <w:t xml:space="preserve"> of information that are yet to be verified, and are used as substitute</w:t>
            </w:r>
            <w:r w:rsidR="001902EF">
              <w:t>s</w:t>
            </w:r>
            <w:r>
              <w:t xml:space="preserve"> for facts until </w:t>
            </w:r>
            <w:r w:rsidR="00F84F8E">
              <w:t>verification is received</w:t>
            </w:r>
            <w:r>
              <w:t xml:space="preserve">. </w:t>
            </w:r>
          </w:p>
          <w:p w:rsidR="005574A4" w:rsidRPr="00324723" w:rsidRDefault="005574A4" w:rsidP="005574A4">
            <w:pPr>
              <w:pStyle w:val="Spacer"/>
            </w:pPr>
          </w:p>
        </w:tc>
      </w:tr>
      <w:tr w:rsidR="00710311" w:rsidTr="00710311">
        <w:tc>
          <w:tcPr>
            <w:tcW w:w="1928" w:type="dxa"/>
            <w:tcMar>
              <w:right w:w="227" w:type="dxa"/>
            </w:tcMar>
          </w:tcPr>
          <w:p w:rsidR="00710311" w:rsidRPr="00324723" w:rsidRDefault="00710311" w:rsidP="00710311">
            <w:pPr>
              <w:pStyle w:val="LHcolumn"/>
            </w:pPr>
            <w:r>
              <w:t>Using assumptions in response planning</w:t>
            </w:r>
          </w:p>
        </w:tc>
        <w:tc>
          <w:tcPr>
            <w:tcW w:w="7711" w:type="dxa"/>
          </w:tcPr>
          <w:p w:rsidR="00710311" w:rsidRDefault="00710311" w:rsidP="00710311">
            <w:r>
              <w:t xml:space="preserve">Assumptions are used in response planning when facts are not known; for example, the condition of a bridge on a critical </w:t>
            </w:r>
            <w:r w:rsidR="00AB4711">
              <w:t>road</w:t>
            </w:r>
            <w:r>
              <w:t xml:space="preserve">. The bridge may be assumed to be open or closed (whichever is most useful for planning). </w:t>
            </w:r>
          </w:p>
          <w:p w:rsidR="00710311" w:rsidRDefault="00710311" w:rsidP="00710311">
            <w:r>
              <w:t>Implications for using assumptions in response planning include:</w:t>
            </w:r>
          </w:p>
          <w:p w:rsidR="00260501" w:rsidRDefault="001902EF" w:rsidP="00710311">
            <w:pPr>
              <w:pStyle w:val="Bullet"/>
            </w:pPr>
            <w:r>
              <w:t>a</w:t>
            </w:r>
            <w:r w:rsidRPr="00324723">
              <w:t>ssumption</w:t>
            </w:r>
            <w:r>
              <w:t>s</w:t>
            </w:r>
            <w:r w:rsidRPr="00324723">
              <w:t xml:space="preserve"> </w:t>
            </w:r>
            <w:r w:rsidR="00710311">
              <w:t>must</w:t>
            </w:r>
            <w:r w:rsidR="00710311" w:rsidRPr="00324723">
              <w:t xml:space="preserve"> </w:t>
            </w:r>
            <w:r w:rsidR="00710311">
              <w:t xml:space="preserve">be verified, and </w:t>
            </w:r>
            <w:r w:rsidR="00710311" w:rsidRPr="00324723">
              <w:t xml:space="preserve">lead to an Information </w:t>
            </w:r>
            <w:r w:rsidR="00710311">
              <w:t>Requirement</w:t>
            </w:r>
            <w:r w:rsidR="00710311" w:rsidRPr="00324723">
              <w:t xml:space="preserve"> being added to the Information Collection Plan</w:t>
            </w:r>
            <w:r w:rsidR="00710311">
              <w:t xml:space="preserve"> (</w:t>
            </w:r>
            <w:r w:rsidR="00260501">
              <w:t>s</w:t>
            </w:r>
            <w:r w:rsidR="00260501" w:rsidRPr="00B874AA">
              <w:t xml:space="preserve">ee </w:t>
            </w:r>
            <w:r w:rsidR="00260501" w:rsidRPr="00B874AA">
              <w:fldChar w:fldCharType="begin"/>
            </w:r>
            <w:r w:rsidR="00260501" w:rsidRPr="00B874AA">
              <w:instrText xml:space="preserve"> REF _Ref430203286 \n \h </w:instrText>
            </w:r>
            <w:r w:rsidR="00260501">
              <w:instrText xml:space="preserve"> \* MERGEFORMAT </w:instrText>
            </w:r>
            <w:r w:rsidR="00260501" w:rsidRPr="00B874AA">
              <w:fldChar w:fldCharType="separate"/>
            </w:r>
            <w:r w:rsidR="008C7551">
              <w:t>Appendix B</w:t>
            </w:r>
            <w:r w:rsidR="00260501" w:rsidRPr="00B874AA">
              <w:fldChar w:fldCharType="end"/>
            </w:r>
            <w:r w:rsidR="00260501" w:rsidRPr="00B874AA">
              <w:t xml:space="preserve"> </w:t>
            </w:r>
            <w:r w:rsidR="00260501" w:rsidRPr="00260501">
              <w:rPr>
                <w:i/>
                <w:color w:val="005A9B" w:themeColor="background2"/>
                <w:u w:val="single"/>
              </w:rPr>
              <w:fldChar w:fldCharType="begin"/>
            </w:r>
            <w:r w:rsidR="00260501" w:rsidRPr="00260501">
              <w:rPr>
                <w:i/>
                <w:color w:val="005A9B" w:themeColor="background2"/>
                <w:u w:val="single"/>
              </w:rPr>
              <w:instrText xml:space="preserve"> REF _Ref430203288 \h  \* MERGEFORMAT </w:instrText>
            </w:r>
            <w:r w:rsidR="00260501" w:rsidRPr="00260501">
              <w:rPr>
                <w:i/>
                <w:color w:val="005A9B" w:themeColor="background2"/>
                <w:u w:val="single"/>
              </w:rPr>
            </w:r>
            <w:r w:rsidR="00260501" w:rsidRPr="00260501">
              <w:rPr>
                <w:i/>
                <w:color w:val="005A9B" w:themeColor="background2"/>
                <w:u w:val="single"/>
              </w:rPr>
              <w:fldChar w:fldCharType="separate"/>
            </w:r>
            <w:r w:rsidR="008C7551" w:rsidRPr="008C7551">
              <w:rPr>
                <w:i/>
                <w:color w:val="005A9B" w:themeColor="background2"/>
                <w:u w:val="single"/>
              </w:rPr>
              <w:t>Information Requirements</w:t>
            </w:r>
            <w:r w:rsidR="00260501" w:rsidRPr="00260501">
              <w:rPr>
                <w:i/>
                <w:color w:val="005A9B" w:themeColor="background2"/>
                <w:u w:val="single"/>
              </w:rPr>
              <w:fldChar w:fldCharType="end"/>
            </w:r>
            <w:r w:rsidR="00260501" w:rsidRPr="00B874AA">
              <w:t xml:space="preserve"> on page </w:t>
            </w:r>
            <w:r w:rsidR="00260501" w:rsidRPr="00B874AA">
              <w:fldChar w:fldCharType="begin"/>
            </w:r>
            <w:r w:rsidR="00260501" w:rsidRPr="00B874AA">
              <w:instrText xml:space="preserve"> PAGEREF _Ref430203291 \h </w:instrText>
            </w:r>
            <w:r w:rsidR="00260501" w:rsidRPr="00B874AA">
              <w:fldChar w:fldCharType="separate"/>
            </w:r>
            <w:r w:rsidR="008C7551">
              <w:rPr>
                <w:noProof/>
              </w:rPr>
              <w:t>100</w:t>
            </w:r>
            <w:r w:rsidR="00260501" w:rsidRPr="00B874AA">
              <w:fldChar w:fldCharType="end"/>
            </w:r>
            <w:r w:rsidR="00260501" w:rsidRPr="00B874AA">
              <w:t xml:space="preserve"> for more detail.</w:t>
            </w:r>
            <w:r w:rsidR="00260501">
              <w:t>)</w:t>
            </w:r>
          </w:p>
          <w:p w:rsidR="00710311" w:rsidRDefault="001902EF" w:rsidP="00710311">
            <w:pPr>
              <w:pStyle w:val="Bullet"/>
            </w:pPr>
            <w:r>
              <w:t>a</w:t>
            </w:r>
            <w:r w:rsidRPr="00324723">
              <w:t xml:space="preserve">ssumptions </w:t>
            </w:r>
            <w:r w:rsidR="00710311">
              <w:t>may become facts</w:t>
            </w:r>
            <w:r w:rsidR="00710311" w:rsidRPr="00324723">
              <w:t xml:space="preserve"> as information is collected</w:t>
            </w:r>
          </w:p>
          <w:p w:rsidR="00710311" w:rsidRDefault="001902EF" w:rsidP="00710311">
            <w:pPr>
              <w:pStyle w:val="Bullet"/>
            </w:pPr>
            <w:r>
              <w:t>information</w:t>
            </w:r>
            <w:r w:rsidRPr="00324723">
              <w:t xml:space="preserve"> </w:t>
            </w:r>
            <w:r w:rsidR="00710311" w:rsidRPr="00324723">
              <w:t>that remain</w:t>
            </w:r>
            <w:r w:rsidR="00710311">
              <w:t>s</w:t>
            </w:r>
            <w:r w:rsidR="00710311" w:rsidRPr="00324723">
              <w:t xml:space="preserve"> </w:t>
            </w:r>
            <w:r w:rsidR="00710311">
              <w:t xml:space="preserve">unverified </w:t>
            </w:r>
            <w:r w:rsidR="00AB4711">
              <w:t xml:space="preserve">must be highlighted in </w:t>
            </w:r>
            <w:r w:rsidR="00710311" w:rsidRPr="00324723">
              <w:t>briefings to Controllers</w:t>
            </w:r>
            <w:r w:rsidR="00AB4711">
              <w:t>, and</w:t>
            </w:r>
          </w:p>
          <w:p w:rsidR="008F4EEA" w:rsidRDefault="001902EF" w:rsidP="00C2720F">
            <w:pPr>
              <w:pStyle w:val="Bullet"/>
            </w:pPr>
            <w:r>
              <w:t xml:space="preserve">if </w:t>
            </w:r>
            <w:r w:rsidR="00710311">
              <w:t xml:space="preserve">assumptions are proven to be false, any plans based on that information </w:t>
            </w:r>
            <w:r w:rsidR="00710311" w:rsidRPr="00324723">
              <w:t>will require revision.</w:t>
            </w:r>
          </w:p>
        </w:tc>
      </w:tr>
    </w:tbl>
    <w:p w:rsidR="00710311" w:rsidRPr="00A9475F" w:rsidRDefault="00710311" w:rsidP="00710311">
      <w:pPr>
        <w:pStyle w:val="Heading3"/>
      </w:pPr>
      <w:bookmarkStart w:id="89" w:name="governanceandmanagement"/>
      <w:r>
        <w:lastRenderedPageBreak/>
        <w:t>Governance and management</w:t>
      </w:r>
      <w:bookmarkEnd w:id="89"/>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710311" w:rsidTr="00710311">
        <w:tc>
          <w:tcPr>
            <w:tcW w:w="1928" w:type="dxa"/>
            <w:tcMar>
              <w:right w:w="227" w:type="dxa"/>
            </w:tcMar>
          </w:tcPr>
          <w:p w:rsidR="00710311" w:rsidRDefault="00710311" w:rsidP="00710311">
            <w:pPr>
              <w:pStyle w:val="LHcolumn"/>
            </w:pPr>
            <w:r>
              <w:t>Governance</w:t>
            </w:r>
          </w:p>
        </w:tc>
        <w:tc>
          <w:tcPr>
            <w:tcW w:w="7711" w:type="dxa"/>
          </w:tcPr>
          <w:p w:rsidR="00710311" w:rsidRPr="000700D2" w:rsidRDefault="00710311" w:rsidP="00710311">
            <w:r w:rsidRPr="00340C2A">
              <w:t>Governance comprises the elected representatives from local authorities, such as mayors or</w:t>
            </w:r>
            <w:r w:rsidRPr="000700D2">
              <w:t xml:space="preserve"> regional council chairs. They provide the strategic context within which a response is managed and the outcomes that a response should achieve. Elected representatives provide the political accountability for the high-level direction set for the response.</w:t>
            </w:r>
          </w:p>
          <w:p w:rsidR="00710311" w:rsidRPr="00340C2A" w:rsidRDefault="00710311" w:rsidP="00710311">
            <w:pPr>
              <w:pStyle w:val="Spacer"/>
            </w:pPr>
          </w:p>
        </w:tc>
      </w:tr>
      <w:tr w:rsidR="00710311" w:rsidTr="00710311">
        <w:tc>
          <w:tcPr>
            <w:tcW w:w="1928" w:type="dxa"/>
            <w:tcMar>
              <w:right w:w="227" w:type="dxa"/>
            </w:tcMar>
          </w:tcPr>
          <w:p w:rsidR="00710311" w:rsidRDefault="00710311" w:rsidP="00710311">
            <w:pPr>
              <w:pStyle w:val="LHcolumn"/>
            </w:pPr>
            <w:r>
              <w:t>Management</w:t>
            </w:r>
          </w:p>
        </w:tc>
        <w:tc>
          <w:tcPr>
            <w:tcW w:w="7711" w:type="dxa"/>
          </w:tcPr>
          <w:p w:rsidR="00710311" w:rsidRDefault="00710311" w:rsidP="00710311">
            <w:r w:rsidRPr="00340C2A">
              <w:t>Management comprises chief executives and senior managers. During a response they ensure that the council continues to meet its strategic aims. They also provide operational</w:t>
            </w:r>
            <w:r w:rsidRPr="000700D2">
              <w:t xml:space="preserve"> </w:t>
            </w:r>
            <w:r>
              <w:t>services</w:t>
            </w:r>
            <w:r w:rsidRPr="000700D2">
              <w:t xml:space="preserve"> that support response (e.g. a local authority provide</w:t>
            </w:r>
            <w:r>
              <w:t>s</w:t>
            </w:r>
            <w:r w:rsidRPr="000700D2">
              <w:t xml:space="preserve"> road, water</w:t>
            </w:r>
            <w:r>
              <w:t>, and waste management services)</w:t>
            </w:r>
            <w:r w:rsidRPr="000700D2">
              <w:t>. Management also provides many of the resources used during a response</w:t>
            </w:r>
            <w:r>
              <w:t xml:space="preserve">. </w:t>
            </w:r>
          </w:p>
          <w:p w:rsidR="00710311" w:rsidRPr="000700D2" w:rsidRDefault="00710311" w:rsidP="00710311">
            <w:pPr>
              <w:pStyle w:val="Spacer"/>
            </w:pPr>
          </w:p>
        </w:tc>
      </w:tr>
      <w:tr w:rsidR="00710311" w:rsidTr="00710311">
        <w:tc>
          <w:tcPr>
            <w:tcW w:w="1928" w:type="dxa"/>
            <w:tcMar>
              <w:right w:w="227" w:type="dxa"/>
            </w:tcMar>
          </w:tcPr>
          <w:p w:rsidR="00710311" w:rsidRDefault="00710311" w:rsidP="00710311">
            <w:pPr>
              <w:pStyle w:val="LHcolumn"/>
            </w:pPr>
            <w:r>
              <w:t>Role of governance and management in response</w:t>
            </w:r>
          </w:p>
        </w:tc>
        <w:tc>
          <w:tcPr>
            <w:tcW w:w="7711" w:type="dxa"/>
          </w:tcPr>
          <w:p w:rsidR="00710311" w:rsidRDefault="00710311" w:rsidP="00710311">
            <w:r w:rsidRPr="000700D2">
              <w:t xml:space="preserve">Under the </w:t>
            </w:r>
            <w:r w:rsidRPr="008701BE">
              <w:rPr>
                <w:i/>
              </w:rPr>
              <w:t>CDEM Act 2002</w:t>
            </w:r>
            <w:r w:rsidRPr="000700D2">
              <w:t>, a Controller has considerable freedom to determine how a response</w:t>
            </w:r>
            <w:r w:rsidR="00835057">
              <w:t xml:space="preserve"> will proceed. A Controller may, in consultation with other response agencies, </w:t>
            </w:r>
            <w:r w:rsidRPr="000700D2">
              <w:t xml:space="preserve">set response objectives as they see fit, and determine their own intent. </w:t>
            </w:r>
          </w:p>
          <w:p w:rsidR="00710311" w:rsidRDefault="00710311" w:rsidP="00710311">
            <w:r w:rsidRPr="000700D2">
              <w:t xml:space="preserve">However, a Controller should consider governance and management context and </w:t>
            </w:r>
            <w:r>
              <w:t>priorities</w:t>
            </w:r>
            <w:r w:rsidR="00C2720F">
              <w:t>, as well as the intentions and requirements of other agencies</w:t>
            </w:r>
            <w:r w:rsidRPr="000700D2">
              <w:t>.</w:t>
            </w:r>
          </w:p>
          <w:p w:rsidR="00710311" w:rsidRDefault="00710311" w:rsidP="00710311">
            <w:r w:rsidRPr="000700D2">
              <w:t xml:space="preserve">Governance and management provide </w:t>
            </w:r>
            <w:r>
              <w:t xml:space="preserve">the </w:t>
            </w:r>
            <w:r w:rsidRPr="000700D2">
              <w:t xml:space="preserve">context within which a Controller responds. </w:t>
            </w:r>
            <w:r>
              <w:t>They help</w:t>
            </w:r>
            <w:r w:rsidRPr="000700D2">
              <w:t xml:space="preserve"> to situate the response within the wi</w:t>
            </w:r>
            <w:r>
              <w:t>der agency activities, and give</w:t>
            </w:r>
            <w:r w:rsidRPr="000700D2">
              <w:t xml:space="preserve"> the Controller a clearer understanding of the resources available to them.</w:t>
            </w:r>
          </w:p>
          <w:p w:rsidR="00260501" w:rsidRPr="000700D2" w:rsidRDefault="00260501" w:rsidP="00260501">
            <w:pPr>
              <w:pStyle w:val="Spacer"/>
            </w:pPr>
          </w:p>
        </w:tc>
      </w:tr>
      <w:tr w:rsidR="00710311" w:rsidTr="00710311">
        <w:tc>
          <w:tcPr>
            <w:tcW w:w="1928" w:type="dxa"/>
            <w:tcMar>
              <w:right w:w="227" w:type="dxa"/>
            </w:tcMar>
          </w:tcPr>
          <w:p w:rsidR="00710311" w:rsidRDefault="00710311" w:rsidP="00710311">
            <w:pPr>
              <w:pStyle w:val="LHcolumn"/>
            </w:pPr>
            <w:r>
              <w:t>Before a response</w:t>
            </w:r>
          </w:p>
        </w:tc>
        <w:tc>
          <w:tcPr>
            <w:tcW w:w="7711" w:type="dxa"/>
          </w:tcPr>
          <w:p w:rsidR="00710311" w:rsidRDefault="00710311" w:rsidP="00710311">
            <w:r>
              <w:t>Direction from g</w:t>
            </w:r>
            <w:r w:rsidRPr="000700D2">
              <w:t>overnance and management will often be determined well in advance of a response, and incorporated into standing arrangements and procedures (e.g. financial delegations, likely response objectives, available resources, activation triggers etc.)</w:t>
            </w:r>
            <w:r>
              <w:t>.</w:t>
            </w:r>
          </w:p>
          <w:p w:rsidR="00710311" w:rsidRDefault="00710311" w:rsidP="00710311">
            <w:r>
              <w:t xml:space="preserve">The Controller may discuss </w:t>
            </w:r>
            <w:r w:rsidRPr="000700D2">
              <w:t>desired outcomes</w:t>
            </w:r>
            <w:r>
              <w:t xml:space="preserve"> and resourcing needs with governance and management during readiness. This allows the Controller to </w:t>
            </w:r>
            <w:r w:rsidRPr="000700D2">
              <w:t xml:space="preserve">develop objectives and planning guidance </w:t>
            </w:r>
            <w:r>
              <w:t>quickly during an emergency</w:t>
            </w:r>
            <w:r w:rsidRPr="000700D2">
              <w:t xml:space="preserve">, without </w:t>
            </w:r>
            <w:r>
              <w:t xml:space="preserve">having to </w:t>
            </w:r>
            <w:r w:rsidRPr="000700D2">
              <w:t xml:space="preserve">immediately consult </w:t>
            </w:r>
            <w:r>
              <w:t xml:space="preserve">with </w:t>
            </w:r>
            <w:r w:rsidRPr="000700D2">
              <w:t>governance and management.</w:t>
            </w:r>
            <w:r w:rsidR="00166DA8">
              <w:t xml:space="preserve"> It also allows the Controller to set expectations for governance and management roles and responsibilities within a response, and how they may contribute.</w:t>
            </w:r>
          </w:p>
          <w:p w:rsidR="00710311" w:rsidRPr="000700D2" w:rsidRDefault="00710311" w:rsidP="00710311">
            <w:pPr>
              <w:pStyle w:val="Spacer"/>
            </w:pPr>
          </w:p>
        </w:tc>
      </w:tr>
      <w:tr w:rsidR="00710311" w:rsidTr="00710311">
        <w:tc>
          <w:tcPr>
            <w:tcW w:w="1928" w:type="dxa"/>
            <w:tcMar>
              <w:right w:w="227" w:type="dxa"/>
            </w:tcMar>
          </w:tcPr>
          <w:p w:rsidR="00710311" w:rsidRDefault="00710311" w:rsidP="00710311">
            <w:pPr>
              <w:pStyle w:val="LHcolumn"/>
            </w:pPr>
            <w:r>
              <w:t xml:space="preserve">During a response </w:t>
            </w:r>
          </w:p>
        </w:tc>
        <w:tc>
          <w:tcPr>
            <w:tcW w:w="7711" w:type="dxa"/>
          </w:tcPr>
          <w:p w:rsidR="00710311" w:rsidRDefault="00710311" w:rsidP="00710311">
            <w:r w:rsidRPr="000700D2">
              <w:t>The Controller brief</w:t>
            </w:r>
            <w:r>
              <w:t>s</w:t>
            </w:r>
            <w:r w:rsidRPr="000700D2">
              <w:t xml:space="preserve"> governance and management as early as possible</w:t>
            </w:r>
            <w:r>
              <w:t xml:space="preserve"> during a response</w:t>
            </w:r>
            <w:r w:rsidRPr="000700D2">
              <w:t>, especially if the</w:t>
            </w:r>
            <w:r>
              <w:t xml:space="preserve"> emergency has</w:t>
            </w:r>
            <w:r w:rsidRPr="000700D2">
              <w:t xml:space="preserve"> </w:t>
            </w:r>
            <w:r>
              <w:t xml:space="preserve">extreme or </w:t>
            </w:r>
            <w:r w:rsidRPr="000700D2">
              <w:t>sensitive consequences.</w:t>
            </w:r>
          </w:p>
          <w:p w:rsidR="00710311" w:rsidRDefault="00710311" w:rsidP="00710311">
            <w:r>
              <w:t xml:space="preserve">Governance and management may provide direction to the Controller on response objectives, but the Controller has the final decision.  </w:t>
            </w:r>
          </w:p>
          <w:p w:rsidR="00710311" w:rsidRPr="000700D2" w:rsidRDefault="00710311" w:rsidP="00710311">
            <w:pPr>
              <w:pStyle w:val="Spacer"/>
            </w:pPr>
          </w:p>
        </w:tc>
      </w:tr>
    </w:tbl>
    <w:p w:rsidR="002D6238" w:rsidRDefault="002D6238"/>
    <w:p w:rsidR="002D6238" w:rsidRDefault="002D6238">
      <w:pPr>
        <w:spacing w:before="0" w:after="0" w:line="240" w:lineRule="auto"/>
      </w:pPr>
      <w:r>
        <w:br w:type="page"/>
      </w: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710311" w:rsidTr="00710311">
        <w:tc>
          <w:tcPr>
            <w:tcW w:w="1928" w:type="dxa"/>
            <w:tcMar>
              <w:right w:w="227" w:type="dxa"/>
            </w:tcMar>
          </w:tcPr>
          <w:p w:rsidR="00710311" w:rsidRDefault="00710311" w:rsidP="00710311">
            <w:pPr>
              <w:pStyle w:val="LHcolumn"/>
            </w:pPr>
            <w:r>
              <w:lastRenderedPageBreak/>
              <w:t>Direction from higher response levels</w:t>
            </w:r>
          </w:p>
        </w:tc>
        <w:tc>
          <w:tcPr>
            <w:tcW w:w="7711" w:type="dxa"/>
          </w:tcPr>
          <w:p w:rsidR="00260501" w:rsidRDefault="00710311" w:rsidP="00C2720F">
            <w:r w:rsidRPr="000700D2">
              <w:t xml:space="preserve">Action Plans issued by a higher response level will establish the wider response context within which a regional or local response will operate. They will give tasks to the receiving </w:t>
            </w:r>
            <w:r>
              <w:t>coordination centre</w:t>
            </w:r>
            <w:r w:rsidRPr="000700D2">
              <w:t xml:space="preserve">, detail the higher Controller’s intent, give coordinating instructions and describe how resources will be allocated. </w:t>
            </w:r>
          </w:p>
          <w:p w:rsidR="003B426B" w:rsidRPr="000700D2" w:rsidRDefault="003B426B" w:rsidP="003B426B">
            <w:r w:rsidRPr="000700D2">
              <w:t xml:space="preserve">Where there are clashes and discrepancies between these higher Action Plans and a council, the Controller must raise these as soon as possible with the higher Controller. It may also require </w:t>
            </w:r>
            <w:r>
              <w:t>consultation</w:t>
            </w:r>
            <w:r w:rsidRPr="000700D2">
              <w:t xml:space="preserve"> with </w:t>
            </w:r>
            <w:r>
              <w:t>higher response level</w:t>
            </w:r>
            <w:r w:rsidRPr="000700D2">
              <w:t xml:space="preserve"> management and governance.</w:t>
            </w:r>
          </w:p>
          <w:p w:rsidR="003B426B" w:rsidRDefault="003B426B" w:rsidP="003B426B">
            <w:r w:rsidRPr="000700D2">
              <w:t xml:space="preserve">On occasion, </w:t>
            </w:r>
            <w:r>
              <w:t>higher response level</w:t>
            </w:r>
            <w:r w:rsidRPr="000700D2">
              <w:t xml:space="preserve"> political influences take precedence over local arrangements. The political debate takes place in parallel with a response. This may affect the political context in which a regional or local response operates. Controllers should be prepared to adapt to changing situation</w:t>
            </w:r>
            <w:r>
              <w:t>s</w:t>
            </w:r>
            <w:r w:rsidRPr="000700D2">
              <w:t>.</w:t>
            </w:r>
          </w:p>
          <w:p w:rsidR="002D6238" w:rsidRDefault="002D6238" w:rsidP="003B426B"/>
        </w:tc>
      </w:tr>
    </w:tbl>
    <w:p w:rsidR="00710311" w:rsidRDefault="00710311" w:rsidP="00710311">
      <w:pPr>
        <w:pStyle w:val="Heading3"/>
      </w:pPr>
      <w:r>
        <w:t>Resourcing</w:t>
      </w: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710311" w:rsidTr="00710311">
        <w:tc>
          <w:tcPr>
            <w:tcW w:w="1928" w:type="dxa"/>
            <w:tcMar>
              <w:right w:w="227" w:type="dxa"/>
            </w:tcMar>
          </w:tcPr>
          <w:p w:rsidR="00710311" w:rsidRDefault="00710311" w:rsidP="00710311">
            <w:pPr>
              <w:pStyle w:val="LHcolumn"/>
            </w:pPr>
          </w:p>
        </w:tc>
        <w:tc>
          <w:tcPr>
            <w:tcW w:w="7711" w:type="dxa"/>
          </w:tcPr>
          <w:p w:rsidR="00710311" w:rsidRDefault="00710311" w:rsidP="00710311">
            <w:r>
              <w:t>Factors related to resourcing that affect response planning include:</w:t>
            </w:r>
          </w:p>
          <w:p w:rsidR="00710311" w:rsidRPr="002C6C7E" w:rsidRDefault="00710311" w:rsidP="00710311">
            <w:pPr>
              <w:pStyle w:val="Bullet"/>
            </w:pPr>
            <w:r w:rsidRPr="002C6C7E">
              <w:t>staff availability, experience, and training</w:t>
            </w:r>
          </w:p>
          <w:p w:rsidR="00710311" w:rsidRPr="002C6C7E" w:rsidRDefault="00710311" w:rsidP="00710311">
            <w:pPr>
              <w:pStyle w:val="Bullet"/>
            </w:pPr>
            <w:r w:rsidRPr="002C6C7E">
              <w:t>time</w:t>
            </w:r>
          </w:p>
          <w:p w:rsidR="00710311" w:rsidRPr="002C6C7E" w:rsidRDefault="00710311" w:rsidP="00710311">
            <w:pPr>
              <w:pStyle w:val="Bullet"/>
            </w:pPr>
            <w:r w:rsidRPr="002C6C7E">
              <w:t>cost</w:t>
            </w:r>
          </w:p>
          <w:p w:rsidR="00710311" w:rsidRPr="002C6C7E" w:rsidRDefault="00710311" w:rsidP="00710311">
            <w:pPr>
              <w:pStyle w:val="Bullet"/>
            </w:pPr>
            <w:r w:rsidRPr="002C6C7E">
              <w:t>logistics considerations</w:t>
            </w:r>
            <w:r w:rsidR="00672277">
              <w:t>, and</w:t>
            </w:r>
          </w:p>
          <w:p w:rsidR="00260501" w:rsidRDefault="00710311" w:rsidP="00672277">
            <w:pPr>
              <w:pStyle w:val="Bullet"/>
            </w:pPr>
            <w:r w:rsidRPr="002C6C7E">
              <w:t>capability shortfalls</w:t>
            </w:r>
            <w:r w:rsidR="00672277">
              <w:t>.</w:t>
            </w:r>
          </w:p>
          <w:p w:rsidR="00C2720F" w:rsidRDefault="00C2720F" w:rsidP="00C2720F"/>
        </w:tc>
      </w:tr>
    </w:tbl>
    <w:p w:rsidR="00710311" w:rsidRDefault="00710311" w:rsidP="00710311">
      <w:pPr>
        <w:pStyle w:val="Heading4"/>
        <w:pBdr>
          <w:bottom w:val="single" w:sz="6" w:space="0" w:color="AFAFAF" w:themeColor="accent1"/>
        </w:pBdr>
      </w:pPr>
      <w:r w:rsidRPr="004A6E25">
        <w:t>Staff availability, experience</w:t>
      </w:r>
      <w:r>
        <w:t>,</w:t>
      </w:r>
      <w:r w:rsidRPr="004A6E25">
        <w:t xml:space="preserve"> and training</w:t>
      </w: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710311" w:rsidTr="00710311">
        <w:tc>
          <w:tcPr>
            <w:tcW w:w="1928" w:type="dxa"/>
            <w:tcMar>
              <w:right w:w="227" w:type="dxa"/>
            </w:tcMar>
          </w:tcPr>
          <w:p w:rsidR="00710311" w:rsidRDefault="00710311" w:rsidP="00710311">
            <w:pPr>
              <w:pStyle w:val="LHcolumn"/>
            </w:pPr>
          </w:p>
        </w:tc>
        <w:tc>
          <w:tcPr>
            <w:tcW w:w="7711" w:type="dxa"/>
          </w:tcPr>
          <w:p w:rsidR="00710311" w:rsidRPr="000700D2" w:rsidRDefault="00710311" w:rsidP="00710311">
            <w:r>
              <w:t>The number of available staff</w:t>
            </w:r>
            <w:r w:rsidRPr="000700D2">
              <w:t xml:space="preserve">, </w:t>
            </w:r>
            <w:r>
              <w:t xml:space="preserve">and </w:t>
            </w:r>
            <w:r w:rsidRPr="000700D2">
              <w:t xml:space="preserve">their training and experience levels will determine the quality of </w:t>
            </w:r>
            <w:r>
              <w:t>response plans</w:t>
            </w:r>
            <w:r w:rsidRPr="000700D2">
              <w:t xml:space="preserve">. </w:t>
            </w:r>
          </w:p>
          <w:p w:rsidR="00710311" w:rsidRPr="000700D2" w:rsidRDefault="00710311" w:rsidP="00710311">
            <w:r>
              <w:t>It is crucial that the Planning Manager is a</w:t>
            </w:r>
            <w:r w:rsidRPr="000700D2">
              <w:t xml:space="preserve"> trained and experienced planner</w:t>
            </w:r>
            <w:r>
              <w:t xml:space="preserve">, and is able </w:t>
            </w:r>
            <w:r w:rsidRPr="000700D2">
              <w:t xml:space="preserve">to guide </w:t>
            </w:r>
            <w:r>
              <w:t>Planning team members</w:t>
            </w:r>
            <w:r w:rsidRPr="000700D2">
              <w:t xml:space="preserve"> through the </w:t>
            </w:r>
            <w:r w:rsidR="00C7187A" w:rsidRPr="000700D2">
              <w:t>planning process</w:t>
            </w:r>
            <w:r w:rsidRPr="000700D2">
              <w:t>. They may be assisted by other experienced staff</w:t>
            </w:r>
            <w:r>
              <w:t>.</w:t>
            </w:r>
          </w:p>
          <w:p w:rsidR="00710311" w:rsidRDefault="00710311" w:rsidP="00710311">
            <w:r w:rsidRPr="000700D2">
              <w:t xml:space="preserve">Training during the readiness phase, as well as </w:t>
            </w:r>
            <w:r>
              <w:t xml:space="preserve">experience from </w:t>
            </w:r>
            <w:r w:rsidRPr="000700D2">
              <w:t>previous responses</w:t>
            </w:r>
            <w:r>
              <w:t>, will help build capacity</w:t>
            </w:r>
            <w:r w:rsidRPr="000700D2">
              <w:t xml:space="preserve">. Where possible, subject matter experts </w:t>
            </w:r>
            <w:r w:rsidR="00AB4711">
              <w:t xml:space="preserve">and decision makers (e.g. Managers) </w:t>
            </w:r>
            <w:r w:rsidRPr="000700D2">
              <w:t>should represent their functions and agencies, to ensure the input is as robust as possible.</w:t>
            </w:r>
          </w:p>
          <w:p w:rsidR="003B426B" w:rsidRDefault="003B426B" w:rsidP="00710311">
            <w:r>
              <w:t xml:space="preserve">Where staff are less experienced, planning should follow a simpler process with less detail (e.g. the quick planning process described in </w:t>
            </w:r>
            <w:r w:rsidRPr="00CA11E9">
              <w:t xml:space="preserve">section </w:t>
            </w:r>
            <w:r>
              <w:fldChar w:fldCharType="begin"/>
            </w:r>
            <w:r>
              <w:instrText xml:space="preserve"> REF quickplanningprocess \n \h </w:instrText>
            </w:r>
            <w:r>
              <w:fldChar w:fldCharType="separate"/>
            </w:r>
            <w:r w:rsidR="008C7551">
              <w:t>3.3</w:t>
            </w:r>
            <w:r>
              <w:fldChar w:fldCharType="end"/>
            </w:r>
            <w:r>
              <w:t xml:space="preserve"> </w:t>
            </w:r>
            <w:r w:rsidRPr="00B874AA">
              <w:rPr>
                <w:rStyle w:val="CrossreferenceChar"/>
              </w:rPr>
              <w:fldChar w:fldCharType="begin"/>
            </w:r>
            <w:r w:rsidRPr="00B874AA">
              <w:rPr>
                <w:rStyle w:val="CrossreferenceChar"/>
              </w:rPr>
              <w:instrText xml:space="preserve"> REF quickplanningprocess \h </w:instrText>
            </w:r>
            <w:r>
              <w:rPr>
                <w:rStyle w:val="CrossreferenceChar"/>
              </w:rPr>
              <w:instrText xml:space="preserve"> \* MERGEFORMAT </w:instrText>
            </w:r>
            <w:r w:rsidRPr="00B874AA">
              <w:rPr>
                <w:rStyle w:val="CrossreferenceChar"/>
              </w:rPr>
            </w:r>
            <w:r w:rsidRPr="00B874AA">
              <w:rPr>
                <w:rStyle w:val="CrossreferenceChar"/>
              </w:rPr>
              <w:fldChar w:fldCharType="separate"/>
            </w:r>
            <w:r w:rsidR="008C7551" w:rsidRPr="008C7551">
              <w:rPr>
                <w:rStyle w:val="CrossreferenceChar"/>
              </w:rPr>
              <w:t>Quick planning process</w:t>
            </w:r>
            <w:r w:rsidRPr="00B874AA">
              <w:rPr>
                <w:rStyle w:val="CrossreferenceChar"/>
              </w:rPr>
              <w:fldChar w:fldCharType="end"/>
            </w:r>
            <w:r>
              <w:t xml:space="preserve"> </w:t>
            </w:r>
            <w:r w:rsidRPr="00CA11E9">
              <w:t>on page</w:t>
            </w:r>
            <w:r>
              <w:t xml:space="preserve"> </w:t>
            </w:r>
            <w:r>
              <w:fldChar w:fldCharType="begin"/>
            </w:r>
            <w:r>
              <w:instrText xml:space="preserve"> PAGEREF quickplanningprocess \h </w:instrText>
            </w:r>
            <w:r>
              <w:fldChar w:fldCharType="separate"/>
            </w:r>
            <w:r w:rsidR="008C7551">
              <w:rPr>
                <w:noProof/>
              </w:rPr>
              <w:t>48</w:t>
            </w:r>
            <w:r>
              <w:fldChar w:fldCharType="end"/>
            </w:r>
            <w:r>
              <w:t>).</w:t>
            </w:r>
          </w:p>
          <w:p w:rsidR="00260501" w:rsidRDefault="00260501" w:rsidP="00710311"/>
        </w:tc>
      </w:tr>
    </w:tbl>
    <w:p w:rsidR="002D6238" w:rsidRDefault="002D6238">
      <w:pPr>
        <w:spacing w:before="0" w:after="0" w:line="240" w:lineRule="auto"/>
      </w:pPr>
      <w:r>
        <w:br w:type="page"/>
      </w:r>
    </w:p>
    <w:p w:rsidR="00710311" w:rsidRDefault="00710311" w:rsidP="00710311">
      <w:pPr>
        <w:pStyle w:val="Heading4"/>
      </w:pPr>
      <w:r w:rsidRPr="004A6E25">
        <w:lastRenderedPageBreak/>
        <w:t>Time</w:t>
      </w: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710311" w:rsidTr="00710311">
        <w:tc>
          <w:tcPr>
            <w:tcW w:w="1928" w:type="dxa"/>
            <w:tcMar>
              <w:right w:w="227" w:type="dxa"/>
            </w:tcMar>
          </w:tcPr>
          <w:p w:rsidR="00710311" w:rsidRDefault="00710311" w:rsidP="00710311">
            <w:pPr>
              <w:pStyle w:val="LHcolumn"/>
            </w:pPr>
          </w:p>
        </w:tc>
        <w:tc>
          <w:tcPr>
            <w:tcW w:w="7711" w:type="dxa"/>
          </w:tcPr>
          <w:p w:rsidR="00710311" w:rsidRPr="000700D2" w:rsidRDefault="00710311" w:rsidP="00710311">
            <w:r>
              <w:t>Time is a crucial factor, e</w:t>
            </w:r>
            <w:r w:rsidRPr="000700D2">
              <w:t xml:space="preserve">ven when planning </w:t>
            </w:r>
            <w:r>
              <w:t>takes place before an emergency occurs</w:t>
            </w:r>
            <w:r w:rsidRPr="000700D2">
              <w:t xml:space="preserve">. During response, </w:t>
            </w:r>
            <w:r>
              <w:t xml:space="preserve">time </w:t>
            </w:r>
            <w:r w:rsidRPr="000700D2">
              <w:t>pressure increases when lives and property may be at risk.</w:t>
            </w:r>
          </w:p>
          <w:p w:rsidR="00710311" w:rsidRDefault="00710311" w:rsidP="00710311">
            <w:r w:rsidRPr="000700D2">
              <w:t>The time available for planning will determine</w:t>
            </w:r>
            <w:r>
              <w:t>:</w:t>
            </w:r>
          </w:p>
          <w:p w:rsidR="00710311" w:rsidRDefault="00710311" w:rsidP="00710311">
            <w:pPr>
              <w:pStyle w:val="Bullet"/>
            </w:pPr>
            <w:r w:rsidRPr="000700D2">
              <w:t>how much input th</w:t>
            </w:r>
            <w:r>
              <w:t>e Controller has into the plan</w:t>
            </w:r>
          </w:p>
          <w:p w:rsidR="00710311" w:rsidRDefault="00710311" w:rsidP="00710311">
            <w:pPr>
              <w:pStyle w:val="Bullet"/>
            </w:pPr>
            <w:r w:rsidRPr="000700D2">
              <w:t xml:space="preserve">how </w:t>
            </w:r>
            <w:r>
              <w:t xml:space="preserve">much detail can be included, </w:t>
            </w:r>
            <w:r w:rsidRPr="000700D2">
              <w:t xml:space="preserve">and </w:t>
            </w:r>
          </w:p>
          <w:p w:rsidR="00710311" w:rsidRDefault="00710311" w:rsidP="00710311">
            <w:pPr>
              <w:pStyle w:val="Bullet"/>
            </w:pPr>
            <w:r w:rsidRPr="000700D2">
              <w:t xml:space="preserve">how many response options may be developed. </w:t>
            </w:r>
          </w:p>
          <w:p w:rsidR="00710311" w:rsidRDefault="00710311" w:rsidP="00786AEA">
            <w:r w:rsidRPr="000700D2">
              <w:fldChar w:fldCharType="begin"/>
            </w:r>
            <w:r w:rsidRPr="000700D2">
              <w:instrText xml:space="preserve"> REF _Ref403555820 \h </w:instrText>
            </w:r>
            <w:r>
              <w:instrText xml:space="preserve"> \* MERGEFORMAT </w:instrText>
            </w:r>
            <w:r w:rsidRPr="000700D2">
              <w:fldChar w:fldCharType="separate"/>
            </w:r>
            <w:r w:rsidR="008C7551">
              <w:t>Figure 10</w:t>
            </w:r>
            <w:r w:rsidRPr="000700D2">
              <w:fldChar w:fldCharType="end"/>
            </w:r>
            <w:r w:rsidRPr="000700D2">
              <w:t xml:space="preserve"> shows how the time available will affect the planning process</w:t>
            </w:r>
            <w:r>
              <w:t>.</w:t>
            </w:r>
          </w:p>
        </w:tc>
      </w:tr>
    </w:tbl>
    <w:p w:rsidR="00260501" w:rsidRDefault="00260501" w:rsidP="00710311">
      <w:pPr>
        <w:tabs>
          <w:tab w:val="left" w:pos="2036"/>
        </w:tabs>
        <w:ind w:left="108"/>
        <w:jc w:val="center"/>
      </w:pPr>
      <w:r>
        <w:rPr>
          <w:noProof/>
          <w:lang w:eastAsia="en-NZ"/>
        </w:rPr>
        <w:drawing>
          <wp:inline distT="0" distB="0" distL="0" distR="0" wp14:anchorId="5E577D24" wp14:editId="5D68BE8B">
            <wp:extent cx="5977218" cy="3200400"/>
            <wp:effectExtent l="0" t="0" r="5080" b="0"/>
            <wp:docPr id="38" name="Picture 38" descr="This diagram shows how time affects planning. The less time there is to plan, the more involvement and detailed guidance is needed from the Controller, the less flexibility staff will have, fewer response options will be developed and there will be less detail in the Action Plan. Where there is more time, the Controller can have reduced involvement and offer less detail in their guidance, the staff can be more flexible, more response options are developed and there will be more detail in the Action Plan." title="Figure 10: Time and Planning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 and planning relationship v1-4 2015-09-01 TW.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93417" cy="3209073"/>
                    </a:xfrm>
                    <a:prstGeom prst="rect">
                      <a:avLst/>
                    </a:prstGeom>
                  </pic:spPr>
                </pic:pic>
              </a:graphicData>
            </a:graphic>
          </wp:inline>
        </w:drawing>
      </w:r>
    </w:p>
    <w:p w:rsidR="00710311" w:rsidRDefault="00710311" w:rsidP="00710311">
      <w:pPr>
        <w:pStyle w:val="Caption"/>
        <w:rPr>
          <w:noProof/>
        </w:rPr>
      </w:pPr>
      <w:bookmarkStart w:id="90" w:name="_Ref403555820"/>
      <w:r>
        <w:t xml:space="preserve">Figure </w:t>
      </w:r>
      <w:fldSimple w:instr=" SEQ Figure \* ARABIC ">
        <w:r w:rsidR="008C7551">
          <w:rPr>
            <w:noProof/>
          </w:rPr>
          <w:t>10</w:t>
        </w:r>
      </w:fldSimple>
      <w:bookmarkEnd w:id="90"/>
      <w:r>
        <w:rPr>
          <w:noProof/>
        </w:rPr>
        <w:t xml:space="preserve"> - Time and Planning relationship</w:t>
      </w: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3B426B" w:rsidTr="009A004F">
        <w:tc>
          <w:tcPr>
            <w:tcW w:w="1928" w:type="dxa"/>
            <w:tcMar>
              <w:right w:w="227" w:type="dxa"/>
            </w:tcMar>
          </w:tcPr>
          <w:p w:rsidR="003B426B" w:rsidRDefault="003B426B" w:rsidP="009A004F">
            <w:pPr>
              <w:pStyle w:val="LHcolumn"/>
            </w:pPr>
            <w:r>
              <w:t>‘One third, two thirds’ rule</w:t>
            </w:r>
          </w:p>
        </w:tc>
        <w:tc>
          <w:tcPr>
            <w:tcW w:w="7711" w:type="dxa"/>
          </w:tcPr>
          <w:p w:rsidR="003B426B" w:rsidRDefault="003B426B" w:rsidP="003B426B">
            <w:r>
              <w:t xml:space="preserve">A further factor limiting the time available </w:t>
            </w:r>
            <w:r w:rsidR="002416A4">
              <w:t>to a Planning team</w:t>
            </w:r>
            <w:r>
              <w:t xml:space="preserve"> is the need to allow timing for lower response levels and other agencies to do their own planning and preparation.  If a National Action Plan is due to start in 24 hours, it </w:t>
            </w:r>
            <w:r w:rsidR="002416A4">
              <w:t>must</w:t>
            </w:r>
            <w:r>
              <w:t xml:space="preserve"> be issued </w:t>
            </w:r>
            <w:r w:rsidR="002416A4">
              <w:t>well in advance of</w:t>
            </w:r>
            <w:r>
              <w:t xml:space="preserve"> that time</w:t>
            </w:r>
            <w:r w:rsidR="002416A4">
              <w:t>, to allow</w:t>
            </w:r>
            <w:r>
              <w:t xml:space="preserve"> CDEM Groups, EOCs and </w:t>
            </w:r>
            <w:r w:rsidR="002416A4">
              <w:t>i</w:t>
            </w:r>
            <w:r>
              <w:t xml:space="preserve">ncident </w:t>
            </w:r>
            <w:r w:rsidR="002416A4">
              <w:t>t</w:t>
            </w:r>
            <w:r>
              <w:t xml:space="preserve">eams </w:t>
            </w:r>
            <w:r w:rsidR="002416A4">
              <w:t>time to plan and prepare</w:t>
            </w:r>
            <w:r>
              <w:t>.</w:t>
            </w:r>
          </w:p>
          <w:p w:rsidR="003B426B" w:rsidRDefault="003B426B" w:rsidP="003B426B">
            <w:r>
              <w:t xml:space="preserve">To allow sufficient time, a Planning </w:t>
            </w:r>
            <w:r w:rsidR="002416A4">
              <w:t>t</w:t>
            </w:r>
            <w:r>
              <w:t>eam should aim to use only 1/3 of the available time for themselves, leaving the remaining 2/3 to those at lower response levels. In the example above, the National Planning team will need to issue the Action Plan within eight hours, giving 16 hours to those at lower response levels. In turn, the CDEM Groups would need to complete their Action Plan within 5-6 hours, leaving the remainder for local and incident level planners</w:t>
            </w:r>
            <w:r w:rsidR="002416A4">
              <w:t>.</w:t>
            </w:r>
          </w:p>
          <w:p w:rsidR="003B426B" w:rsidRDefault="003B426B" w:rsidP="003B426B"/>
        </w:tc>
      </w:tr>
    </w:tbl>
    <w:p w:rsidR="003B426B" w:rsidRDefault="003B426B" w:rsidP="003B426B"/>
    <w:p w:rsidR="003B426B" w:rsidRDefault="003B426B">
      <w:pPr>
        <w:spacing w:before="0" w:after="0" w:line="240" w:lineRule="auto"/>
        <w:rPr>
          <w:rFonts w:eastAsiaTheme="majorEastAsia" w:cstheme="majorBidi"/>
          <w:b/>
          <w:bCs/>
          <w:i/>
          <w:iCs/>
          <w:color w:val="005A9B" w:themeColor="background2"/>
          <w:sz w:val="24"/>
          <w:szCs w:val="20"/>
        </w:rPr>
      </w:pPr>
      <w:r>
        <w:br w:type="page"/>
      </w:r>
    </w:p>
    <w:p w:rsidR="00710311" w:rsidRPr="004A6E25" w:rsidRDefault="00710311" w:rsidP="00710311">
      <w:pPr>
        <w:pStyle w:val="Heading4"/>
      </w:pPr>
      <w:r w:rsidRPr="004A6E25">
        <w:lastRenderedPageBreak/>
        <w:t>Cost</w:t>
      </w: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710311" w:rsidTr="00710311">
        <w:tc>
          <w:tcPr>
            <w:tcW w:w="1928" w:type="dxa"/>
            <w:tcMar>
              <w:right w:w="227" w:type="dxa"/>
            </w:tcMar>
          </w:tcPr>
          <w:p w:rsidR="00710311" w:rsidRDefault="00710311" w:rsidP="00710311">
            <w:pPr>
              <w:pStyle w:val="LHcolumn"/>
            </w:pPr>
          </w:p>
        </w:tc>
        <w:tc>
          <w:tcPr>
            <w:tcW w:w="7711" w:type="dxa"/>
          </w:tcPr>
          <w:p w:rsidR="00710311" w:rsidRDefault="00710311" w:rsidP="00710311">
            <w:r>
              <w:t xml:space="preserve">Costing a response is an important part of planning. The Finance sub-function in the Logistics team will be responsible for tracking costs, but all functions contribute by detailing their resource needs and intended activities. </w:t>
            </w:r>
          </w:p>
          <w:p w:rsidR="00710311" w:rsidRDefault="00710311" w:rsidP="00710311">
            <w:r>
              <w:t>Financial delegations will need to be factored into planning.</w:t>
            </w:r>
          </w:p>
          <w:p w:rsidR="00260501" w:rsidRDefault="00260501" w:rsidP="00710311"/>
        </w:tc>
      </w:tr>
    </w:tbl>
    <w:p w:rsidR="00710311" w:rsidRDefault="00710311" w:rsidP="00710311">
      <w:pPr>
        <w:pStyle w:val="Heading4"/>
      </w:pPr>
      <w:r w:rsidRPr="004A6E25">
        <w:t>Logistics</w:t>
      </w:r>
      <w:r>
        <w:t xml:space="preserve"> considerations</w:t>
      </w: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710311" w:rsidTr="00710311">
        <w:tc>
          <w:tcPr>
            <w:tcW w:w="1928" w:type="dxa"/>
            <w:tcMar>
              <w:right w:w="227" w:type="dxa"/>
            </w:tcMar>
          </w:tcPr>
          <w:p w:rsidR="00710311" w:rsidRDefault="00710311" w:rsidP="00710311">
            <w:pPr>
              <w:pStyle w:val="LHcolumn"/>
            </w:pPr>
          </w:p>
        </w:tc>
        <w:tc>
          <w:tcPr>
            <w:tcW w:w="7711" w:type="dxa"/>
          </w:tcPr>
          <w:p w:rsidR="00710311" w:rsidRDefault="00710311" w:rsidP="00710311">
            <w:r>
              <w:t>All response options must be logistically supportable; i.e. all resources required to perform each response option must be:</w:t>
            </w:r>
          </w:p>
          <w:p w:rsidR="00710311" w:rsidRDefault="00710311" w:rsidP="00710311">
            <w:pPr>
              <w:pStyle w:val="Bullet"/>
            </w:pPr>
            <w:r>
              <w:t xml:space="preserve">available on time, at the right location, in the right quantities, with the right support, and </w:t>
            </w:r>
          </w:p>
          <w:p w:rsidR="00710311" w:rsidRDefault="00710311" w:rsidP="00710311">
            <w:pPr>
              <w:pStyle w:val="Bullet"/>
            </w:pPr>
            <w:r>
              <w:t xml:space="preserve">able to be maintained at these levels as long as needed. </w:t>
            </w:r>
          </w:p>
          <w:p w:rsidR="00710311" w:rsidRDefault="00710311" w:rsidP="00710311">
            <w:r>
              <w:t xml:space="preserve">Any shortfalls will either prevent </w:t>
            </w:r>
            <w:r w:rsidR="00AB4711">
              <w:t>a response</w:t>
            </w:r>
            <w:r>
              <w:t xml:space="preserve"> option being considered, or must at least be highlighted as a risk. </w:t>
            </w:r>
          </w:p>
          <w:p w:rsidR="00710311" w:rsidRDefault="00710311" w:rsidP="00710311">
            <w:r>
              <w:t xml:space="preserve">Logistics considerations may also play a part in sequencing and prioritising response </w:t>
            </w:r>
            <w:r w:rsidR="006E6457">
              <w:t>objectives or options</w:t>
            </w:r>
            <w:r>
              <w:t>.</w:t>
            </w:r>
          </w:p>
          <w:p w:rsidR="00260501" w:rsidRDefault="00260501" w:rsidP="00710311"/>
        </w:tc>
      </w:tr>
    </w:tbl>
    <w:p w:rsidR="00710311" w:rsidRDefault="00710311" w:rsidP="00710311">
      <w:pPr>
        <w:pStyle w:val="Heading4"/>
      </w:pPr>
      <w:r w:rsidRPr="004A6E25">
        <w:t>Capability shortfalls</w:t>
      </w: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710311" w:rsidTr="00710311">
        <w:tc>
          <w:tcPr>
            <w:tcW w:w="1928" w:type="dxa"/>
            <w:tcMar>
              <w:right w:w="227" w:type="dxa"/>
            </w:tcMar>
          </w:tcPr>
          <w:p w:rsidR="00710311" w:rsidRDefault="00710311" w:rsidP="00710311">
            <w:pPr>
              <w:pStyle w:val="LHcolumn"/>
            </w:pPr>
          </w:p>
        </w:tc>
        <w:tc>
          <w:tcPr>
            <w:tcW w:w="7711" w:type="dxa"/>
          </w:tcPr>
          <w:p w:rsidR="00710311" w:rsidRDefault="00710311" w:rsidP="00710311">
            <w:r>
              <w:t xml:space="preserve">A capability shortfall is where necessary personnel, equipment, or supplies are not available to carry out a required response task. </w:t>
            </w:r>
          </w:p>
          <w:p w:rsidR="00260501" w:rsidRDefault="00710311" w:rsidP="00C2720F">
            <w:r>
              <w:t>Procurement may provide the capability, but even if this is possible, there may be delays in receiving it. These shortfalls will limit the response options available to the Controller and the Planning team.</w:t>
            </w:r>
          </w:p>
          <w:p w:rsidR="002D6238" w:rsidRDefault="002D6238" w:rsidP="00C2720F"/>
        </w:tc>
      </w:tr>
    </w:tbl>
    <w:p w:rsidR="00710311" w:rsidRDefault="00710311" w:rsidP="00710311">
      <w:pPr>
        <w:pStyle w:val="Heading3"/>
      </w:pPr>
      <w:r w:rsidRPr="004A6E25">
        <w:t>Limitations of the methodology</w:t>
      </w: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710311" w:rsidTr="00710311">
        <w:tc>
          <w:tcPr>
            <w:tcW w:w="1928" w:type="dxa"/>
            <w:tcMar>
              <w:right w:w="227" w:type="dxa"/>
            </w:tcMar>
          </w:tcPr>
          <w:p w:rsidR="00710311" w:rsidRDefault="00710311" w:rsidP="00710311">
            <w:pPr>
              <w:pStyle w:val="LHcolumn"/>
            </w:pPr>
          </w:p>
        </w:tc>
        <w:tc>
          <w:tcPr>
            <w:tcW w:w="7711" w:type="dxa"/>
          </w:tcPr>
          <w:p w:rsidR="00710311" w:rsidRDefault="00710311" w:rsidP="00B874AA">
            <w:r>
              <w:t xml:space="preserve">Response planning involves a comprehensive methodology and terminology for coordinating responses, but there are limitations to what it can do. </w:t>
            </w:r>
          </w:p>
          <w:p w:rsidR="00260501" w:rsidRDefault="00260501" w:rsidP="00260501">
            <w:pPr>
              <w:pStyle w:val="Spacer"/>
            </w:pPr>
          </w:p>
        </w:tc>
      </w:tr>
      <w:tr w:rsidR="00710311" w:rsidTr="00710311">
        <w:tc>
          <w:tcPr>
            <w:tcW w:w="1928" w:type="dxa"/>
            <w:tcMar>
              <w:right w:w="227" w:type="dxa"/>
            </w:tcMar>
          </w:tcPr>
          <w:p w:rsidR="00710311" w:rsidRPr="00CE5A71" w:rsidRDefault="00710311" w:rsidP="00710311">
            <w:pPr>
              <w:pStyle w:val="LHcolumn"/>
            </w:pPr>
            <w:r w:rsidRPr="00CE5A71">
              <w:t>Disconnect between response levels</w:t>
            </w:r>
          </w:p>
        </w:tc>
        <w:tc>
          <w:tcPr>
            <w:tcW w:w="7711" w:type="dxa"/>
          </w:tcPr>
          <w:p w:rsidR="00710311" w:rsidRDefault="00710311" w:rsidP="00710311">
            <w:r>
              <w:t xml:space="preserve">National and CDEM Group Planning teams need to be aware of activities taking place at lower response levels, so that they can assign achievable tasks </w:t>
            </w:r>
            <w:r w:rsidR="006E6457">
              <w:t xml:space="preserve">and appropriate resources to </w:t>
            </w:r>
            <w:r>
              <w:t xml:space="preserve">response agencies. </w:t>
            </w:r>
          </w:p>
          <w:p w:rsidR="00710311" w:rsidRDefault="00710311" w:rsidP="00710311">
            <w:r>
              <w:t>Likewise, local and incident</w:t>
            </w:r>
            <w:r w:rsidR="00991C4D">
              <w:t xml:space="preserve"> level</w:t>
            </w:r>
            <w:r>
              <w:t xml:space="preserve"> Planning teams need to be aware of the higher-level Controller’s intent, so that the plans they develop are aligned.</w:t>
            </w:r>
          </w:p>
          <w:p w:rsidR="00710311" w:rsidRDefault="00710311" w:rsidP="00710311">
            <w:r>
              <w:t xml:space="preserve">Ineffective and infrequent communication may result in a disconnect between plans at different response levels and, consequently, between response actions.  </w:t>
            </w:r>
          </w:p>
          <w:p w:rsidR="00710311" w:rsidRDefault="00710311" w:rsidP="00710311">
            <w:pPr>
              <w:pStyle w:val="Spacer"/>
            </w:pPr>
          </w:p>
        </w:tc>
      </w:tr>
    </w:tbl>
    <w:p w:rsidR="003B426B" w:rsidRDefault="003B426B">
      <w:r>
        <w:rPr>
          <w:b/>
        </w:rPr>
        <w:br w:type="page"/>
      </w: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710311" w:rsidTr="00710311">
        <w:tc>
          <w:tcPr>
            <w:tcW w:w="1928" w:type="dxa"/>
            <w:tcMar>
              <w:right w:w="227" w:type="dxa"/>
            </w:tcMar>
          </w:tcPr>
          <w:p w:rsidR="00710311" w:rsidRPr="00CE5A71" w:rsidRDefault="00710311" w:rsidP="00710311">
            <w:pPr>
              <w:pStyle w:val="LHcolumn"/>
            </w:pPr>
            <w:r w:rsidRPr="00CE5A71">
              <w:lastRenderedPageBreak/>
              <w:t>Problem type</w:t>
            </w:r>
          </w:p>
        </w:tc>
        <w:tc>
          <w:tcPr>
            <w:tcW w:w="7711" w:type="dxa"/>
          </w:tcPr>
          <w:p w:rsidR="00710311" w:rsidRDefault="00AB4711" w:rsidP="00710311">
            <w:r>
              <w:t>Planning</w:t>
            </w:r>
            <w:r w:rsidR="00710311">
              <w:t xml:space="preserve"> processes are best suited to solving well-structured problems with clear guidance. </w:t>
            </w:r>
            <w:r w:rsidR="00026D47">
              <w:t>Planning processes</w:t>
            </w:r>
            <w:r w:rsidR="00710311">
              <w:t xml:space="preserve"> are less effective in dealing with poorly-structured problems that are difficult to define</w:t>
            </w:r>
            <w:r w:rsidR="00026D47">
              <w:t>,</w:t>
            </w:r>
            <w:r w:rsidR="00710311">
              <w:t xml:space="preserve"> </w:t>
            </w:r>
            <w:r w:rsidR="00026D47">
              <w:t>or</w:t>
            </w:r>
            <w:r w:rsidR="00710311">
              <w:t xml:space="preserve"> that do not have a clear endstate or solution.</w:t>
            </w:r>
          </w:p>
          <w:p w:rsidR="006E6457" w:rsidRDefault="006E6457" w:rsidP="00710311">
            <w:r>
              <w:t>This structure and definition must be provided ‘up front’ by the Controller, often in consultation with governance, management and other agencies. Unclear problem-definition at the start of a planning process is likely to lead to an unclear Action Plan.</w:t>
            </w:r>
          </w:p>
          <w:p w:rsidR="00710311" w:rsidRDefault="00710311" w:rsidP="00710311">
            <w:pPr>
              <w:pStyle w:val="Spacer"/>
            </w:pPr>
          </w:p>
        </w:tc>
      </w:tr>
      <w:tr w:rsidR="00710311" w:rsidTr="00710311">
        <w:tc>
          <w:tcPr>
            <w:tcW w:w="1928" w:type="dxa"/>
            <w:tcMar>
              <w:right w:w="227" w:type="dxa"/>
            </w:tcMar>
          </w:tcPr>
          <w:p w:rsidR="00710311" w:rsidRPr="00CE5A71" w:rsidRDefault="00710311" w:rsidP="00710311">
            <w:pPr>
              <w:pStyle w:val="LHcolumn"/>
            </w:pPr>
            <w:r w:rsidRPr="00CE5A71">
              <w:t xml:space="preserve">Desire </w:t>
            </w:r>
            <w:r>
              <w:t>to be</w:t>
            </w:r>
            <w:r w:rsidRPr="00CE5A71">
              <w:t xml:space="preserve"> comprehensive</w:t>
            </w:r>
          </w:p>
        </w:tc>
        <w:tc>
          <w:tcPr>
            <w:tcW w:w="7711" w:type="dxa"/>
          </w:tcPr>
          <w:p w:rsidR="00710311" w:rsidRDefault="00710311" w:rsidP="00710311">
            <w:r>
              <w:t>The goal of the Planning team is to develop plans that are as comprehensive as possible, taking account of the maximum number of variables.</w:t>
            </w:r>
          </w:p>
          <w:p w:rsidR="00710311" w:rsidRDefault="00710311" w:rsidP="00710311">
            <w:r>
              <w:t xml:space="preserve">However, total comprehensiveness is not usually possible. Attempting to account for all variables may cause unacceptable delays in the </w:t>
            </w:r>
            <w:r w:rsidR="004229FB">
              <w:t>planning process</w:t>
            </w:r>
            <w:r>
              <w:t>.</w:t>
            </w:r>
          </w:p>
          <w:p w:rsidR="00710311" w:rsidRDefault="00710311" w:rsidP="00710311">
            <w:r>
              <w:t>The Controller and Planning team must determine the acceptable level of detail given the time, staff, and information available. Contingency planning may help manage risks from unaccounted variables.</w:t>
            </w:r>
          </w:p>
          <w:p w:rsidR="00260501" w:rsidRDefault="00260501" w:rsidP="00260501">
            <w:pPr>
              <w:pStyle w:val="Spacer"/>
            </w:pPr>
          </w:p>
        </w:tc>
      </w:tr>
    </w:tbl>
    <w:p w:rsidR="00CA6E4D" w:rsidRDefault="00CA6E4D" w:rsidP="00CA6E4D">
      <w:pPr>
        <w:spacing w:before="0" w:after="0" w:line="240" w:lineRule="auto"/>
      </w:pPr>
      <w:r>
        <w:br w:type="page"/>
      </w:r>
    </w:p>
    <w:p w:rsidR="00960370" w:rsidRDefault="00672277" w:rsidP="00710311">
      <w:pPr>
        <w:pStyle w:val="Heading1"/>
      </w:pPr>
      <w:bookmarkStart w:id="91" w:name="sectionplanningprocesses"/>
      <w:bookmarkStart w:id="92" w:name="_Ref432429074"/>
      <w:bookmarkStart w:id="93" w:name="_Ref432429076"/>
      <w:bookmarkStart w:id="94" w:name="_Ref432429078"/>
      <w:bookmarkStart w:id="95" w:name="_Toc436722384"/>
      <w:r>
        <w:rPr>
          <w:caps w:val="0"/>
        </w:rPr>
        <w:lastRenderedPageBreak/>
        <w:t>Planning processes</w:t>
      </w:r>
      <w:bookmarkEnd w:id="91"/>
      <w:bookmarkEnd w:id="92"/>
      <w:bookmarkEnd w:id="93"/>
      <w:bookmarkEnd w:id="94"/>
      <w:bookmarkEnd w:id="95"/>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960370" w:rsidTr="00DC5AB0">
        <w:trPr>
          <w:trHeight w:val="11474"/>
        </w:trPr>
        <w:tc>
          <w:tcPr>
            <w:tcW w:w="1928" w:type="dxa"/>
            <w:tcMar>
              <w:right w:w="227" w:type="dxa"/>
            </w:tcMar>
          </w:tcPr>
          <w:p w:rsidR="00960370" w:rsidRPr="00CF5073" w:rsidRDefault="00960370" w:rsidP="00DC5AB0">
            <w:pPr>
              <w:pStyle w:val="LHcolumn"/>
            </w:pPr>
          </w:p>
        </w:tc>
        <w:tc>
          <w:tcPr>
            <w:tcW w:w="7711" w:type="dxa"/>
          </w:tcPr>
          <w:p w:rsidR="00234F9E" w:rsidRDefault="00C246CB" w:rsidP="00C246CB">
            <w:r>
              <w:t>The Planning P</w:t>
            </w:r>
            <w:r w:rsidRPr="00283E79">
              <w:t xml:space="preserve"> </w:t>
            </w:r>
            <w:r w:rsidR="00234F9E">
              <w:t>(</w:t>
            </w:r>
            <w:r w:rsidR="00234F9E">
              <w:fldChar w:fldCharType="begin"/>
            </w:r>
            <w:r w:rsidR="00234F9E">
              <w:instrText xml:space="preserve"> REF _Ref402950306 \h </w:instrText>
            </w:r>
            <w:r w:rsidR="00234F9E">
              <w:fldChar w:fldCharType="separate"/>
            </w:r>
            <w:r w:rsidR="008C7551">
              <w:t xml:space="preserve">Figure </w:t>
            </w:r>
            <w:r w:rsidR="008C7551">
              <w:rPr>
                <w:noProof/>
              </w:rPr>
              <w:t>11</w:t>
            </w:r>
            <w:r w:rsidR="00234F9E">
              <w:fldChar w:fldCharType="end"/>
            </w:r>
            <w:r w:rsidR="00234F9E">
              <w:t xml:space="preserve">) </w:t>
            </w:r>
            <w:r w:rsidRPr="00283E79">
              <w:t>is the basis for</w:t>
            </w:r>
            <w:r>
              <w:t xml:space="preserve"> response</w:t>
            </w:r>
            <w:r w:rsidRPr="00283E79">
              <w:t xml:space="preserve"> planning</w:t>
            </w:r>
            <w:r>
              <w:t xml:space="preserve"> processes</w:t>
            </w:r>
            <w:r w:rsidRPr="00283E79">
              <w:t xml:space="preserve"> in </w:t>
            </w:r>
            <w:r w:rsidR="00BB2DDF">
              <w:t xml:space="preserve">CIMS and </w:t>
            </w:r>
            <w:r>
              <w:t>CDEM</w:t>
            </w:r>
            <w:r w:rsidRPr="00283E79">
              <w:t xml:space="preserve">. </w:t>
            </w:r>
            <w:r w:rsidR="00234F9E">
              <w:t>It</w:t>
            </w:r>
            <w:r w:rsidR="00234F9E" w:rsidRPr="00DC5AB0">
              <w:t xml:space="preserve"> is </w:t>
            </w:r>
            <w:r w:rsidR="00234F9E">
              <w:t>designed to enhance:</w:t>
            </w:r>
          </w:p>
          <w:p w:rsidR="00234F9E" w:rsidRDefault="00234F9E" w:rsidP="00234F9E">
            <w:pPr>
              <w:pStyle w:val="Bullet"/>
            </w:pPr>
            <w:r w:rsidRPr="00DC5AB0">
              <w:t>the Controller’s decision making</w:t>
            </w:r>
          </w:p>
          <w:p w:rsidR="00234F9E" w:rsidRDefault="00234F9E" w:rsidP="00234F9E">
            <w:pPr>
              <w:pStyle w:val="Bullet"/>
            </w:pPr>
            <w:r>
              <w:t>identification and analysis of</w:t>
            </w:r>
            <w:r w:rsidRPr="00DC5AB0">
              <w:t xml:space="preserve"> </w:t>
            </w:r>
            <w:r>
              <w:t>response objectives</w:t>
            </w:r>
          </w:p>
          <w:p w:rsidR="00234F9E" w:rsidRDefault="00234F9E" w:rsidP="00234F9E">
            <w:pPr>
              <w:pStyle w:val="Bullet"/>
            </w:pPr>
            <w:r>
              <w:t>analysis of</w:t>
            </w:r>
            <w:r w:rsidRPr="00DC5AB0">
              <w:t xml:space="preserve"> information coming into the </w:t>
            </w:r>
            <w:r>
              <w:t>coordination centre</w:t>
            </w:r>
            <w:r w:rsidR="00242330">
              <w:t>, and</w:t>
            </w:r>
          </w:p>
          <w:p w:rsidR="00C246CB" w:rsidRDefault="00BB2DDF" w:rsidP="00234F9E">
            <w:pPr>
              <w:pStyle w:val="Bullet"/>
            </w:pPr>
            <w:r>
              <w:t>coordinat</w:t>
            </w:r>
            <w:r w:rsidR="00242330">
              <w:t xml:space="preserve">ing </w:t>
            </w:r>
            <w:r w:rsidR="00234F9E" w:rsidRPr="00DC5AB0">
              <w:t xml:space="preserve">separate agencies </w:t>
            </w:r>
            <w:r w:rsidR="00234F9E">
              <w:t>and personnel</w:t>
            </w:r>
            <w:r w:rsidR="00234F9E" w:rsidRPr="00DC5AB0">
              <w:t xml:space="preserve"> into a single, cohesive response.</w:t>
            </w:r>
          </w:p>
          <w:p w:rsidR="00161382" w:rsidRDefault="00234F9E" w:rsidP="00161382">
            <w:r>
              <w:t>The Planning P</w:t>
            </w:r>
            <w:r w:rsidR="00161382">
              <w:t xml:space="preserve"> consists of two processes: </w:t>
            </w:r>
          </w:p>
          <w:p w:rsidR="00161382" w:rsidRDefault="00161382" w:rsidP="00161382">
            <w:pPr>
              <w:pStyle w:val="Bullet"/>
            </w:pPr>
            <w:r>
              <w:t xml:space="preserve">the </w:t>
            </w:r>
            <w:r w:rsidR="004229FB">
              <w:t xml:space="preserve">initial response process </w:t>
            </w:r>
            <w:r>
              <w:t>(steps shown in grey A-D), and</w:t>
            </w:r>
          </w:p>
          <w:p w:rsidR="00161382" w:rsidRDefault="00161382" w:rsidP="00161382">
            <w:pPr>
              <w:pStyle w:val="Bullet"/>
            </w:pPr>
            <w:r>
              <w:t xml:space="preserve">the </w:t>
            </w:r>
            <w:r w:rsidR="004229FB">
              <w:t xml:space="preserve">planning process </w:t>
            </w:r>
            <w:r>
              <w:t>(steps shown in blue 1-7).</w:t>
            </w:r>
          </w:p>
          <w:p w:rsidR="00960370" w:rsidRDefault="00960370" w:rsidP="00DC5AB0">
            <w:pPr>
              <w:keepNext/>
              <w:jc w:val="center"/>
            </w:pPr>
            <w:r>
              <w:rPr>
                <w:noProof/>
              </w:rPr>
              <w:drawing>
                <wp:inline distT="0" distB="0" distL="0" distR="0" wp14:anchorId="1662CCFD" wp14:editId="675ECE5D">
                  <wp:extent cx="4791075" cy="5032287"/>
                  <wp:effectExtent l="0" t="0" r="0" b="0"/>
                  <wp:docPr id="21" name="Picture 21" descr="This diagram shows the Planning P, which is the basis for response planning in C I M S and C D E M. The Planning P starts with the initial response, which includes the incident or event, notifications, initial response and assessment and finishes with the incident briefing. This then leads into the planning cycle, which consists of Objective Analysis, Options Development, Options Analysis, Decision, Action Plan Development, Operations Briefing and the Execution of the plan and assessment of progress. The Hazard and Environment Analysis process run by Intelligence supports the Planning P, as does the situation updates provided by planning team members." title="Figure 11: The Planning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93113" cy="5034427"/>
                          </a:xfrm>
                          <a:prstGeom prst="rect">
                            <a:avLst/>
                          </a:prstGeom>
                          <a:noFill/>
                        </pic:spPr>
                      </pic:pic>
                    </a:graphicData>
                  </a:graphic>
                </wp:inline>
              </w:drawing>
            </w:r>
          </w:p>
          <w:p w:rsidR="00960370" w:rsidRPr="00283E79" w:rsidRDefault="00960370" w:rsidP="00DC5AB0">
            <w:pPr>
              <w:pStyle w:val="Caption"/>
            </w:pPr>
            <w:bookmarkStart w:id="96" w:name="_Ref402950306"/>
            <w:bookmarkStart w:id="97" w:name="_Ref422217363"/>
            <w:r>
              <w:t xml:space="preserve">Figure </w:t>
            </w:r>
            <w:fldSimple w:instr=" SEQ Figure \* ARABIC ">
              <w:r w:rsidR="008C7551">
                <w:rPr>
                  <w:noProof/>
                </w:rPr>
                <w:t>11</w:t>
              </w:r>
            </w:fldSimple>
            <w:bookmarkEnd w:id="96"/>
            <w:r>
              <w:t xml:space="preserve"> The Planning P</w:t>
            </w:r>
            <w:bookmarkEnd w:id="97"/>
          </w:p>
          <w:p w:rsidR="00960370" w:rsidRPr="00161382" w:rsidRDefault="00234F9E" w:rsidP="00C246CB">
            <w:r>
              <w:t xml:space="preserve">The Planning P </w:t>
            </w:r>
            <w:r w:rsidRPr="00283E79">
              <w:t xml:space="preserve">is based on </w:t>
            </w:r>
            <w:r>
              <w:t>a</w:t>
            </w:r>
            <w:r w:rsidRPr="00283E79">
              <w:t xml:space="preserve"> planning methodology developed by the U</w:t>
            </w:r>
            <w:r>
              <w:t xml:space="preserve">nited </w:t>
            </w:r>
            <w:r w:rsidRPr="00283E79">
              <w:t>S</w:t>
            </w:r>
            <w:r>
              <w:t>tates</w:t>
            </w:r>
            <w:r w:rsidRPr="00283E79">
              <w:t xml:space="preserve"> Federal Emergency Management Agency (FEMA), and adapt</w:t>
            </w:r>
            <w:r>
              <w:t>ed to fit New Zealand practice.</w:t>
            </w:r>
          </w:p>
        </w:tc>
      </w:tr>
    </w:tbl>
    <w:p w:rsidR="007F0A7B" w:rsidRDefault="007F0A7B">
      <w:pPr>
        <w:spacing w:before="0" w:after="0" w:line="240" w:lineRule="auto"/>
      </w:pPr>
      <w:r>
        <w:br w:type="page"/>
      </w:r>
    </w:p>
    <w:tbl>
      <w:tblPr>
        <w:tblStyle w:val="TableGrid2"/>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83739A" w:rsidRPr="00DC5AB0" w:rsidTr="00FB70EE">
        <w:tc>
          <w:tcPr>
            <w:tcW w:w="1928" w:type="dxa"/>
            <w:tcMar>
              <w:right w:w="227" w:type="dxa"/>
            </w:tcMar>
          </w:tcPr>
          <w:p w:rsidR="0083739A" w:rsidRDefault="0083739A" w:rsidP="00175031">
            <w:pPr>
              <w:pStyle w:val="LHcolumn"/>
            </w:pPr>
            <w:r>
              <w:lastRenderedPageBreak/>
              <w:t xml:space="preserve">Versions of the </w:t>
            </w:r>
            <w:r w:rsidR="004229FB">
              <w:t>planning process</w:t>
            </w:r>
          </w:p>
        </w:tc>
        <w:tc>
          <w:tcPr>
            <w:tcW w:w="7711" w:type="dxa"/>
          </w:tcPr>
          <w:p w:rsidR="0083739A" w:rsidRDefault="0083739A" w:rsidP="00494BB4">
            <w:r>
              <w:t xml:space="preserve">Depending on the response circumstances, the </w:t>
            </w:r>
            <w:r w:rsidR="004F76A0">
              <w:t xml:space="preserve">Planning </w:t>
            </w:r>
            <w:r>
              <w:t>team may use:</w:t>
            </w:r>
          </w:p>
          <w:p w:rsidR="0083739A" w:rsidRDefault="0083739A" w:rsidP="0083739A">
            <w:pPr>
              <w:pStyle w:val="Bullet"/>
              <w:ind w:left="788"/>
            </w:pPr>
            <w:r>
              <w:t xml:space="preserve">the </w:t>
            </w:r>
            <w:r w:rsidR="004229FB">
              <w:t xml:space="preserve">quick </w:t>
            </w:r>
            <w:r>
              <w:t>version</w:t>
            </w:r>
            <w:r w:rsidR="00F26FE4">
              <w:t xml:space="preserve"> of the </w:t>
            </w:r>
            <w:r w:rsidR="004229FB">
              <w:t>planning process</w:t>
            </w:r>
            <w:r>
              <w:t>, or</w:t>
            </w:r>
          </w:p>
          <w:p w:rsidR="0083739A" w:rsidRDefault="0083739A" w:rsidP="0083739A">
            <w:pPr>
              <w:pStyle w:val="Bullet"/>
              <w:ind w:left="788"/>
            </w:pPr>
            <w:r>
              <w:t xml:space="preserve">the </w:t>
            </w:r>
            <w:r w:rsidR="004229FB">
              <w:t xml:space="preserve">detailed </w:t>
            </w:r>
            <w:r>
              <w:t>version.</w:t>
            </w:r>
          </w:p>
          <w:p w:rsidR="0083739A" w:rsidRDefault="0083739A" w:rsidP="00494BB4">
            <w:r>
              <w:t>Both versions are based on steps 1-7 of the</w:t>
            </w:r>
            <w:r w:rsidRPr="0033348F">
              <w:t xml:space="preserve"> Planning P, but differ in the amount of detail and time required.</w:t>
            </w:r>
            <w:r>
              <w:t xml:space="preserve"> Both versions may be</w:t>
            </w:r>
            <w:r w:rsidRPr="00FC4B8F">
              <w:t xml:space="preserve"> </w:t>
            </w:r>
            <w:r>
              <w:t>used during</w:t>
            </w:r>
            <w:r w:rsidRPr="00FC4B8F">
              <w:t xml:space="preserve"> </w:t>
            </w:r>
            <w:r>
              <w:t>a single</w:t>
            </w:r>
            <w:r w:rsidRPr="00FC4B8F">
              <w:t xml:space="preserve"> response</w:t>
            </w:r>
            <w:r>
              <w:t xml:space="preserve">, </w:t>
            </w:r>
            <w:r w:rsidR="00220212">
              <w:t>for different plans</w:t>
            </w:r>
            <w:r>
              <w:t>.</w:t>
            </w:r>
          </w:p>
          <w:p w:rsidR="0083739A" w:rsidRDefault="0083739A" w:rsidP="00B874AA">
            <w:pPr>
              <w:pStyle w:val="Spacer"/>
            </w:pPr>
          </w:p>
        </w:tc>
      </w:tr>
      <w:tr w:rsidR="0083739A" w:rsidRPr="00DC5AB0" w:rsidTr="00FB70EE">
        <w:tc>
          <w:tcPr>
            <w:tcW w:w="1928" w:type="dxa"/>
            <w:tcMar>
              <w:right w:w="227" w:type="dxa"/>
            </w:tcMar>
          </w:tcPr>
          <w:p w:rsidR="0083739A" w:rsidRDefault="0083739A" w:rsidP="00234F9E">
            <w:pPr>
              <w:pStyle w:val="LHcolumn"/>
            </w:pPr>
            <w:r>
              <w:t xml:space="preserve">The </w:t>
            </w:r>
            <w:r w:rsidR="004229FB">
              <w:t>quick planning process</w:t>
            </w:r>
          </w:p>
        </w:tc>
        <w:tc>
          <w:tcPr>
            <w:tcW w:w="7711" w:type="dxa"/>
          </w:tcPr>
          <w:p w:rsidR="0083739A" w:rsidRPr="00514CFE" w:rsidRDefault="0083739A" w:rsidP="00494BB4">
            <w:r w:rsidRPr="00514CFE">
              <w:t xml:space="preserve">The </w:t>
            </w:r>
            <w:r w:rsidR="004229FB">
              <w:t>quick</w:t>
            </w:r>
            <w:r w:rsidR="004229FB" w:rsidRPr="00514CFE">
              <w:t xml:space="preserve"> planning process </w:t>
            </w:r>
            <w:r w:rsidRPr="00514CFE">
              <w:t>emphasises speed over detail. It is best suited for:</w:t>
            </w:r>
          </w:p>
          <w:p w:rsidR="0083739A" w:rsidRPr="007C48A2" w:rsidRDefault="0083739A" w:rsidP="0083739A">
            <w:pPr>
              <w:pStyle w:val="Bullet"/>
              <w:ind w:left="788"/>
            </w:pPr>
            <w:r w:rsidRPr="007C48A2">
              <w:t xml:space="preserve">responses with a shorter lead-time or which are reacting to a </w:t>
            </w:r>
            <w:r>
              <w:t>sudden onset</w:t>
            </w:r>
            <w:r w:rsidRPr="007C48A2">
              <w:t xml:space="preserve"> </w:t>
            </w:r>
            <w:r w:rsidR="00220212">
              <w:t>emergency</w:t>
            </w:r>
          </w:p>
          <w:p w:rsidR="0083739A" w:rsidRPr="007C48A2" w:rsidRDefault="0083739A" w:rsidP="0083739A">
            <w:pPr>
              <w:pStyle w:val="Bullet"/>
              <w:ind w:left="788"/>
            </w:pPr>
            <w:r w:rsidRPr="007C48A2">
              <w:t>lower response levels</w:t>
            </w:r>
          </w:p>
          <w:p w:rsidR="0083739A" w:rsidRPr="007C48A2" w:rsidRDefault="0083739A" w:rsidP="0083739A">
            <w:pPr>
              <w:pStyle w:val="Bullet"/>
              <w:ind w:left="788"/>
            </w:pPr>
            <w:r w:rsidRPr="007C48A2">
              <w:t xml:space="preserve">simpler, shorter </w:t>
            </w:r>
            <w:r w:rsidR="00220212">
              <w:t>emergencies</w:t>
            </w:r>
            <w:r w:rsidRPr="007C48A2">
              <w:t>, and</w:t>
            </w:r>
          </w:p>
          <w:p w:rsidR="0083739A" w:rsidRDefault="0083739A" w:rsidP="0083739A">
            <w:pPr>
              <w:pStyle w:val="Bullet"/>
              <w:ind w:left="788"/>
            </w:pPr>
            <w:r w:rsidRPr="007C48A2">
              <w:t>where Controllers and staff are less experienced and/or trained</w:t>
            </w:r>
            <w:r>
              <w:t>.</w:t>
            </w:r>
          </w:p>
          <w:p w:rsidR="0083739A" w:rsidRDefault="0083739A" w:rsidP="00494BB4">
            <w:r w:rsidRPr="00CA11E9">
              <w:t xml:space="preserve">See section </w:t>
            </w:r>
            <w:r w:rsidR="00B874AA">
              <w:fldChar w:fldCharType="begin"/>
            </w:r>
            <w:r w:rsidR="00B874AA">
              <w:instrText xml:space="preserve"> REF quickplanningprocess \n \h </w:instrText>
            </w:r>
            <w:r w:rsidR="00B874AA">
              <w:fldChar w:fldCharType="separate"/>
            </w:r>
            <w:r w:rsidR="008C7551">
              <w:t>3.3</w:t>
            </w:r>
            <w:r w:rsidR="00B874AA">
              <w:fldChar w:fldCharType="end"/>
            </w:r>
            <w:r w:rsidR="00B874AA">
              <w:t xml:space="preserve"> </w:t>
            </w:r>
            <w:r w:rsidR="00B874AA" w:rsidRPr="00B874AA">
              <w:rPr>
                <w:rStyle w:val="CrossreferenceChar"/>
              </w:rPr>
              <w:fldChar w:fldCharType="begin"/>
            </w:r>
            <w:r w:rsidR="00B874AA" w:rsidRPr="00B874AA">
              <w:rPr>
                <w:rStyle w:val="CrossreferenceChar"/>
              </w:rPr>
              <w:instrText xml:space="preserve"> REF quickplanningprocess \h </w:instrText>
            </w:r>
            <w:r w:rsidR="00B874AA">
              <w:rPr>
                <w:rStyle w:val="CrossreferenceChar"/>
              </w:rPr>
              <w:instrText xml:space="preserve"> \* MERGEFORMAT </w:instrText>
            </w:r>
            <w:r w:rsidR="00B874AA" w:rsidRPr="00B874AA">
              <w:rPr>
                <w:rStyle w:val="CrossreferenceChar"/>
              </w:rPr>
            </w:r>
            <w:r w:rsidR="00B874AA" w:rsidRPr="00B874AA">
              <w:rPr>
                <w:rStyle w:val="CrossreferenceChar"/>
              </w:rPr>
              <w:fldChar w:fldCharType="separate"/>
            </w:r>
            <w:r w:rsidR="008C7551" w:rsidRPr="008C7551">
              <w:rPr>
                <w:rStyle w:val="CrossreferenceChar"/>
              </w:rPr>
              <w:t>Quick planning process</w:t>
            </w:r>
            <w:r w:rsidR="00B874AA" w:rsidRPr="00B874AA">
              <w:rPr>
                <w:rStyle w:val="CrossreferenceChar"/>
              </w:rPr>
              <w:fldChar w:fldCharType="end"/>
            </w:r>
            <w:r w:rsidR="00B874AA">
              <w:t xml:space="preserve"> </w:t>
            </w:r>
            <w:r w:rsidRPr="00CA11E9">
              <w:t>on page</w:t>
            </w:r>
            <w:r w:rsidR="00B874AA">
              <w:t xml:space="preserve"> </w:t>
            </w:r>
            <w:r w:rsidR="00B874AA">
              <w:fldChar w:fldCharType="begin"/>
            </w:r>
            <w:r w:rsidR="00B874AA">
              <w:instrText xml:space="preserve"> PAGEREF quickplanningprocess \h </w:instrText>
            </w:r>
            <w:r w:rsidR="00B874AA">
              <w:fldChar w:fldCharType="separate"/>
            </w:r>
            <w:r w:rsidR="008C7551">
              <w:rPr>
                <w:noProof/>
              </w:rPr>
              <w:t>48</w:t>
            </w:r>
            <w:r w:rsidR="00B874AA">
              <w:fldChar w:fldCharType="end"/>
            </w:r>
            <w:r w:rsidRPr="00CA11E9">
              <w:t xml:space="preserve"> for more detail.</w:t>
            </w:r>
          </w:p>
          <w:p w:rsidR="0083739A" w:rsidRDefault="0083739A" w:rsidP="00B874AA">
            <w:pPr>
              <w:pStyle w:val="Spacer"/>
            </w:pPr>
          </w:p>
        </w:tc>
      </w:tr>
      <w:tr w:rsidR="0083739A" w:rsidRPr="00DC5AB0" w:rsidTr="00FB70EE">
        <w:tc>
          <w:tcPr>
            <w:tcW w:w="1928" w:type="dxa"/>
            <w:tcMar>
              <w:right w:w="227" w:type="dxa"/>
            </w:tcMar>
          </w:tcPr>
          <w:p w:rsidR="0083739A" w:rsidRDefault="0083739A" w:rsidP="009A004F">
            <w:pPr>
              <w:pStyle w:val="LHcolumn"/>
            </w:pPr>
            <w:r>
              <w:t xml:space="preserve">The </w:t>
            </w:r>
            <w:r w:rsidR="009A004F">
              <w:t>d</w:t>
            </w:r>
            <w:r w:rsidR="000F5A80">
              <w:t xml:space="preserve">etailed </w:t>
            </w:r>
            <w:r w:rsidR="004229FB">
              <w:t>planning process</w:t>
            </w:r>
          </w:p>
        </w:tc>
        <w:tc>
          <w:tcPr>
            <w:tcW w:w="7711" w:type="dxa"/>
          </w:tcPr>
          <w:p w:rsidR="0083739A" w:rsidRPr="007C48A2" w:rsidRDefault="0083739A" w:rsidP="00494BB4">
            <w:r>
              <w:t xml:space="preserve">The </w:t>
            </w:r>
            <w:r w:rsidR="004229FB">
              <w:t>detailed planning process</w:t>
            </w:r>
            <w:r w:rsidR="004229FB" w:rsidRPr="007C48A2">
              <w:t xml:space="preserve"> </w:t>
            </w:r>
            <w:r w:rsidRPr="007C48A2">
              <w:t>requires more time and staff effort, but produces a more comprehensive Act</w:t>
            </w:r>
            <w:r>
              <w:t>ion Plan. It is best suited for:</w:t>
            </w:r>
          </w:p>
          <w:p w:rsidR="0083739A" w:rsidRPr="007C48A2" w:rsidRDefault="0083739A" w:rsidP="0083739A">
            <w:pPr>
              <w:pStyle w:val="Bullet"/>
              <w:ind w:left="788"/>
            </w:pPr>
            <w:r w:rsidRPr="007C48A2">
              <w:t>responses with a longer lead-time, including pre-</w:t>
            </w:r>
            <w:r w:rsidR="00220212">
              <w:t>emergency</w:t>
            </w:r>
            <w:r w:rsidRPr="007C48A2">
              <w:t xml:space="preserve"> contingency planning</w:t>
            </w:r>
          </w:p>
          <w:p w:rsidR="0083739A" w:rsidRPr="007C48A2" w:rsidRDefault="0083739A" w:rsidP="0083739A">
            <w:pPr>
              <w:pStyle w:val="Bullet"/>
              <w:ind w:left="788"/>
            </w:pPr>
            <w:r w:rsidRPr="007C48A2">
              <w:t xml:space="preserve">the latter stages of a response, </w:t>
            </w:r>
            <w:r>
              <w:t>if</w:t>
            </w:r>
            <w:r w:rsidRPr="007C48A2">
              <w:t xml:space="preserve"> the time pressure starts to ease</w:t>
            </w:r>
          </w:p>
          <w:p w:rsidR="0083739A" w:rsidRPr="007C48A2" w:rsidRDefault="0083739A" w:rsidP="0083739A">
            <w:pPr>
              <w:pStyle w:val="Bullet"/>
              <w:ind w:left="788"/>
            </w:pPr>
            <w:r w:rsidRPr="007C48A2">
              <w:t>higher response levels</w:t>
            </w:r>
          </w:p>
          <w:p w:rsidR="0083739A" w:rsidRPr="007C48A2" w:rsidRDefault="0083739A" w:rsidP="0083739A">
            <w:pPr>
              <w:pStyle w:val="Bullet"/>
              <w:ind w:left="788"/>
            </w:pPr>
            <w:r w:rsidRPr="007C48A2">
              <w:t xml:space="preserve">more complex </w:t>
            </w:r>
            <w:r w:rsidR="00220212">
              <w:t>emergencies</w:t>
            </w:r>
            <w:r w:rsidRPr="007C48A2">
              <w:t>, and</w:t>
            </w:r>
          </w:p>
          <w:p w:rsidR="0083739A" w:rsidRDefault="0083739A" w:rsidP="0083739A">
            <w:pPr>
              <w:pStyle w:val="Bullet"/>
              <w:ind w:left="788"/>
            </w:pPr>
            <w:r w:rsidRPr="007C48A2">
              <w:t>more experienced Controllers and Planning staff</w:t>
            </w:r>
            <w:r>
              <w:t>.</w:t>
            </w:r>
          </w:p>
          <w:p w:rsidR="0083739A" w:rsidRDefault="0083739A" w:rsidP="00FB70EE">
            <w:r w:rsidRPr="00CA11E9">
              <w:t xml:space="preserve">See section </w:t>
            </w:r>
            <w:r w:rsidR="008D50F2">
              <w:fldChar w:fldCharType="begin"/>
            </w:r>
            <w:r w:rsidR="008D50F2">
              <w:instrText xml:space="preserve"> REF section4planningelements \n \h </w:instrText>
            </w:r>
            <w:r w:rsidR="008D50F2">
              <w:fldChar w:fldCharType="separate"/>
            </w:r>
            <w:r w:rsidR="008C7551">
              <w:t>3.4</w:t>
            </w:r>
            <w:r w:rsidR="008D50F2">
              <w:fldChar w:fldCharType="end"/>
            </w:r>
            <w:r w:rsidR="008D50F2">
              <w:t xml:space="preserve"> </w:t>
            </w:r>
            <w:r w:rsidR="008D50F2" w:rsidRPr="008D50F2">
              <w:rPr>
                <w:rStyle w:val="CrossreferenceChar"/>
              </w:rPr>
              <w:fldChar w:fldCharType="begin"/>
            </w:r>
            <w:r w:rsidR="008D50F2" w:rsidRPr="008D50F2">
              <w:rPr>
                <w:rStyle w:val="CrossreferenceChar"/>
              </w:rPr>
              <w:instrText xml:space="preserve"> REF section4planningelements \h </w:instrText>
            </w:r>
            <w:r w:rsidR="008D50F2">
              <w:rPr>
                <w:rStyle w:val="CrossreferenceChar"/>
              </w:rPr>
              <w:instrText xml:space="preserve"> \* MERGEFORMAT </w:instrText>
            </w:r>
            <w:r w:rsidR="008D50F2" w:rsidRPr="008D50F2">
              <w:rPr>
                <w:rStyle w:val="CrossreferenceChar"/>
              </w:rPr>
            </w:r>
            <w:r w:rsidR="008D50F2" w:rsidRPr="008D50F2">
              <w:rPr>
                <w:rStyle w:val="CrossreferenceChar"/>
              </w:rPr>
              <w:fldChar w:fldCharType="separate"/>
            </w:r>
            <w:r w:rsidR="008C7551" w:rsidRPr="008C7551">
              <w:rPr>
                <w:rStyle w:val="CrossreferenceChar"/>
              </w:rPr>
              <w:t>Detailed planning process</w:t>
            </w:r>
            <w:r w:rsidR="008D50F2" w:rsidRPr="008D50F2">
              <w:rPr>
                <w:rStyle w:val="CrossreferenceChar"/>
              </w:rPr>
              <w:fldChar w:fldCharType="end"/>
            </w:r>
            <w:r w:rsidR="008D50F2">
              <w:t xml:space="preserve"> </w:t>
            </w:r>
            <w:r w:rsidRPr="00CA11E9">
              <w:t>on page</w:t>
            </w:r>
            <w:r w:rsidR="001F6153">
              <w:t xml:space="preserve"> </w:t>
            </w:r>
            <w:r w:rsidR="008D50F2">
              <w:fldChar w:fldCharType="begin"/>
            </w:r>
            <w:r w:rsidR="008D50F2">
              <w:instrText xml:space="preserve"> PAGEREF section4planningelements \h </w:instrText>
            </w:r>
            <w:r w:rsidR="008D50F2">
              <w:fldChar w:fldCharType="separate"/>
            </w:r>
            <w:r w:rsidR="008C7551">
              <w:rPr>
                <w:noProof/>
              </w:rPr>
              <w:t>56</w:t>
            </w:r>
            <w:r w:rsidR="008D50F2">
              <w:fldChar w:fldCharType="end"/>
            </w:r>
            <w:r w:rsidR="008D50F2">
              <w:t xml:space="preserve"> </w:t>
            </w:r>
            <w:r w:rsidRPr="00CA11E9">
              <w:t>for more detail</w:t>
            </w:r>
            <w:r>
              <w:t>.</w:t>
            </w:r>
          </w:p>
          <w:p w:rsidR="0083739A" w:rsidRDefault="0083739A" w:rsidP="001F6153">
            <w:pPr>
              <w:pStyle w:val="Spacer"/>
            </w:pPr>
          </w:p>
        </w:tc>
      </w:tr>
      <w:tr w:rsidR="00F45682" w:rsidRPr="00DC5AB0" w:rsidTr="00FB70EE">
        <w:tc>
          <w:tcPr>
            <w:tcW w:w="1928" w:type="dxa"/>
            <w:tcMar>
              <w:right w:w="227" w:type="dxa"/>
            </w:tcMar>
          </w:tcPr>
          <w:p w:rsidR="00F45682" w:rsidRPr="00DC5AB0" w:rsidRDefault="00F45682" w:rsidP="00234F9E">
            <w:pPr>
              <w:pStyle w:val="LHcolumn"/>
            </w:pPr>
            <w:r>
              <w:t xml:space="preserve">Participation in the </w:t>
            </w:r>
            <w:r w:rsidR="00234F9E">
              <w:t>p</w:t>
            </w:r>
            <w:r>
              <w:t>lanning process</w:t>
            </w:r>
            <w:r w:rsidR="00234F9E">
              <w:t>es</w:t>
            </w:r>
          </w:p>
        </w:tc>
        <w:tc>
          <w:tcPr>
            <w:tcW w:w="7711" w:type="dxa"/>
          </w:tcPr>
          <w:p w:rsidR="00F45682" w:rsidRDefault="00234F9E" w:rsidP="00FB70EE">
            <w:r>
              <w:t>P</w:t>
            </w:r>
            <w:r w:rsidR="00F45682">
              <w:t>lanning process</w:t>
            </w:r>
            <w:r>
              <w:t>es</w:t>
            </w:r>
            <w:r w:rsidR="00F45682" w:rsidRPr="00696EF4">
              <w:t xml:space="preserve"> </w:t>
            </w:r>
            <w:r>
              <w:t>are</w:t>
            </w:r>
            <w:r w:rsidR="00F45682" w:rsidRPr="00696EF4">
              <w:t xml:space="preserve"> driven by the Controller</w:t>
            </w:r>
            <w:r w:rsidR="00F45682">
              <w:t xml:space="preserve"> in the coordination centre, s</w:t>
            </w:r>
            <w:r w:rsidR="00702257">
              <w:t xml:space="preserve">upported by the Planning team. </w:t>
            </w:r>
            <w:r>
              <w:t>They</w:t>
            </w:r>
            <w:r w:rsidR="00F45682">
              <w:t xml:space="preserve"> </w:t>
            </w:r>
            <w:r>
              <w:t>require</w:t>
            </w:r>
            <w:r w:rsidR="00F45682" w:rsidRPr="00696EF4">
              <w:t xml:space="preserve"> </w:t>
            </w:r>
            <w:r w:rsidR="00F45682">
              <w:t xml:space="preserve">the participation of all activated </w:t>
            </w:r>
            <w:r>
              <w:t>coordination centre</w:t>
            </w:r>
            <w:r w:rsidR="00F45682">
              <w:t xml:space="preserve"> </w:t>
            </w:r>
            <w:r w:rsidR="00F45682" w:rsidRPr="00696EF4">
              <w:t>functions</w:t>
            </w:r>
            <w:r w:rsidR="00F45682">
              <w:t>,</w:t>
            </w:r>
            <w:r w:rsidR="00F45682" w:rsidRPr="00696EF4">
              <w:t xml:space="preserve"> a</w:t>
            </w:r>
            <w:r w:rsidR="00F45682">
              <w:t>s well as</w:t>
            </w:r>
            <w:r w:rsidR="00F45682" w:rsidRPr="00696EF4">
              <w:t xml:space="preserve"> support agencies.</w:t>
            </w:r>
          </w:p>
          <w:p w:rsidR="00F45682" w:rsidRPr="00DC5AB0" w:rsidRDefault="00F45682" w:rsidP="001F6153">
            <w:pPr>
              <w:pStyle w:val="Spacer"/>
            </w:pPr>
          </w:p>
        </w:tc>
      </w:tr>
      <w:tr w:rsidR="00F45682" w:rsidRPr="00DC5AB0" w:rsidTr="00FB70EE">
        <w:tc>
          <w:tcPr>
            <w:tcW w:w="1928" w:type="dxa"/>
            <w:tcMar>
              <w:right w:w="227" w:type="dxa"/>
            </w:tcMar>
          </w:tcPr>
          <w:p w:rsidR="00F45682" w:rsidRPr="00DC5AB0" w:rsidRDefault="00F45682" w:rsidP="00FB70EE">
            <w:pPr>
              <w:rPr>
                <w:rFonts w:ascii="Arial Narrow" w:hAnsi="Arial Narrow"/>
                <w:b/>
                <w:color w:val="005A9B" w:themeColor="background2"/>
              </w:rPr>
            </w:pPr>
            <w:r w:rsidRPr="00DC5AB0">
              <w:rPr>
                <w:rFonts w:ascii="Arial Narrow" w:hAnsi="Arial Narrow"/>
                <w:b/>
                <w:color w:val="005A9B" w:themeColor="background2"/>
              </w:rPr>
              <w:t>Scalability</w:t>
            </w:r>
          </w:p>
        </w:tc>
        <w:tc>
          <w:tcPr>
            <w:tcW w:w="7711" w:type="dxa"/>
          </w:tcPr>
          <w:p w:rsidR="00F45682" w:rsidRDefault="00234F9E" w:rsidP="00FB70EE">
            <w:r>
              <w:t>P</w:t>
            </w:r>
            <w:r w:rsidR="00F45682" w:rsidRPr="00DC5AB0">
              <w:t>lanning process</w:t>
            </w:r>
            <w:r>
              <w:t>es</w:t>
            </w:r>
            <w:r w:rsidR="00F45682" w:rsidRPr="00DC5AB0">
              <w:t xml:space="preserve"> </w:t>
            </w:r>
            <w:r>
              <w:t>are</w:t>
            </w:r>
            <w:r w:rsidR="00F45682" w:rsidRPr="00DC5AB0">
              <w:t xml:space="preserve"> scalable; </w:t>
            </w:r>
            <w:r>
              <w:t>they can</w:t>
            </w:r>
            <w:r w:rsidR="00F45682" w:rsidRPr="00DC5AB0">
              <w:t xml:space="preserve"> be completed by a single person</w:t>
            </w:r>
            <w:r w:rsidR="00774F64">
              <w:t xml:space="preserve"> in a few minutes</w:t>
            </w:r>
            <w:r>
              <w:t>,</w:t>
            </w:r>
            <w:r w:rsidR="00F45682" w:rsidRPr="00DC5AB0">
              <w:t xml:space="preserve"> or a team of 20 or more</w:t>
            </w:r>
            <w:r w:rsidR="00774F64">
              <w:t xml:space="preserve"> over a month</w:t>
            </w:r>
            <w:r w:rsidR="009A004F">
              <w:t xml:space="preserve">. This will depend </w:t>
            </w:r>
            <w:r w:rsidR="0083739A">
              <w:t xml:space="preserve">on the </w:t>
            </w:r>
            <w:r w:rsidR="009A004F">
              <w:t xml:space="preserve">complexity of the emergency, </w:t>
            </w:r>
            <w:r w:rsidR="0083739A">
              <w:t>need, available time and staff</w:t>
            </w:r>
            <w:r w:rsidR="00F45682" w:rsidRPr="00DC5AB0">
              <w:t xml:space="preserve">. </w:t>
            </w:r>
          </w:p>
          <w:p w:rsidR="00F45682" w:rsidRPr="00DC5AB0" w:rsidRDefault="00F45682" w:rsidP="009A004F">
            <w:pPr>
              <w:pStyle w:val="Spacer"/>
            </w:pPr>
          </w:p>
        </w:tc>
      </w:tr>
      <w:tr w:rsidR="009A004F" w:rsidRPr="00DC5AB0" w:rsidTr="00FB70EE">
        <w:tc>
          <w:tcPr>
            <w:tcW w:w="1928" w:type="dxa"/>
            <w:tcMar>
              <w:right w:w="227" w:type="dxa"/>
            </w:tcMar>
          </w:tcPr>
          <w:p w:rsidR="009A004F" w:rsidRDefault="009A004F" w:rsidP="009A004F">
            <w:pPr>
              <w:pStyle w:val="LHcolumn"/>
            </w:pPr>
            <w:r>
              <w:t>Breakout</w:t>
            </w:r>
          </w:p>
        </w:tc>
        <w:tc>
          <w:tcPr>
            <w:tcW w:w="7711" w:type="dxa"/>
          </w:tcPr>
          <w:p w:rsidR="009A004F" w:rsidRDefault="009A004F" w:rsidP="009A004F">
            <w:r>
              <w:t>If two or more broad response options are to be considered, the Planning team may split into sub-teams, one to each option. This will require more staff, but will save time. Subject experts (e.g. logistics, Welfare, PIM, support agency reps etc) may need to float between teams to ensure they provide input to all of the options.</w:t>
            </w:r>
          </w:p>
          <w:p w:rsidR="009A004F" w:rsidRDefault="009A004F" w:rsidP="009A004F">
            <w:r>
              <w:t>The Planning Manager oversees the sub-teams, and ensures they are following the planning process in a timely manner.</w:t>
            </w:r>
          </w:p>
        </w:tc>
      </w:tr>
    </w:tbl>
    <w:p w:rsidR="00916D22" w:rsidRDefault="00916D22">
      <w:pPr>
        <w:spacing w:before="0" w:after="0" w:line="240" w:lineRule="auto"/>
      </w:pPr>
    </w:p>
    <w:p w:rsidR="00710311" w:rsidRPr="00234F9E" w:rsidRDefault="00710311" w:rsidP="00710311">
      <w:pPr>
        <w:pStyle w:val="Heading2"/>
      </w:pPr>
      <w:bookmarkStart w:id="98" w:name="_Toc436722385"/>
      <w:r>
        <w:lastRenderedPageBreak/>
        <w:t>Key planning inputs</w:t>
      </w:r>
      <w:bookmarkEnd w:id="98"/>
    </w:p>
    <w:tbl>
      <w:tblPr>
        <w:tblStyle w:val="TableGrid2"/>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83739A" w:rsidRPr="00DC5AB0" w:rsidTr="00494BB4">
        <w:tc>
          <w:tcPr>
            <w:tcW w:w="1928" w:type="dxa"/>
            <w:tcMar>
              <w:right w:w="227" w:type="dxa"/>
            </w:tcMar>
          </w:tcPr>
          <w:p w:rsidR="0083739A" w:rsidRPr="00DC5AB0" w:rsidRDefault="0083739A" w:rsidP="00494BB4">
            <w:pPr>
              <w:rPr>
                <w:rFonts w:ascii="Arial Narrow" w:hAnsi="Arial Narrow"/>
                <w:b/>
                <w:color w:val="005A9B" w:themeColor="background2"/>
              </w:rPr>
            </w:pPr>
          </w:p>
        </w:tc>
        <w:tc>
          <w:tcPr>
            <w:tcW w:w="7711" w:type="dxa"/>
          </w:tcPr>
          <w:p w:rsidR="0083739A" w:rsidRDefault="0083739A" w:rsidP="00494BB4">
            <w:r>
              <w:t>Key inp</w:t>
            </w:r>
            <w:r w:rsidR="00175031">
              <w:t xml:space="preserve">uts to the </w:t>
            </w:r>
            <w:r w:rsidR="004229FB">
              <w:t xml:space="preserve">planning process </w:t>
            </w:r>
            <w:r w:rsidR="00175031">
              <w:t>(</w:t>
            </w:r>
            <w:r w:rsidR="004229FB">
              <w:t xml:space="preserve">quick </w:t>
            </w:r>
            <w:r w:rsidR="00175031">
              <w:t xml:space="preserve">or </w:t>
            </w:r>
            <w:r w:rsidR="004229FB">
              <w:t>detailed</w:t>
            </w:r>
            <w:r w:rsidR="00175031">
              <w:t>) are:</w:t>
            </w:r>
          </w:p>
          <w:p w:rsidR="0083739A" w:rsidRDefault="0083739A" w:rsidP="0083739A">
            <w:pPr>
              <w:pStyle w:val="Bullet"/>
            </w:pPr>
            <w:r>
              <w:t>Controller’s preliminary scoping</w:t>
            </w:r>
          </w:p>
          <w:p w:rsidR="0083739A" w:rsidRDefault="0083739A" w:rsidP="0083739A">
            <w:pPr>
              <w:pStyle w:val="Bullet"/>
            </w:pPr>
            <w:r>
              <w:t xml:space="preserve">the Hazard and Environment Analysis (HEA), and </w:t>
            </w:r>
          </w:p>
          <w:p w:rsidR="0083739A" w:rsidRDefault="0083739A" w:rsidP="00494BB4">
            <w:pPr>
              <w:pStyle w:val="Bullet"/>
            </w:pPr>
            <w:r>
              <w:t>situation updates.</w:t>
            </w:r>
          </w:p>
          <w:p w:rsidR="00213745" w:rsidRPr="00DC5AB0" w:rsidRDefault="00213745" w:rsidP="00213745">
            <w:pPr>
              <w:pStyle w:val="Spacer"/>
            </w:pPr>
          </w:p>
        </w:tc>
      </w:tr>
    </w:tbl>
    <w:p w:rsidR="00710311" w:rsidRDefault="00710311" w:rsidP="00710311">
      <w:pPr>
        <w:pStyle w:val="Heading4"/>
      </w:pPr>
      <w:bookmarkStart w:id="99" w:name="preliminaryscope"/>
      <w:r>
        <w:t>Controller’s preliminary scoping</w:t>
      </w:r>
      <w:bookmarkEnd w:id="99"/>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710311" w:rsidRPr="00685613" w:rsidTr="00710311">
        <w:tc>
          <w:tcPr>
            <w:tcW w:w="1928" w:type="dxa"/>
            <w:tcMar>
              <w:right w:w="227" w:type="dxa"/>
            </w:tcMar>
          </w:tcPr>
          <w:p w:rsidR="00710311" w:rsidRPr="00B94140" w:rsidRDefault="00710311" w:rsidP="0034445F"/>
        </w:tc>
        <w:tc>
          <w:tcPr>
            <w:tcW w:w="7711" w:type="dxa"/>
          </w:tcPr>
          <w:p w:rsidR="00710311" w:rsidRDefault="00175031" w:rsidP="00710311">
            <w:r>
              <w:t>T</w:t>
            </w:r>
            <w:r w:rsidR="00710311" w:rsidRPr="00A6621C">
              <w:t>he Controller conduct</w:t>
            </w:r>
            <w:r w:rsidR="00710311">
              <w:t>s</w:t>
            </w:r>
            <w:r w:rsidR="00710311" w:rsidRPr="00A6621C">
              <w:t xml:space="preserve"> a preliminary analysis of the situation, in order to </w:t>
            </w:r>
            <w:r w:rsidR="00710311">
              <w:t>provide</w:t>
            </w:r>
            <w:r w:rsidR="00710311" w:rsidRPr="00A6621C">
              <w:t xml:space="preserve"> guidance to the coordination centre</w:t>
            </w:r>
            <w:r w:rsidR="00710311">
              <w:t xml:space="preserve"> (</w:t>
            </w:r>
            <w:r w:rsidR="00710311" w:rsidRPr="00A6621C">
              <w:t>particularly the Planning and Intelligence functions</w:t>
            </w:r>
            <w:r w:rsidR="00710311">
              <w:t xml:space="preserve">). </w:t>
            </w:r>
          </w:p>
          <w:p w:rsidR="00710311" w:rsidRDefault="00710311" w:rsidP="00710311">
            <w:r w:rsidRPr="00A6621C">
              <w:t>The key inputs required for preliminary scoping are shown in</w:t>
            </w:r>
            <w:r>
              <w:t xml:space="preserve"> </w:t>
            </w:r>
            <w:r>
              <w:fldChar w:fldCharType="begin"/>
            </w:r>
            <w:r>
              <w:instrText xml:space="preserve"> REF _Ref422234220 \h </w:instrText>
            </w:r>
            <w:r>
              <w:fldChar w:fldCharType="separate"/>
            </w:r>
            <w:r w:rsidR="008C7551">
              <w:t xml:space="preserve">Table </w:t>
            </w:r>
            <w:r w:rsidR="008C7551">
              <w:rPr>
                <w:noProof/>
              </w:rPr>
              <w:t>4</w:t>
            </w:r>
            <w:r>
              <w:fldChar w:fldCharType="end"/>
            </w:r>
            <w:r>
              <w:t xml:space="preserve"> below. </w:t>
            </w:r>
            <w:r w:rsidRPr="00A6621C">
              <w:t>The Controller considers these inputs, either alone or with key staff</w:t>
            </w:r>
            <w:r>
              <w:t>, who may include:</w:t>
            </w:r>
          </w:p>
          <w:p w:rsidR="00710311" w:rsidRDefault="00710311" w:rsidP="00710311">
            <w:pPr>
              <w:pStyle w:val="Bullet"/>
            </w:pPr>
            <w:r>
              <w:t>the Response Manager</w:t>
            </w:r>
          </w:p>
          <w:p w:rsidR="00710311" w:rsidRDefault="00710311" w:rsidP="00710311">
            <w:pPr>
              <w:pStyle w:val="Bullet"/>
            </w:pPr>
            <w:r>
              <w:t xml:space="preserve">selected function managers (particularly the Intelligence and Planning managers) </w:t>
            </w:r>
          </w:p>
          <w:p w:rsidR="00710311" w:rsidRDefault="00710311" w:rsidP="00710311">
            <w:pPr>
              <w:pStyle w:val="Bullet"/>
            </w:pPr>
            <w:r>
              <w:t>key support agency representatives, and</w:t>
            </w:r>
          </w:p>
          <w:p w:rsidR="00710311" w:rsidRDefault="00710311" w:rsidP="00710311">
            <w:pPr>
              <w:pStyle w:val="Bullet"/>
            </w:pPr>
            <w:r>
              <w:t>technical experts.</w:t>
            </w:r>
          </w:p>
          <w:p w:rsidR="00213745" w:rsidRDefault="00213745" w:rsidP="00213745">
            <w:pPr>
              <w:pStyle w:val="Spacer"/>
            </w:pPr>
          </w:p>
        </w:tc>
      </w:tr>
    </w:tbl>
    <w:p w:rsidR="00710311" w:rsidRDefault="00710311" w:rsidP="00710311">
      <w:pPr>
        <w:pStyle w:val="Caption"/>
        <w:keepNext/>
      </w:pPr>
      <w:bookmarkStart w:id="100" w:name="_Ref402263098"/>
      <w:bookmarkStart w:id="101" w:name="_Ref422234220"/>
      <w:r>
        <w:t xml:space="preserve">Table </w:t>
      </w:r>
      <w:fldSimple w:instr=" SEQ Table \* ARABIC ">
        <w:r w:rsidR="008C7551">
          <w:rPr>
            <w:noProof/>
          </w:rPr>
          <w:t>4</w:t>
        </w:r>
      </w:fldSimple>
      <w:bookmarkEnd w:id="100"/>
      <w:bookmarkEnd w:id="101"/>
      <w:r w:rsidR="00F26FE4">
        <w:rPr>
          <w:noProof/>
        </w:rPr>
        <w:t xml:space="preserve"> </w:t>
      </w:r>
      <w:r>
        <w:rPr>
          <w:noProof/>
        </w:rPr>
        <w:t>Key inputs for preliminary scoping</w:t>
      </w:r>
    </w:p>
    <w:tbl>
      <w:tblPr>
        <w:tblStyle w:val="TableGrid"/>
        <w:tblW w:w="4929" w:type="pct"/>
        <w:tblInd w:w="13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1842"/>
        <w:gridCol w:w="7761"/>
      </w:tblGrid>
      <w:tr w:rsidR="00710311" w:rsidTr="00710311">
        <w:trPr>
          <w:cantSplit/>
          <w:tblHeader/>
        </w:trPr>
        <w:tc>
          <w:tcPr>
            <w:tcW w:w="959" w:type="pct"/>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710311" w:rsidRDefault="00710311" w:rsidP="00710311">
            <w:pPr>
              <w:pStyle w:val="Tableheading"/>
            </w:pPr>
            <w:r>
              <w:t xml:space="preserve">Input </w:t>
            </w:r>
          </w:p>
        </w:tc>
        <w:tc>
          <w:tcPr>
            <w:tcW w:w="4041" w:type="pct"/>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rsidR="00710311" w:rsidRDefault="00710311" w:rsidP="00710311">
            <w:pPr>
              <w:pStyle w:val="Tableheading"/>
            </w:pPr>
            <w:r>
              <w:t>Information provided</w:t>
            </w:r>
          </w:p>
        </w:tc>
      </w:tr>
      <w:tr w:rsidR="00710311" w:rsidRPr="009248E6" w:rsidTr="00710311">
        <w:trPr>
          <w:cantSplit/>
        </w:trPr>
        <w:tc>
          <w:tcPr>
            <w:tcW w:w="959" w:type="pct"/>
            <w:tcBorders>
              <w:top w:val="single" w:sz="6" w:space="0" w:color="005A9B" w:themeColor="background2"/>
            </w:tcBorders>
          </w:tcPr>
          <w:p w:rsidR="00710311" w:rsidRPr="00A6621C" w:rsidRDefault="00710311" w:rsidP="00710311">
            <w:pPr>
              <w:pStyle w:val="Tablenormal0"/>
            </w:pPr>
            <w:r w:rsidRPr="00A6621C">
              <w:t>Governance and management direction</w:t>
            </w:r>
          </w:p>
        </w:tc>
        <w:tc>
          <w:tcPr>
            <w:tcW w:w="4041" w:type="pct"/>
            <w:tcBorders>
              <w:top w:val="single" w:sz="6" w:space="0" w:color="005A9B" w:themeColor="background2"/>
            </w:tcBorders>
            <w:shd w:val="clear" w:color="auto" w:fill="auto"/>
          </w:tcPr>
          <w:p w:rsidR="00710311" w:rsidRDefault="00710311" w:rsidP="00710311">
            <w:pPr>
              <w:pStyle w:val="Tablebullet"/>
            </w:pPr>
            <w:r>
              <w:t>The outcomes/endstate that the Controller and coordination centre has to achieve</w:t>
            </w:r>
          </w:p>
          <w:p w:rsidR="00710311" w:rsidRDefault="00710311" w:rsidP="00710311">
            <w:pPr>
              <w:pStyle w:val="Tablebullet"/>
            </w:pPr>
            <w:r>
              <w:t>The degree of authority the Controller and response element has over council resources</w:t>
            </w:r>
          </w:p>
          <w:p w:rsidR="006A3C7D" w:rsidRDefault="006A3C7D" w:rsidP="006A3C7D">
            <w:pPr>
              <w:pStyle w:val="Tablebullet"/>
            </w:pPr>
            <w:r>
              <w:t xml:space="preserve">Council resources </w:t>
            </w:r>
            <w:r w:rsidR="00710311">
              <w:t>that are available to the response</w:t>
            </w:r>
          </w:p>
          <w:p w:rsidR="00710311" w:rsidRPr="009248E6" w:rsidRDefault="00710311" w:rsidP="006A3C7D">
            <w:pPr>
              <w:pStyle w:val="Tablebullet"/>
            </w:pPr>
            <w:r>
              <w:t xml:space="preserve">Any constraints on the response that are imposed by governance and management (such as deadlines, budget limits, </w:t>
            </w:r>
            <w:r w:rsidR="006A3C7D">
              <w:t>geographical limits</w:t>
            </w:r>
            <w:r>
              <w:t>, directions to work with specific agencies or stakeholders).</w:t>
            </w:r>
          </w:p>
        </w:tc>
      </w:tr>
      <w:tr w:rsidR="00710311" w:rsidRPr="009248E6" w:rsidTr="00710311">
        <w:trPr>
          <w:cantSplit/>
        </w:trPr>
        <w:tc>
          <w:tcPr>
            <w:tcW w:w="959" w:type="pct"/>
          </w:tcPr>
          <w:p w:rsidR="00710311" w:rsidRPr="00A6621C" w:rsidRDefault="00911070" w:rsidP="00710311">
            <w:pPr>
              <w:pStyle w:val="Tablenormal0"/>
            </w:pPr>
            <w:r>
              <w:t>Higher response level</w:t>
            </w:r>
            <w:r w:rsidR="00710311" w:rsidRPr="00A6621C">
              <w:t xml:space="preserve"> Action Plan</w:t>
            </w:r>
            <w:r w:rsidR="00710311">
              <w:t xml:space="preserve"> (where issued)</w:t>
            </w:r>
          </w:p>
        </w:tc>
        <w:tc>
          <w:tcPr>
            <w:tcW w:w="4041" w:type="pct"/>
            <w:shd w:val="clear" w:color="auto" w:fill="auto"/>
          </w:tcPr>
          <w:p w:rsidR="00710311" w:rsidRDefault="00710311" w:rsidP="00710311">
            <w:pPr>
              <w:pStyle w:val="Tablebullet"/>
            </w:pPr>
            <w:r>
              <w:t xml:space="preserve">The </w:t>
            </w:r>
            <w:r w:rsidR="00911070">
              <w:t>higher response level</w:t>
            </w:r>
            <w:r>
              <w:t xml:space="preserve"> mission and </w:t>
            </w:r>
            <w:r w:rsidR="00AB4711">
              <w:t>intent</w:t>
            </w:r>
          </w:p>
          <w:p w:rsidR="00710311" w:rsidRDefault="00710311" w:rsidP="00710311">
            <w:pPr>
              <w:pStyle w:val="Tablebullet"/>
            </w:pPr>
            <w:r>
              <w:t>Tasks for the coordination centre to achieve</w:t>
            </w:r>
          </w:p>
          <w:p w:rsidR="00710311" w:rsidRDefault="00710311" w:rsidP="00710311">
            <w:pPr>
              <w:pStyle w:val="Tablebullet"/>
            </w:pPr>
            <w:r>
              <w:t>Coordination arrangements, such as key locations, boundaries, timings</w:t>
            </w:r>
          </w:p>
          <w:p w:rsidR="00710311" w:rsidRPr="009248E6" w:rsidRDefault="00710311" w:rsidP="00710311">
            <w:pPr>
              <w:pStyle w:val="Tablebullet"/>
            </w:pPr>
            <w:r>
              <w:t>Additional resources allocated to the coordination centre, or which are available for request</w:t>
            </w:r>
          </w:p>
        </w:tc>
      </w:tr>
      <w:tr w:rsidR="00710311" w:rsidRPr="009248E6" w:rsidTr="00710311">
        <w:trPr>
          <w:cantSplit/>
        </w:trPr>
        <w:tc>
          <w:tcPr>
            <w:tcW w:w="959" w:type="pct"/>
          </w:tcPr>
          <w:p w:rsidR="00710311" w:rsidRPr="00A6621C" w:rsidRDefault="00911070" w:rsidP="00710311">
            <w:pPr>
              <w:pStyle w:val="Tablenormal0"/>
            </w:pPr>
            <w:r>
              <w:t>Lower response level</w:t>
            </w:r>
            <w:r w:rsidR="00710311">
              <w:t xml:space="preserve"> Action Plans (where issued)</w:t>
            </w:r>
          </w:p>
        </w:tc>
        <w:tc>
          <w:tcPr>
            <w:tcW w:w="4041" w:type="pct"/>
            <w:shd w:val="clear" w:color="auto" w:fill="auto"/>
          </w:tcPr>
          <w:p w:rsidR="00710311" w:rsidRDefault="00710311" w:rsidP="00710311">
            <w:pPr>
              <w:pStyle w:val="Tablebullet"/>
            </w:pPr>
            <w:r>
              <w:t xml:space="preserve">Actions undertaken by </w:t>
            </w:r>
            <w:r w:rsidR="00911070">
              <w:t>lower response levels</w:t>
            </w:r>
          </w:p>
          <w:p w:rsidR="00710311" w:rsidRDefault="00710311" w:rsidP="00710311">
            <w:pPr>
              <w:pStyle w:val="Tablebullet"/>
            </w:pPr>
            <w:r>
              <w:t>Intended response actions</w:t>
            </w:r>
          </w:p>
          <w:p w:rsidR="00710311" w:rsidRDefault="00710311" w:rsidP="00710311">
            <w:pPr>
              <w:pStyle w:val="Tablebullet"/>
            </w:pPr>
            <w:r>
              <w:t>Current resource use</w:t>
            </w:r>
          </w:p>
        </w:tc>
      </w:tr>
      <w:tr w:rsidR="00710311" w:rsidRPr="009248E6" w:rsidTr="00710311">
        <w:trPr>
          <w:cantSplit/>
        </w:trPr>
        <w:tc>
          <w:tcPr>
            <w:tcW w:w="959" w:type="pct"/>
          </w:tcPr>
          <w:p w:rsidR="00710311" w:rsidRPr="00A6621C" w:rsidRDefault="00CA134E" w:rsidP="00710311">
            <w:pPr>
              <w:pStyle w:val="Tablenormal0"/>
            </w:pPr>
            <w:r>
              <w:t>Initial Action Plan</w:t>
            </w:r>
            <w:r w:rsidR="00710311" w:rsidRPr="00A6621C">
              <w:t>s</w:t>
            </w:r>
          </w:p>
        </w:tc>
        <w:tc>
          <w:tcPr>
            <w:tcW w:w="4041" w:type="pct"/>
            <w:shd w:val="clear" w:color="auto" w:fill="auto"/>
          </w:tcPr>
          <w:p w:rsidR="00710311" w:rsidRDefault="00710311" w:rsidP="00710311">
            <w:pPr>
              <w:pStyle w:val="Tablebullet"/>
            </w:pPr>
            <w:r>
              <w:t>Current location of response resources, and their intended tasks</w:t>
            </w:r>
          </w:p>
          <w:p w:rsidR="00710311" w:rsidRPr="009248E6" w:rsidRDefault="00710311" w:rsidP="00710311">
            <w:pPr>
              <w:pStyle w:val="Tablebullet"/>
            </w:pPr>
            <w:r>
              <w:t>Current Information Collection Plan</w:t>
            </w:r>
          </w:p>
        </w:tc>
      </w:tr>
      <w:tr w:rsidR="00710311" w:rsidRPr="009248E6" w:rsidTr="00710311">
        <w:trPr>
          <w:cantSplit/>
        </w:trPr>
        <w:tc>
          <w:tcPr>
            <w:tcW w:w="959" w:type="pct"/>
          </w:tcPr>
          <w:p w:rsidR="00710311" w:rsidRPr="00A6621C" w:rsidRDefault="00710311" w:rsidP="00710311">
            <w:pPr>
              <w:pStyle w:val="Tablenormal0"/>
            </w:pPr>
            <w:r w:rsidRPr="00A6621C">
              <w:t>Situation reports</w:t>
            </w:r>
          </w:p>
        </w:tc>
        <w:tc>
          <w:tcPr>
            <w:tcW w:w="4041" w:type="pct"/>
            <w:shd w:val="clear" w:color="auto" w:fill="auto"/>
          </w:tcPr>
          <w:p w:rsidR="00710311" w:rsidRPr="009248E6" w:rsidRDefault="00710311" w:rsidP="00710311">
            <w:pPr>
              <w:pStyle w:val="Tablenormal0"/>
            </w:pPr>
            <w:r>
              <w:t>Situation to date, and how it has developed</w:t>
            </w:r>
          </w:p>
        </w:tc>
      </w:tr>
    </w:tbl>
    <w:p w:rsidR="00683A51" w:rsidRDefault="00683A51" w:rsidP="00683A51">
      <w:pPr>
        <w:pStyle w:val="Continued"/>
      </w:pPr>
      <w:r>
        <w:t>Continued on the next page</w:t>
      </w:r>
    </w:p>
    <w:tbl>
      <w:tblPr>
        <w:tblStyle w:val="TableGrid"/>
        <w:tblW w:w="4929" w:type="pct"/>
        <w:tblInd w:w="13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1842"/>
        <w:gridCol w:w="7761"/>
      </w:tblGrid>
      <w:tr w:rsidR="00683A51" w:rsidTr="003F639E">
        <w:trPr>
          <w:cantSplit/>
          <w:tblHeader/>
        </w:trPr>
        <w:tc>
          <w:tcPr>
            <w:tcW w:w="959" w:type="pct"/>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683A51" w:rsidRDefault="00683A51" w:rsidP="003F639E">
            <w:pPr>
              <w:pStyle w:val="Tableheading"/>
            </w:pPr>
            <w:r>
              <w:lastRenderedPageBreak/>
              <w:t xml:space="preserve">Input </w:t>
            </w:r>
          </w:p>
        </w:tc>
        <w:tc>
          <w:tcPr>
            <w:tcW w:w="4041" w:type="pct"/>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rsidR="00683A51" w:rsidRDefault="00683A51" w:rsidP="003F639E">
            <w:pPr>
              <w:pStyle w:val="Tableheading"/>
            </w:pPr>
            <w:r>
              <w:t>Information provided</w:t>
            </w:r>
          </w:p>
        </w:tc>
      </w:tr>
      <w:tr w:rsidR="00710311" w:rsidRPr="009248E6" w:rsidTr="00710311">
        <w:trPr>
          <w:cantSplit/>
        </w:trPr>
        <w:tc>
          <w:tcPr>
            <w:tcW w:w="959" w:type="pct"/>
          </w:tcPr>
          <w:p w:rsidR="00710311" w:rsidRPr="00A6621C" w:rsidRDefault="00710311" w:rsidP="00710311">
            <w:pPr>
              <w:pStyle w:val="Tablenormal0"/>
            </w:pPr>
            <w:r w:rsidRPr="00A6621C">
              <w:t>HEA analysis</w:t>
            </w:r>
          </w:p>
        </w:tc>
        <w:tc>
          <w:tcPr>
            <w:tcW w:w="4041" w:type="pct"/>
            <w:shd w:val="clear" w:color="auto" w:fill="auto"/>
          </w:tcPr>
          <w:p w:rsidR="00710311" w:rsidRDefault="00710311" w:rsidP="00710311">
            <w:pPr>
              <w:pStyle w:val="Tablebullet"/>
            </w:pPr>
            <w:r>
              <w:t>Level of detail achievable within the timeframe</w:t>
            </w:r>
          </w:p>
          <w:p w:rsidR="00710311" w:rsidRDefault="00710311" w:rsidP="00710311">
            <w:pPr>
              <w:pStyle w:val="Tablebullet"/>
            </w:pPr>
            <w:r>
              <w:t>Initial information requirement recommendations</w:t>
            </w:r>
          </w:p>
          <w:p w:rsidR="00710311" w:rsidRDefault="00710311" w:rsidP="00710311">
            <w:pPr>
              <w:pStyle w:val="Tablebullet"/>
            </w:pPr>
            <w:r>
              <w:t>Broad hazard scoping, including outline of anticipated hazards</w:t>
            </w:r>
          </w:p>
          <w:p w:rsidR="00710311" w:rsidRDefault="00710311" w:rsidP="00710311">
            <w:pPr>
              <w:pStyle w:val="Tablebullet"/>
            </w:pPr>
            <w:r>
              <w:t>Significant environmental characteristics</w:t>
            </w:r>
          </w:p>
          <w:p w:rsidR="00710311" w:rsidRPr="009248E6" w:rsidRDefault="00710311" w:rsidP="00710311">
            <w:pPr>
              <w:pStyle w:val="Tablebullet"/>
            </w:pPr>
            <w:r>
              <w:t>Possibly steps 1 and 2 of the HEA</w:t>
            </w:r>
            <w:r w:rsidR="00175031">
              <w:t xml:space="preserve"> (see </w:t>
            </w:r>
            <w:r w:rsidR="00175031">
              <w:fldChar w:fldCharType="begin"/>
            </w:r>
            <w:r w:rsidR="00175031">
              <w:instrText xml:space="preserve"> REF appendixIPOE \n \h </w:instrText>
            </w:r>
            <w:r w:rsidR="00175031">
              <w:fldChar w:fldCharType="separate"/>
            </w:r>
            <w:r w:rsidR="008C7551">
              <w:t>Appendix A</w:t>
            </w:r>
            <w:r w:rsidR="00175031">
              <w:fldChar w:fldCharType="end"/>
            </w:r>
            <w:r w:rsidR="00175031">
              <w:t xml:space="preserve"> </w:t>
            </w:r>
            <w:r w:rsidR="00175031" w:rsidRPr="00175031">
              <w:rPr>
                <w:i/>
                <w:color w:val="005A9B" w:themeColor="background2"/>
                <w:u w:val="single"/>
              </w:rPr>
              <w:fldChar w:fldCharType="begin"/>
            </w:r>
            <w:r w:rsidR="00175031" w:rsidRPr="00175031">
              <w:rPr>
                <w:i/>
                <w:color w:val="005A9B" w:themeColor="background2"/>
                <w:u w:val="single"/>
              </w:rPr>
              <w:instrText xml:space="preserve"> REF appendixIPOE \h  \* MERGEFORMAT </w:instrText>
            </w:r>
            <w:r w:rsidR="00175031" w:rsidRPr="00175031">
              <w:rPr>
                <w:i/>
                <w:color w:val="005A9B" w:themeColor="background2"/>
                <w:u w:val="single"/>
              </w:rPr>
            </w:r>
            <w:r w:rsidR="00175031" w:rsidRPr="00175031">
              <w:rPr>
                <w:i/>
                <w:color w:val="005A9B" w:themeColor="background2"/>
                <w:u w:val="single"/>
              </w:rPr>
              <w:fldChar w:fldCharType="separate"/>
            </w:r>
            <w:r w:rsidR="008C7551" w:rsidRPr="008C7551">
              <w:rPr>
                <w:i/>
                <w:color w:val="005A9B" w:themeColor="background2"/>
                <w:u w:val="single"/>
              </w:rPr>
              <w:t>Hazard and Environment Analysis (HEA)</w:t>
            </w:r>
            <w:r w:rsidR="00175031" w:rsidRPr="00175031">
              <w:rPr>
                <w:i/>
                <w:color w:val="005A9B" w:themeColor="background2"/>
                <w:u w:val="single"/>
              </w:rPr>
              <w:fldChar w:fldCharType="end"/>
            </w:r>
            <w:r w:rsidR="00175031">
              <w:t xml:space="preserve"> on page </w:t>
            </w:r>
            <w:r w:rsidR="00175031">
              <w:fldChar w:fldCharType="begin"/>
            </w:r>
            <w:r w:rsidR="00175031">
              <w:instrText xml:space="preserve"> PAGEREF appendixIPOE \h </w:instrText>
            </w:r>
            <w:r w:rsidR="00175031">
              <w:fldChar w:fldCharType="separate"/>
            </w:r>
            <w:r w:rsidR="008C7551">
              <w:rPr>
                <w:noProof/>
              </w:rPr>
              <w:t>90</w:t>
            </w:r>
            <w:r w:rsidR="00175031">
              <w:fldChar w:fldCharType="end"/>
            </w:r>
            <w:r w:rsidR="00175031">
              <w:t>).</w:t>
            </w:r>
          </w:p>
        </w:tc>
      </w:tr>
    </w:tbl>
    <w:p w:rsidR="000120D2" w:rsidRDefault="000120D2"/>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710311" w:rsidRPr="00685613" w:rsidTr="00710311">
        <w:tc>
          <w:tcPr>
            <w:tcW w:w="1928" w:type="dxa"/>
            <w:tcMar>
              <w:right w:w="227" w:type="dxa"/>
            </w:tcMar>
          </w:tcPr>
          <w:p w:rsidR="00710311" w:rsidRPr="00A6621C" w:rsidRDefault="00710311" w:rsidP="00710311">
            <w:pPr>
              <w:pStyle w:val="LHcolumn"/>
            </w:pPr>
            <w:r>
              <w:t>Controller’s guidance</w:t>
            </w:r>
          </w:p>
        </w:tc>
        <w:tc>
          <w:tcPr>
            <w:tcW w:w="7711" w:type="dxa"/>
          </w:tcPr>
          <w:p w:rsidR="00710311" w:rsidRDefault="00710311" w:rsidP="00710311">
            <w:r>
              <w:t>The Controller (supported by key staff)</w:t>
            </w:r>
            <w:r w:rsidRPr="00A6621C">
              <w:t xml:space="preserve"> develop</w:t>
            </w:r>
            <w:r>
              <w:t>s</w:t>
            </w:r>
            <w:r w:rsidRPr="00A6621C">
              <w:t xml:space="preserve"> guidance to the Planning function</w:t>
            </w:r>
            <w:r>
              <w:t>, based on the key inputs</w:t>
            </w:r>
            <w:r w:rsidRPr="00A6621C">
              <w:t xml:space="preserve">. How long this takes and how detailed </w:t>
            </w:r>
            <w:r>
              <w:t>the guidance</w:t>
            </w:r>
            <w:r w:rsidRPr="00A6621C">
              <w:t xml:space="preserve"> is depend</w:t>
            </w:r>
            <w:r>
              <w:t>s</w:t>
            </w:r>
            <w:r w:rsidRPr="00A6621C">
              <w:t xml:space="preserve"> on time</w:t>
            </w:r>
            <w:r>
              <w:t xml:space="preserve"> constraints</w:t>
            </w:r>
            <w:r w:rsidRPr="00A6621C">
              <w:t xml:space="preserve"> and quality of the information available.</w:t>
            </w:r>
          </w:p>
          <w:p w:rsidR="006A3C7D" w:rsidRPr="00A6621C" w:rsidRDefault="00710311" w:rsidP="00F26FE4">
            <w:r>
              <w:t>At a minimum, the Controller’s</w:t>
            </w:r>
            <w:r w:rsidRPr="0068347F">
              <w:t xml:space="preserve"> guidance </w:t>
            </w:r>
            <w:r>
              <w:t xml:space="preserve">should include the information listed in </w:t>
            </w:r>
            <w:r>
              <w:fldChar w:fldCharType="begin"/>
            </w:r>
            <w:r>
              <w:instrText xml:space="preserve"> REF _Ref402263758 \h </w:instrText>
            </w:r>
            <w:r>
              <w:fldChar w:fldCharType="separate"/>
            </w:r>
            <w:r w:rsidR="008C7551">
              <w:t xml:space="preserve">Table </w:t>
            </w:r>
            <w:r w:rsidR="008C7551">
              <w:rPr>
                <w:noProof/>
              </w:rPr>
              <w:t>5</w:t>
            </w:r>
            <w:r>
              <w:fldChar w:fldCharType="end"/>
            </w:r>
            <w:r>
              <w:t xml:space="preserve"> below.</w:t>
            </w:r>
          </w:p>
        </w:tc>
      </w:tr>
    </w:tbl>
    <w:p w:rsidR="00710311" w:rsidRDefault="00710311" w:rsidP="00710311">
      <w:pPr>
        <w:pStyle w:val="Caption"/>
        <w:keepNext/>
      </w:pPr>
      <w:bookmarkStart w:id="102" w:name="_Ref402263758"/>
      <w:r>
        <w:t xml:space="preserve">Table </w:t>
      </w:r>
      <w:fldSimple w:instr=" SEQ Table \* ARABIC ">
        <w:r w:rsidR="008C7551">
          <w:rPr>
            <w:noProof/>
          </w:rPr>
          <w:t>5</w:t>
        </w:r>
      </w:fldSimple>
      <w:bookmarkEnd w:id="102"/>
      <w:r w:rsidR="00175031">
        <w:rPr>
          <w:noProof/>
        </w:rPr>
        <w:t xml:space="preserve"> </w:t>
      </w:r>
      <w:r>
        <w:rPr>
          <w:noProof/>
        </w:rPr>
        <w:t>Controller's guidance</w:t>
      </w:r>
    </w:p>
    <w:tbl>
      <w:tblPr>
        <w:tblStyle w:val="TableGrid"/>
        <w:tblW w:w="4929" w:type="pct"/>
        <w:tblInd w:w="13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1955"/>
        <w:gridCol w:w="7648"/>
      </w:tblGrid>
      <w:tr w:rsidR="00710311" w:rsidTr="00710311">
        <w:trPr>
          <w:cantSplit/>
          <w:tblHeader/>
        </w:trPr>
        <w:tc>
          <w:tcPr>
            <w:tcW w:w="1018" w:type="pct"/>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710311" w:rsidRDefault="00710311" w:rsidP="00710311">
            <w:pPr>
              <w:pStyle w:val="Tableheading"/>
            </w:pPr>
            <w:r>
              <w:t>Guidance</w:t>
            </w:r>
          </w:p>
        </w:tc>
        <w:tc>
          <w:tcPr>
            <w:tcW w:w="3982" w:type="pct"/>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rsidR="00710311" w:rsidRDefault="00710311" w:rsidP="00710311">
            <w:pPr>
              <w:pStyle w:val="Tableheading"/>
            </w:pPr>
            <w:r>
              <w:t>Description</w:t>
            </w:r>
          </w:p>
        </w:tc>
      </w:tr>
      <w:tr w:rsidR="00710311" w:rsidRPr="009248E6" w:rsidTr="00710311">
        <w:trPr>
          <w:cantSplit/>
        </w:trPr>
        <w:tc>
          <w:tcPr>
            <w:tcW w:w="1018" w:type="pct"/>
            <w:tcBorders>
              <w:top w:val="single" w:sz="6" w:space="0" w:color="005A9B" w:themeColor="background2"/>
            </w:tcBorders>
          </w:tcPr>
          <w:p w:rsidR="00710311" w:rsidRDefault="00E277AC" w:rsidP="00E277AC">
            <w:pPr>
              <w:pStyle w:val="Tablenormal0"/>
            </w:pPr>
            <w:r>
              <w:t>Higher response level</w:t>
            </w:r>
            <w:r w:rsidR="00710311">
              <w:t>/ Governance intent</w:t>
            </w:r>
          </w:p>
        </w:tc>
        <w:tc>
          <w:tcPr>
            <w:tcW w:w="3982" w:type="pct"/>
            <w:tcBorders>
              <w:top w:val="single" w:sz="6" w:space="0" w:color="005A9B" w:themeColor="background2"/>
            </w:tcBorders>
            <w:shd w:val="clear" w:color="auto" w:fill="auto"/>
          </w:tcPr>
          <w:p w:rsidR="00710311" w:rsidRPr="00AE708E" w:rsidRDefault="00710311" w:rsidP="006A3C7D">
            <w:pPr>
              <w:pStyle w:val="Tablenormal0"/>
            </w:pPr>
            <w:r>
              <w:t xml:space="preserve">The Controller’s </w:t>
            </w:r>
            <w:r w:rsidRPr="00AE708E">
              <w:t xml:space="preserve">understanding of the higher response level’s intentions and the intended outcomes and context of governance and management. If there are any conflicts, the Controller must resolve them, and may note </w:t>
            </w:r>
            <w:r w:rsidR="006A3C7D">
              <w:t>this</w:t>
            </w:r>
            <w:r w:rsidR="006A3C7D" w:rsidRPr="00AE708E">
              <w:t xml:space="preserve"> </w:t>
            </w:r>
            <w:r w:rsidRPr="00AE708E">
              <w:t>in their guidance.</w:t>
            </w:r>
          </w:p>
        </w:tc>
      </w:tr>
      <w:tr w:rsidR="00710311" w:rsidRPr="009248E6" w:rsidTr="00710311">
        <w:trPr>
          <w:cantSplit/>
        </w:trPr>
        <w:tc>
          <w:tcPr>
            <w:tcW w:w="1018" w:type="pct"/>
          </w:tcPr>
          <w:p w:rsidR="00710311" w:rsidRDefault="00710311" w:rsidP="00710311">
            <w:pPr>
              <w:pStyle w:val="Tablenormal0"/>
            </w:pPr>
            <w:r>
              <w:t>Response objectives</w:t>
            </w:r>
          </w:p>
        </w:tc>
        <w:tc>
          <w:tcPr>
            <w:tcW w:w="3982" w:type="pct"/>
            <w:shd w:val="clear" w:color="auto" w:fill="auto"/>
          </w:tcPr>
          <w:p w:rsidR="00710311" w:rsidRPr="00AE708E" w:rsidRDefault="00710311" w:rsidP="00710311">
            <w:pPr>
              <w:pStyle w:val="Tablenormal0"/>
            </w:pPr>
            <w:r w:rsidRPr="00AE708E">
              <w:t>The Controller’s selection of what the objectives are for the response, and which ones apply to this Action Plan.</w:t>
            </w:r>
          </w:p>
        </w:tc>
      </w:tr>
      <w:tr w:rsidR="00710311" w:rsidRPr="009248E6" w:rsidTr="00710311">
        <w:trPr>
          <w:cantSplit/>
        </w:trPr>
        <w:tc>
          <w:tcPr>
            <w:tcW w:w="1018" w:type="pct"/>
          </w:tcPr>
          <w:p w:rsidR="00710311" w:rsidRPr="00AE708E" w:rsidRDefault="00710311" w:rsidP="00710311">
            <w:pPr>
              <w:pStyle w:val="Tablenormal0"/>
            </w:pPr>
            <w:r w:rsidRPr="00AE708E">
              <w:t>Timelines and responsibilities</w:t>
            </w:r>
          </w:p>
        </w:tc>
        <w:tc>
          <w:tcPr>
            <w:tcW w:w="3982" w:type="pct"/>
            <w:shd w:val="clear" w:color="auto" w:fill="auto"/>
          </w:tcPr>
          <w:p w:rsidR="00710311" w:rsidRDefault="00710311" w:rsidP="00710311">
            <w:pPr>
              <w:pStyle w:val="Tablebullet"/>
            </w:pPr>
            <w:r>
              <w:t>Includes a timeframe (start</w:t>
            </w:r>
            <w:r w:rsidR="006A3C7D">
              <w:t>ing</w:t>
            </w:r>
            <w:r>
              <w:t xml:space="preserve"> and end</w:t>
            </w:r>
            <w:r w:rsidR="001F6153">
              <w:t xml:space="preserve"> </w:t>
            </w:r>
            <w:r>
              <w:t>times) for the Action Plan</w:t>
            </w:r>
            <w:r w:rsidR="009A004F">
              <w:t>’s operational period</w:t>
            </w:r>
          </w:p>
          <w:p w:rsidR="009A004F" w:rsidRDefault="009A004F" w:rsidP="00710311">
            <w:pPr>
              <w:pStyle w:val="Tablebullet"/>
            </w:pPr>
            <w:r>
              <w:t>A time for the completion of the planning process</w:t>
            </w:r>
          </w:p>
          <w:p w:rsidR="00710311" w:rsidRPr="009248E6" w:rsidRDefault="00710311" w:rsidP="006A3C7D">
            <w:pPr>
              <w:pStyle w:val="Tablebullet"/>
            </w:pPr>
            <w:r>
              <w:t>Includes any additional planning responsibilities for function managers and support agency representatives</w:t>
            </w:r>
          </w:p>
        </w:tc>
      </w:tr>
      <w:tr w:rsidR="00710311" w:rsidRPr="009248E6" w:rsidTr="00710311">
        <w:trPr>
          <w:cantSplit/>
        </w:trPr>
        <w:tc>
          <w:tcPr>
            <w:tcW w:w="1018" w:type="pct"/>
          </w:tcPr>
          <w:p w:rsidR="00710311" w:rsidRPr="00AE708E" w:rsidRDefault="00710311" w:rsidP="00710311">
            <w:pPr>
              <w:pStyle w:val="Tablenormal0"/>
            </w:pPr>
            <w:r w:rsidRPr="00AE708E">
              <w:t>Hazard appraisal</w:t>
            </w:r>
          </w:p>
        </w:tc>
        <w:tc>
          <w:tcPr>
            <w:tcW w:w="3982" w:type="pct"/>
            <w:shd w:val="clear" w:color="auto" w:fill="auto"/>
          </w:tcPr>
          <w:p w:rsidR="00710311" w:rsidRPr="009248E6" w:rsidRDefault="00710311" w:rsidP="001E4C54">
            <w:pPr>
              <w:pStyle w:val="Tablenormal0"/>
            </w:pPr>
            <w:r>
              <w:t xml:space="preserve">An outline of the </w:t>
            </w:r>
            <w:r w:rsidR="001E4C54">
              <w:t>hazards to be considered during planning</w:t>
            </w:r>
            <w:r>
              <w:t>.</w:t>
            </w:r>
          </w:p>
        </w:tc>
      </w:tr>
      <w:tr w:rsidR="00710311" w:rsidRPr="009248E6" w:rsidTr="00710311">
        <w:trPr>
          <w:cantSplit/>
        </w:trPr>
        <w:tc>
          <w:tcPr>
            <w:tcW w:w="1018" w:type="pct"/>
          </w:tcPr>
          <w:p w:rsidR="00710311" w:rsidRPr="00AE708E" w:rsidRDefault="00710311" w:rsidP="00710311">
            <w:pPr>
              <w:pStyle w:val="Tablenormal0"/>
            </w:pPr>
            <w:r w:rsidRPr="00AE708E">
              <w:t>Broad response options</w:t>
            </w:r>
          </w:p>
        </w:tc>
        <w:tc>
          <w:tcPr>
            <w:tcW w:w="3982" w:type="pct"/>
            <w:shd w:val="clear" w:color="auto" w:fill="auto"/>
          </w:tcPr>
          <w:p w:rsidR="00710311" w:rsidRPr="009248E6" w:rsidRDefault="00710311" w:rsidP="006A3C7D">
            <w:pPr>
              <w:pStyle w:val="Tablenormal0"/>
            </w:pPr>
            <w:r>
              <w:t xml:space="preserve">If the Controller has already determined that there are one or more options that the response will follow, they can </w:t>
            </w:r>
            <w:r w:rsidR="006A3C7D">
              <w:t xml:space="preserve">be </w:t>
            </w:r>
            <w:r>
              <w:t>note</w:t>
            </w:r>
            <w:r w:rsidR="006A3C7D">
              <w:t xml:space="preserve">d </w:t>
            </w:r>
            <w:r>
              <w:t xml:space="preserve">here. This will ensure these options are considered by the </w:t>
            </w:r>
            <w:r w:rsidR="006A3C7D">
              <w:t>Planning team</w:t>
            </w:r>
            <w:r>
              <w:t xml:space="preserve"> from the start of the </w:t>
            </w:r>
            <w:r w:rsidR="004229FB">
              <w:t>planning process</w:t>
            </w:r>
            <w:r>
              <w:t>.</w:t>
            </w:r>
          </w:p>
        </w:tc>
      </w:tr>
      <w:tr w:rsidR="00710311" w:rsidRPr="009248E6" w:rsidTr="00710311">
        <w:trPr>
          <w:cantSplit/>
        </w:trPr>
        <w:tc>
          <w:tcPr>
            <w:tcW w:w="1018" w:type="pct"/>
          </w:tcPr>
          <w:p w:rsidR="00710311" w:rsidRPr="00AE708E" w:rsidRDefault="00710311" w:rsidP="00710311">
            <w:pPr>
              <w:pStyle w:val="Tablenormal0"/>
            </w:pPr>
            <w:r w:rsidRPr="00AE708E">
              <w:t>Information Requirements</w:t>
            </w:r>
          </w:p>
        </w:tc>
        <w:tc>
          <w:tcPr>
            <w:tcW w:w="3982" w:type="pct"/>
            <w:shd w:val="clear" w:color="auto" w:fill="auto"/>
          </w:tcPr>
          <w:p w:rsidR="00710311" w:rsidRDefault="00710311" w:rsidP="00710311">
            <w:pPr>
              <w:pStyle w:val="Tablenormal0"/>
            </w:pPr>
            <w:r>
              <w:t xml:space="preserve">Any </w:t>
            </w:r>
            <w:r w:rsidR="00DA32DD">
              <w:t xml:space="preserve">Information Requirements </w:t>
            </w:r>
            <w:r>
              <w:t xml:space="preserve">that the Controller has determined must be filled during the </w:t>
            </w:r>
            <w:r w:rsidR="004229FB">
              <w:t>planning process</w:t>
            </w:r>
            <w:r>
              <w:t>.</w:t>
            </w:r>
          </w:p>
        </w:tc>
      </w:tr>
    </w:tbl>
    <w:p w:rsidR="00710311" w:rsidRDefault="00710311" w:rsidP="001F6153"/>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710311" w:rsidRPr="00685613" w:rsidTr="00710311">
        <w:tc>
          <w:tcPr>
            <w:tcW w:w="1928" w:type="dxa"/>
            <w:tcMar>
              <w:right w:w="227" w:type="dxa"/>
            </w:tcMar>
          </w:tcPr>
          <w:p w:rsidR="00710311" w:rsidRDefault="00710311" w:rsidP="00710311">
            <w:pPr>
              <w:pStyle w:val="LHcolumn"/>
            </w:pPr>
            <w:r>
              <w:t>Outputs</w:t>
            </w:r>
          </w:p>
        </w:tc>
        <w:tc>
          <w:tcPr>
            <w:tcW w:w="7711" w:type="dxa"/>
          </w:tcPr>
          <w:p w:rsidR="00710311" w:rsidRDefault="00710311" w:rsidP="00710311">
            <w:r>
              <w:t>The output from this step will be either verbal or (ideally) written guidance from the Controller to the Planning team.</w:t>
            </w:r>
          </w:p>
          <w:p w:rsidR="00710311" w:rsidRDefault="00710311" w:rsidP="00710311">
            <w:r>
              <w:t>Preliminary notice</w:t>
            </w:r>
            <w:r w:rsidRPr="00AE235D">
              <w:t xml:space="preserve">s to </w:t>
            </w:r>
            <w:r>
              <w:t>notify and inform</w:t>
            </w:r>
            <w:r w:rsidRPr="00AE235D">
              <w:t xml:space="preserve"> agencies and response elements can </w:t>
            </w:r>
            <w:r>
              <w:t xml:space="preserve">also </w:t>
            </w:r>
            <w:r w:rsidRPr="00AE235D">
              <w:t>be created following this step.</w:t>
            </w:r>
            <w:r>
              <w:t xml:space="preserve"> See section</w:t>
            </w:r>
            <w:r w:rsidR="00801D36">
              <w:t xml:space="preserve"> </w:t>
            </w:r>
            <w:r w:rsidR="00801D36" w:rsidRPr="00801D36">
              <w:rPr>
                <w:i/>
                <w:color w:val="005A9B" w:themeColor="background2"/>
                <w:u w:val="single"/>
              </w:rPr>
              <w:fldChar w:fldCharType="begin"/>
            </w:r>
            <w:r w:rsidR="00801D36" w:rsidRPr="00801D36">
              <w:rPr>
                <w:i/>
                <w:color w:val="005A9B" w:themeColor="background2"/>
                <w:u w:val="single"/>
              </w:rPr>
              <w:instrText xml:space="preserve"> REF _Ref432430070 \h </w:instrText>
            </w:r>
            <w:r w:rsidR="00801D36">
              <w:rPr>
                <w:i/>
                <w:color w:val="005A9B" w:themeColor="background2"/>
                <w:u w:val="single"/>
              </w:rPr>
              <w:instrText xml:space="preserve"> \* MERGEFORMAT </w:instrText>
            </w:r>
            <w:r w:rsidR="00801D36" w:rsidRPr="00801D36">
              <w:rPr>
                <w:i/>
                <w:color w:val="005A9B" w:themeColor="background2"/>
                <w:u w:val="single"/>
              </w:rPr>
            </w:r>
            <w:r w:rsidR="00801D36" w:rsidRPr="00801D36">
              <w:rPr>
                <w:i/>
                <w:color w:val="005A9B" w:themeColor="background2"/>
                <w:u w:val="single"/>
              </w:rPr>
              <w:fldChar w:fldCharType="separate"/>
            </w:r>
            <w:r w:rsidR="008C7551" w:rsidRPr="008C7551">
              <w:rPr>
                <w:i/>
                <w:color w:val="005A9B" w:themeColor="background2"/>
                <w:u w:val="single"/>
              </w:rPr>
              <w:t>Preliminary notices</w:t>
            </w:r>
            <w:r w:rsidR="00801D36" w:rsidRPr="00801D36">
              <w:rPr>
                <w:i/>
                <w:color w:val="005A9B" w:themeColor="background2"/>
                <w:u w:val="single"/>
              </w:rPr>
              <w:fldChar w:fldCharType="end"/>
            </w:r>
            <w:r w:rsidR="00801D36">
              <w:t xml:space="preserve"> </w:t>
            </w:r>
            <w:r>
              <w:t xml:space="preserve">on page </w:t>
            </w:r>
            <w:r>
              <w:fldChar w:fldCharType="begin"/>
            </w:r>
            <w:r>
              <w:instrText xml:space="preserve"> PAGEREF preliminarynoticetext \h </w:instrText>
            </w:r>
            <w:r>
              <w:fldChar w:fldCharType="separate"/>
            </w:r>
            <w:r w:rsidR="008C7551">
              <w:rPr>
                <w:noProof/>
              </w:rPr>
              <w:t>36</w:t>
            </w:r>
            <w:r>
              <w:fldChar w:fldCharType="end"/>
            </w:r>
            <w:r>
              <w:t xml:space="preserve"> for information</w:t>
            </w:r>
          </w:p>
          <w:p w:rsidR="000120D2" w:rsidRDefault="000120D2" w:rsidP="000120D2">
            <w:pPr>
              <w:pStyle w:val="Spacer"/>
            </w:pPr>
          </w:p>
        </w:tc>
      </w:tr>
      <w:tr w:rsidR="00710311" w:rsidRPr="00685613" w:rsidTr="00710311">
        <w:tc>
          <w:tcPr>
            <w:tcW w:w="1928" w:type="dxa"/>
            <w:tcMar>
              <w:right w:w="227" w:type="dxa"/>
            </w:tcMar>
          </w:tcPr>
          <w:p w:rsidR="00710311" w:rsidRDefault="00710311" w:rsidP="00710311">
            <w:pPr>
              <w:pStyle w:val="LHcolumn"/>
            </w:pPr>
            <w:r>
              <w:rPr>
                <w:noProof/>
              </w:rPr>
              <w:lastRenderedPageBreak/>
              <w:drawing>
                <wp:anchor distT="0" distB="0" distL="114300" distR="114300" simplePos="0" relativeHeight="251901952" behindDoc="0" locked="0" layoutInCell="1" allowOverlap="1" wp14:anchorId="3B1FB86D" wp14:editId="4AF303FD">
                  <wp:simplePos x="0" y="0"/>
                  <wp:positionH relativeFrom="margin">
                    <wp:align>center</wp:align>
                  </wp:positionH>
                  <wp:positionV relativeFrom="margin">
                    <wp:posOffset>342900</wp:posOffset>
                  </wp:positionV>
                  <wp:extent cx="561600" cy="561600"/>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template blue2.tif"/>
                          <pic:cNvPicPr/>
                        </pic:nvPicPr>
                        <pic:blipFill>
                          <a:blip r:embed="rId23" cstate="print">
                            <a:extLst>
                              <a:ext uri="{28A0092B-C50C-407E-A947-70E740481C1C}">
                                <a14:useLocalDpi xmlns:a14="http://schemas.microsoft.com/office/drawing/2010/main"/>
                              </a:ext>
                            </a:extLst>
                          </a:blip>
                          <a:stretch>
                            <a:fillRect/>
                          </a:stretch>
                        </pic:blipFill>
                        <pic:spPr>
                          <a:xfrm>
                            <a:off x="0" y="0"/>
                            <a:ext cx="561600" cy="561600"/>
                          </a:xfrm>
                          <a:prstGeom prst="rect">
                            <a:avLst/>
                          </a:prstGeom>
                        </pic:spPr>
                      </pic:pic>
                    </a:graphicData>
                  </a:graphic>
                  <wp14:sizeRelH relativeFrom="margin">
                    <wp14:pctWidth>0</wp14:pctWidth>
                  </wp14:sizeRelH>
                  <wp14:sizeRelV relativeFrom="margin">
                    <wp14:pctHeight>0</wp14:pctHeight>
                  </wp14:sizeRelV>
                </wp:anchor>
              </w:drawing>
            </w:r>
            <w:r>
              <w:t>Templates</w:t>
            </w:r>
          </w:p>
        </w:tc>
        <w:tc>
          <w:tcPr>
            <w:tcW w:w="7711" w:type="dxa"/>
          </w:tcPr>
          <w:p w:rsidR="00710311" w:rsidRDefault="00710311" w:rsidP="00710311">
            <w:r>
              <w:t xml:space="preserve">The following templates in </w:t>
            </w:r>
            <w:r w:rsidR="00AB4711">
              <w:fldChar w:fldCharType="begin"/>
            </w:r>
            <w:r w:rsidR="00AB4711">
              <w:instrText xml:space="preserve"> REF appendixtemplates \n \h </w:instrText>
            </w:r>
            <w:r w:rsidR="00AB4711">
              <w:fldChar w:fldCharType="separate"/>
            </w:r>
            <w:r w:rsidR="008C7551">
              <w:t>Appendix C</w:t>
            </w:r>
            <w:r w:rsidR="00AB4711">
              <w:fldChar w:fldCharType="end"/>
            </w:r>
            <w:r w:rsidR="00AB4711">
              <w:t xml:space="preserve"> </w:t>
            </w:r>
            <w:r>
              <w:t xml:space="preserve">are relevant to </w:t>
            </w:r>
            <w:r w:rsidR="00801D36">
              <w:t>the Controller’s preliminary scoping</w:t>
            </w:r>
            <w:r>
              <w:t>:</w:t>
            </w:r>
          </w:p>
          <w:p w:rsidR="00710311" w:rsidRDefault="00710311" w:rsidP="00710311">
            <w:pPr>
              <w:pStyle w:val="Bullet"/>
            </w:pPr>
            <w:r w:rsidRPr="00AE708E">
              <w:rPr>
                <w:i/>
                <w:color w:val="005A9B" w:themeColor="background2"/>
                <w:u w:val="single"/>
              </w:rPr>
              <w:fldChar w:fldCharType="begin"/>
            </w:r>
            <w:r w:rsidRPr="00AE708E">
              <w:rPr>
                <w:i/>
                <w:color w:val="005A9B" w:themeColor="background2"/>
                <w:u w:val="single"/>
              </w:rPr>
              <w:instrText xml:space="preserve"> REF templatecontrollerscoping \h  \* MERGEFORMAT </w:instrText>
            </w:r>
            <w:r w:rsidRPr="00AE708E">
              <w:rPr>
                <w:i/>
                <w:color w:val="005A9B" w:themeColor="background2"/>
                <w:u w:val="single"/>
              </w:rPr>
            </w:r>
            <w:r w:rsidRPr="00AE708E">
              <w:rPr>
                <w:i/>
                <w:color w:val="005A9B" w:themeColor="background2"/>
                <w:u w:val="single"/>
              </w:rPr>
              <w:fldChar w:fldCharType="separate"/>
            </w:r>
            <w:r w:rsidR="008C7551" w:rsidRPr="008C7551">
              <w:rPr>
                <w:i/>
                <w:color w:val="005A9B" w:themeColor="background2"/>
                <w:u w:val="single"/>
              </w:rPr>
              <w:t>Controller Preliminary Scoping Template</w:t>
            </w:r>
            <w:r w:rsidRPr="00AE708E">
              <w:rPr>
                <w:i/>
                <w:color w:val="005A9B" w:themeColor="background2"/>
                <w:u w:val="single"/>
              </w:rPr>
              <w:fldChar w:fldCharType="end"/>
            </w:r>
            <w:r>
              <w:t xml:space="preserve"> on page </w:t>
            </w:r>
            <w:r>
              <w:fldChar w:fldCharType="begin"/>
            </w:r>
            <w:r>
              <w:instrText xml:space="preserve"> PAGEREF templatecontrollerscoping \h </w:instrText>
            </w:r>
            <w:r>
              <w:fldChar w:fldCharType="separate"/>
            </w:r>
            <w:r w:rsidR="008C7551">
              <w:rPr>
                <w:noProof/>
              </w:rPr>
              <w:t>103</w:t>
            </w:r>
            <w:r>
              <w:fldChar w:fldCharType="end"/>
            </w:r>
          </w:p>
          <w:p w:rsidR="00710311" w:rsidRDefault="00710311" w:rsidP="00710311">
            <w:pPr>
              <w:pStyle w:val="Bullet"/>
            </w:pPr>
            <w:r w:rsidRPr="00AE708E">
              <w:rPr>
                <w:i/>
                <w:color w:val="005A9B" w:themeColor="background2"/>
                <w:u w:val="single"/>
              </w:rPr>
              <w:fldChar w:fldCharType="begin"/>
            </w:r>
            <w:r w:rsidRPr="00AE708E">
              <w:rPr>
                <w:i/>
                <w:color w:val="005A9B" w:themeColor="background2"/>
                <w:u w:val="single"/>
              </w:rPr>
              <w:instrText xml:space="preserve"> REF preliminarynotice \h  \* MERGEFORMAT </w:instrText>
            </w:r>
            <w:r w:rsidRPr="00AE708E">
              <w:rPr>
                <w:i/>
                <w:color w:val="005A9B" w:themeColor="background2"/>
                <w:u w:val="single"/>
              </w:rPr>
            </w:r>
            <w:r w:rsidRPr="00AE708E">
              <w:rPr>
                <w:i/>
                <w:color w:val="005A9B" w:themeColor="background2"/>
                <w:u w:val="single"/>
              </w:rPr>
              <w:fldChar w:fldCharType="separate"/>
            </w:r>
            <w:r w:rsidR="008C7551" w:rsidRPr="008C7551">
              <w:rPr>
                <w:i/>
                <w:color w:val="005A9B" w:themeColor="background2"/>
                <w:u w:val="single"/>
              </w:rPr>
              <w:t>Preliminary Notice</w:t>
            </w:r>
            <w:r w:rsidRPr="00AE708E">
              <w:rPr>
                <w:i/>
                <w:color w:val="005A9B" w:themeColor="background2"/>
                <w:u w:val="single"/>
              </w:rPr>
              <w:fldChar w:fldCharType="end"/>
            </w:r>
            <w:r>
              <w:t xml:space="preserve"> on page </w:t>
            </w:r>
            <w:r>
              <w:fldChar w:fldCharType="begin"/>
            </w:r>
            <w:r>
              <w:instrText xml:space="preserve"> PAGEREF preliminarynotice \h </w:instrText>
            </w:r>
            <w:r>
              <w:fldChar w:fldCharType="separate"/>
            </w:r>
            <w:r w:rsidR="008C7551">
              <w:rPr>
                <w:noProof/>
              </w:rPr>
              <w:t>104</w:t>
            </w:r>
            <w:r>
              <w:fldChar w:fldCharType="end"/>
            </w:r>
            <w:r>
              <w:t>.</w:t>
            </w:r>
          </w:p>
          <w:p w:rsidR="000120D2" w:rsidRDefault="000120D2" w:rsidP="000120D2"/>
        </w:tc>
      </w:tr>
    </w:tbl>
    <w:p w:rsidR="005F048E" w:rsidRDefault="005F048E" w:rsidP="0083739A">
      <w:pPr>
        <w:pStyle w:val="Heading4"/>
      </w:pPr>
      <w:r>
        <w:t>Hazard and Environmental Analysis (HEA)</w:t>
      </w: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234F9E" w:rsidTr="00E6550A">
        <w:tc>
          <w:tcPr>
            <w:tcW w:w="1928" w:type="dxa"/>
            <w:tcMar>
              <w:right w:w="227" w:type="dxa"/>
            </w:tcMar>
          </w:tcPr>
          <w:p w:rsidR="00234F9E" w:rsidRDefault="00234F9E" w:rsidP="00234F9E">
            <w:pPr>
              <w:pStyle w:val="LHcolumn"/>
            </w:pPr>
          </w:p>
        </w:tc>
        <w:tc>
          <w:tcPr>
            <w:tcW w:w="7711" w:type="dxa"/>
          </w:tcPr>
          <w:p w:rsidR="00234F9E" w:rsidRDefault="00234F9E" w:rsidP="00E6550A">
            <w:r>
              <w:t>The Hazard and Environment Analysis Process (</w:t>
            </w:r>
            <w:r w:rsidRPr="00234F9E">
              <w:t xml:space="preserve">shown adjacent to the </w:t>
            </w:r>
            <w:r w:rsidR="004229FB" w:rsidRPr="00234F9E">
              <w:t>plan</w:t>
            </w:r>
            <w:r w:rsidR="004229FB">
              <w:t xml:space="preserve">ning process </w:t>
            </w:r>
            <w:r>
              <w:t xml:space="preserve">steps in </w:t>
            </w:r>
            <w:r w:rsidR="00F26FE4">
              <w:fldChar w:fldCharType="begin"/>
            </w:r>
            <w:r w:rsidR="00F26FE4">
              <w:instrText xml:space="preserve"> REF _Ref402950306 \h </w:instrText>
            </w:r>
            <w:r w:rsidR="00F26FE4">
              <w:fldChar w:fldCharType="separate"/>
            </w:r>
            <w:r w:rsidR="008C7551">
              <w:t xml:space="preserve">Figure </w:t>
            </w:r>
            <w:r w:rsidR="008C7551">
              <w:rPr>
                <w:noProof/>
              </w:rPr>
              <w:t>11</w:t>
            </w:r>
            <w:r w:rsidR="00F26FE4">
              <w:fldChar w:fldCharType="end"/>
            </w:r>
            <w:r>
              <w:t xml:space="preserve">) is a crucial input into the </w:t>
            </w:r>
            <w:r w:rsidR="004229FB">
              <w:t>planning process</w:t>
            </w:r>
            <w:r>
              <w:t xml:space="preserve">. </w:t>
            </w:r>
            <w:r w:rsidR="0065630B">
              <w:t xml:space="preserve">It takes place in parallel to the </w:t>
            </w:r>
            <w:r w:rsidR="004229FB">
              <w:t>planning process</w:t>
            </w:r>
            <w:r w:rsidR="0065630B">
              <w:t>.</w:t>
            </w:r>
          </w:p>
          <w:p w:rsidR="00234F9E" w:rsidRDefault="00234F9E" w:rsidP="00E6550A">
            <w:r>
              <w:t xml:space="preserve">The HEA involves </w:t>
            </w:r>
            <w:r w:rsidRPr="00BF1054">
              <w:t>analys</w:t>
            </w:r>
            <w:r>
              <w:t>ing</w:t>
            </w:r>
            <w:r w:rsidRPr="00BF1054">
              <w:t xml:space="preserve"> the operational environment and hazards</w:t>
            </w:r>
            <w:r>
              <w:t>, and is vital for:</w:t>
            </w:r>
          </w:p>
          <w:p w:rsidR="0065630B" w:rsidRDefault="005F048E" w:rsidP="00234F9E">
            <w:pPr>
              <w:pStyle w:val="Bullet"/>
            </w:pPr>
            <w:r>
              <w:t>forecasting hazard developments</w:t>
            </w:r>
          </w:p>
          <w:p w:rsidR="00234F9E" w:rsidRDefault="0065630B" w:rsidP="00234F9E">
            <w:pPr>
              <w:pStyle w:val="Bullet"/>
            </w:pPr>
            <w:r>
              <w:t>analysing environmental factors</w:t>
            </w:r>
            <w:r w:rsidR="00234F9E" w:rsidRPr="00BF1054">
              <w:t xml:space="preserve"> </w:t>
            </w:r>
          </w:p>
          <w:p w:rsidR="006A3C7D" w:rsidRDefault="00234F9E" w:rsidP="00234F9E">
            <w:pPr>
              <w:pStyle w:val="Bullet"/>
            </w:pPr>
            <w:r w:rsidRPr="00BF1054">
              <w:t>helping</w:t>
            </w:r>
            <w:r>
              <w:t xml:space="preserve"> the </w:t>
            </w:r>
            <w:r w:rsidR="0065630B">
              <w:t>coordination centre (including the Planning team)</w:t>
            </w:r>
            <w:r w:rsidR="0065630B" w:rsidRPr="00BF1054">
              <w:t xml:space="preserve"> </w:t>
            </w:r>
            <w:r w:rsidRPr="00BF1054">
              <w:t>to maintain the</w:t>
            </w:r>
            <w:r>
              <w:t>ir</w:t>
            </w:r>
            <w:r w:rsidRPr="00BF1054">
              <w:t xml:space="preserve"> situational awareness</w:t>
            </w:r>
            <w:r w:rsidR="006A3C7D">
              <w:t>,</w:t>
            </w:r>
            <w:r w:rsidR="006A3C7D" w:rsidRPr="00BF1054">
              <w:t xml:space="preserve"> and</w:t>
            </w:r>
          </w:p>
          <w:p w:rsidR="00234F9E" w:rsidRDefault="006A3C7D" w:rsidP="00234F9E">
            <w:pPr>
              <w:pStyle w:val="Bullet"/>
            </w:pPr>
            <w:r>
              <w:t>enabling a proactive response that acts before hazard consequences occur</w:t>
            </w:r>
            <w:r w:rsidR="00234F9E">
              <w:t xml:space="preserve">. </w:t>
            </w:r>
          </w:p>
          <w:p w:rsidR="00710311" w:rsidRDefault="00234F9E" w:rsidP="006A3C7D">
            <w:r>
              <w:t>The process is carried out by the Intelligence team. See</w:t>
            </w:r>
            <w:r w:rsidR="000120D2">
              <w:t xml:space="preserve"> </w:t>
            </w:r>
            <w:r w:rsidR="000120D2">
              <w:fldChar w:fldCharType="begin"/>
            </w:r>
            <w:r w:rsidR="000120D2">
              <w:instrText xml:space="preserve"> REF appendixIPOE \n \h </w:instrText>
            </w:r>
            <w:r w:rsidR="000120D2">
              <w:fldChar w:fldCharType="separate"/>
            </w:r>
            <w:r w:rsidR="008C7551">
              <w:t>Appendix A</w:t>
            </w:r>
            <w:r w:rsidR="000120D2">
              <w:fldChar w:fldCharType="end"/>
            </w:r>
            <w:r w:rsidR="000120D2">
              <w:t xml:space="preserve"> </w:t>
            </w:r>
            <w:r w:rsidR="000120D2" w:rsidRPr="000120D2">
              <w:rPr>
                <w:rStyle w:val="CrossreferenceChar"/>
              </w:rPr>
              <w:fldChar w:fldCharType="begin"/>
            </w:r>
            <w:r w:rsidR="000120D2" w:rsidRPr="000120D2">
              <w:rPr>
                <w:rStyle w:val="CrossreferenceChar"/>
              </w:rPr>
              <w:instrText xml:space="preserve"> REF appendixIPOE \h </w:instrText>
            </w:r>
            <w:r w:rsidR="000120D2">
              <w:rPr>
                <w:rStyle w:val="CrossreferenceChar"/>
              </w:rPr>
              <w:instrText xml:space="preserve"> \* MERGEFORMAT </w:instrText>
            </w:r>
            <w:r w:rsidR="000120D2" w:rsidRPr="000120D2">
              <w:rPr>
                <w:rStyle w:val="CrossreferenceChar"/>
              </w:rPr>
            </w:r>
            <w:r w:rsidR="000120D2" w:rsidRPr="000120D2">
              <w:rPr>
                <w:rStyle w:val="CrossreferenceChar"/>
              </w:rPr>
              <w:fldChar w:fldCharType="separate"/>
            </w:r>
            <w:r w:rsidR="008C7551" w:rsidRPr="008C7551">
              <w:rPr>
                <w:rStyle w:val="CrossreferenceChar"/>
              </w:rPr>
              <w:t>Hazard and Environment Analysis (HEA)</w:t>
            </w:r>
            <w:r w:rsidR="000120D2" w:rsidRPr="000120D2">
              <w:rPr>
                <w:rStyle w:val="CrossreferenceChar"/>
              </w:rPr>
              <w:fldChar w:fldCharType="end"/>
            </w:r>
            <w:r w:rsidR="000120D2">
              <w:t xml:space="preserve"> on page </w:t>
            </w:r>
            <w:r w:rsidR="000120D2">
              <w:fldChar w:fldCharType="begin"/>
            </w:r>
            <w:r w:rsidR="000120D2">
              <w:instrText xml:space="preserve"> PAGEREF appendixIPOE \h </w:instrText>
            </w:r>
            <w:r w:rsidR="000120D2">
              <w:fldChar w:fldCharType="separate"/>
            </w:r>
            <w:r w:rsidR="008C7551">
              <w:rPr>
                <w:noProof/>
              </w:rPr>
              <w:t>90</w:t>
            </w:r>
            <w:r w:rsidR="000120D2">
              <w:fldChar w:fldCharType="end"/>
            </w:r>
            <w:r>
              <w:t>.</w:t>
            </w:r>
          </w:p>
          <w:p w:rsidR="000120D2" w:rsidRPr="00BF1054" w:rsidRDefault="000120D2" w:rsidP="006A3C7D"/>
        </w:tc>
      </w:tr>
    </w:tbl>
    <w:p w:rsidR="005F048E" w:rsidRDefault="005F048E" w:rsidP="001F6153">
      <w:pPr>
        <w:pStyle w:val="Heading4"/>
      </w:pPr>
      <w:bookmarkStart w:id="103" w:name="situationupdates"/>
      <w:r>
        <w:t>Situation updates</w:t>
      </w:r>
      <w:bookmarkEnd w:id="103"/>
      <w:r>
        <w:rPr>
          <w:rFonts w:ascii="Arial Narrow" w:hAnsi="Arial Narrow"/>
        </w:rPr>
        <w:tab/>
      </w: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234F9E" w:rsidTr="00E6550A">
        <w:tc>
          <w:tcPr>
            <w:tcW w:w="1928" w:type="dxa"/>
            <w:tcMar>
              <w:right w:w="227" w:type="dxa"/>
            </w:tcMar>
          </w:tcPr>
          <w:p w:rsidR="00234F9E" w:rsidRDefault="00234F9E" w:rsidP="00E6550A">
            <w:pPr>
              <w:pStyle w:val="LHcolumn"/>
            </w:pPr>
          </w:p>
        </w:tc>
        <w:tc>
          <w:tcPr>
            <w:tcW w:w="7711" w:type="dxa"/>
          </w:tcPr>
          <w:p w:rsidR="00234F9E" w:rsidRDefault="00234F9E" w:rsidP="00E6550A">
            <w:r>
              <w:t xml:space="preserve">Situation updates are </w:t>
            </w:r>
            <w:r w:rsidRPr="00BF1054">
              <w:t>shown</w:t>
            </w:r>
            <w:r>
              <w:t xml:space="preserve"> within the </w:t>
            </w:r>
            <w:r w:rsidR="004229FB">
              <w:t xml:space="preserve">planning process </w:t>
            </w:r>
            <w:r>
              <w:t xml:space="preserve">steps in </w:t>
            </w:r>
            <w:r>
              <w:fldChar w:fldCharType="begin"/>
            </w:r>
            <w:r>
              <w:instrText xml:space="preserve"> REF _Ref402950306 \h </w:instrText>
            </w:r>
            <w:r>
              <w:fldChar w:fldCharType="separate"/>
            </w:r>
            <w:r w:rsidR="008C7551">
              <w:t xml:space="preserve">Figure </w:t>
            </w:r>
            <w:r w:rsidR="008C7551">
              <w:rPr>
                <w:noProof/>
              </w:rPr>
              <w:t>11</w:t>
            </w:r>
            <w:r>
              <w:fldChar w:fldCharType="end"/>
            </w:r>
            <w:r>
              <w:t xml:space="preserve">. </w:t>
            </w:r>
          </w:p>
          <w:p w:rsidR="00234F9E" w:rsidRDefault="00234F9E" w:rsidP="00E6550A">
            <w:r>
              <w:t xml:space="preserve">These occur throughout the </w:t>
            </w:r>
            <w:r w:rsidR="004229FB">
              <w:t xml:space="preserve">planning process </w:t>
            </w:r>
            <w:r>
              <w:t>to ensure that planning is based on the latest information. These updates may be:</w:t>
            </w:r>
          </w:p>
          <w:p w:rsidR="00BD717A" w:rsidRDefault="00BD717A" w:rsidP="00E6550A">
            <w:pPr>
              <w:pStyle w:val="Bullet"/>
            </w:pPr>
            <w:r>
              <w:t xml:space="preserve">information given by </w:t>
            </w:r>
            <w:r w:rsidR="00101C03">
              <w:t xml:space="preserve">coordination centre </w:t>
            </w:r>
            <w:r>
              <w:t>function representatives</w:t>
            </w:r>
            <w:r w:rsidR="006751F2">
              <w:t>,</w:t>
            </w:r>
            <w:r w:rsidR="00101C03">
              <w:t xml:space="preserve"> or representatives from other response agencies</w:t>
            </w:r>
          </w:p>
          <w:p w:rsidR="00234F9E" w:rsidRDefault="00234F9E" w:rsidP="00E6550A">
            <w:pPr>
              <w:pStyle w:val="Bullet"/>
            </w:pPr>
            <w:r>
              <w:t>formal briefings and reviews by the whole team</w:t>
            </w:r>
          </w:p>
          <w:p w:rsidR="000120D2" w:rsidRDefault="00234F9E" w:rsidP="000120D2">
            <w:pPr>
              <w:pStyle w:val="Bullet"/>
            </w:pPr>
            <w:r>
              <w:t>incident reports</w:t>
            </w:r>
            <w:r w:rsidR="0065630B">
              <w:t>, and</w:t>
            </w:r>
            <w:r>
              <w:t xml:space="preserve"> </w:t>
            </w:r>
          </w:p>
          <w:p w:rsidR="00234F9E" w:rsidRDefault="00234F9E" w:rsidP="00E6550A">
            <w:pPr>
              <w:pStyle w:val="Bullet"/>
            </w:pPr>
            <w:r>
              <w:t>answers to Information Requirements that were issued earlier (</w:t>
            </w:r>
            <w:r w:rsidR="000120D2">
              <w:t>s</w:t>
            </w:r>
            <w:r w:rsidR="000120D2" w:rsidRPr="00B874AA">
              <w:t xml:space="preserve">ee </w:t>
            </w:r>
            <w:r w:rsidR="000120D2" w:rsidRPr="00B874AA">
              <w:fldChar w:fldCharType="begin"/>
            </w:r>
            <w:r w:rsidR="000120D2" w:rsidRPr="00B874AA">
              <w:instrText xml:space="preserve"> REF _Ref430203286 \n \h </w:instrText>
            </w:r>
            <w:r w:rsidR="000120D2">
              <w:instrText xml:space="preserve"> \* MERGEFORMAT </w:instrText>
            </w:r>
            <w:r w:rsidR="000120D2" w:rsidRPr="00B874AA">
              <w:fldChar w:fldCharType="separate"/>
            </w:r>
            <w:r w:rsidR="008C7551">
              <w:t>Appendix B</w:t>
            </w:r>
            <w:r w:rsidR="000120D2" w:rsidRPr="00B874AA">
              <w:fldChar w:fldCharType="end"/>
            </w:r>
            <w:r w:rsidR="000120D2" w:rsidRPr="00B874AA">
              <w:t xml:space="preserve"> </w:t>
            </w:r>
            <w:r w:rsidR="000120D2" w:rsidRPr="000120D2">
              <w:rPr>
                <w:i/>
                <w:color w:val="005A9B" w:themeColor="background2"/>
                <w:u w:val="single"/>
              </w:rPr>
              <w:fldChar w:fldCharType="begin"/>
            </w:r>
            <w:r w:rsidR="000120D2" w:rsidRPr="000120D2">
              <w:rPr>
                <w:i/>
                <w:color w:val="005A9B" w:themeColor="background2"/>
                <w:u w:val="single"/>
              </w:rPr>
              <w:instrText xml:space="preserve"> REF _Ref430203288 \h  \* MERGEFORMAT </w:instrText>
            </w:r>
            <w:r w:rsidR="000120D2" w:rsidRPr="000120D2">
              <w:rPr>
                <w:i/>
                <w:color w:val="005A9B" w:themeColor="background2"/>
                <w:u w:val="single"/>
              </w:rPr>
            </w:r>
            <w:r w:rsidR="000120D2" w:rsidRPr="000120D2">
              <w:rPr>
                <w:i/>
                <w:color w:val="005A9B" w:themeColor="background2"/>
                <w:u w:val="single"/>
              </w:rPr>
              <w:fldChar w:fldCharType="separate"/>
            </w:r>
            <w:r w:rsidR="008C7551" w:rsidRPr="008C7551">
              <w:rPr>
                <w:i/>
                <w:color w:val="005A9B" w:themeColor="background2"/>
                <w:u w:val="single"/>
              </w:rPr>
              <w:t>Information Requirements</w:t>
            </w:r>
            <w:r w:rsidR="000120D2" w:rsidRPr="000120D2">
              <w:rPr>
                <w:i/>
                <w:color w:val="005A9B" w:themeColor="background2"/>
                <w:u w:val="single"/>
              </w:rPr>
              <w:fldChar w:fldCharType="end"/>
            </w:r>
            <w:r w:rsidR="000120D2" w:rsidRPr="00B874AA">
              <w:t xml:space="preserve"> on page </w:t>
            </w:r>
            <w:r w:rsidR="000120D2" w:rsidRPr="00B874AA">
              <w:fldChar w:fldCharType="begin"/>
            </w:r>
            <w:r w:rsidR="000120D2" w:rsidRPr="00B874AA">
              <w:instrText xml:space="preserve"> PAGEREF _Ref430203291 \h </w:instrText>
            </w:r>
            <w:r w:rsidR="000120D2" w:rsidRPr="00B874AA">
              <w:fldChar w:fldCharType="separate"/>
            </w:r>
            <w:r w:rsidR="008C7551">
              <w:rPr>
                <w:noProof/>
              </w:rPr>
              <w:t>100</w:t>
            </w:r>
            <w:r w:rsidR="000120D2" w:rsidRPr="00B874AA">
              <w:fldChar w:fldCharType="end"/>
            </w:r>
            <w:r w:rsidR="00A25BF7">
              <w:t xml:space="preserve"> for more detail</w:t>
            </w:r>
            <w:r>
              <w:t xml:space="preserve">). </w:t>
            </w:r>
          </w:p>
          <w:p w:rsidR="00234F9E" w:rsidRDefault="00234F9E" w:rsidP="00E6550A">
            <w:r>
              <w:t>After an update, the Controller and Planning team:</w:t>
            </w:r>
          </w:p>
          <w:p w:rsidR="00234F9E" w:rsidRDefault="00234F9E" w:rsidP="00E6550A">
            <w:pPr>
              <w:pStyle w:val="Bullet"/>
            </w:pPr>
            <w:r>
              <w:t xml:space="preserve">quickly assess the implications of new information, and </w:t>
            </w:r>
          </w:p>
          <w:p w:rsidR="00234F9E" w:rsidRDefault="00234F9E" w:rsidP="00E6550A">
            <w:pPr>
              <w:pStyle w:val="Bullet"/>
            </w:pPr>
            <w:r>
              <w:t xml:space="preserve">decide whether any existing plans are still valid, and whether they need to be changed. </w:t>
            </w:r>
          </w:p>
          <w:p w:rsidR="00234F9E" w:rsidRDefault="00234F9E" w:rsidP="00E6550A">
            <w:r>
              <w:t xml:space="preserve">Situation updates may result in the Planning team updating an existing plan, returning to an earlier step in the </w:t>
            </w:r>
            <w:r w:rsidR="004229FB">
              <w:t>planning process</w:t>
            </w:r>
            <w:r>
              <w:t xml:space="preserve">, or starting again from the beginning. </w:t>
            </w:r>
          </w:p>
          <w:p w:rsidR="000120D2" w:rsidRPr="007C48A2" w:rsidRDefault="000120D2" w:rsidP="00E6550A"/>
        </w:tc>
      </w:tr>
    </w:tbl>
    <w:p w:rsidR="009B7FF0" w:rsidRDefault="009B7FF0" w:rsidP="00710311">
      <w:pPr>
        <w:pStyle w:val="Heading2"/>
      </w:pPr>
      <w:bookmarkStart w:id="104" w:name="initialresponseprocess"/>
      <w:bookmarkStart w:id="105" w:name="_Toc436722386"/>
      <w:r>
        <w:lastRenderedPageBreak/>
        <w:t xml:space="preserve">The </w:t>
      </w:r>
      <w:r w:rsidR="00683A51">
        <w:t>initial response process</w:t>
      </w:r>
      <w:bookmarkEnd w:id="104"/>
      <w:bookmarkEnd w:id="105"/>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9B7FF0" w:rsidRPr="00685613" w:rsidTr="009B7FF0">
        <w:tc>
          <w:tcPr>
            <w:tcW w:w="1928" w:type="dxa"/>
            <w:tcMar>
              <w:right w:w="227" w:type="dxa"/>
            </w:tcMar>
          </w:tcPr>
          <w:p w:rsidR="009B7FF0" w:rsidRPr="00685613" w:rsidRDefault="009B7FF0" w:rsidP="009B7FF0">
            <w:pPr>
              <w:pStyle w:val="LHcolumn"/>
            </w:pPr>
          </w:p>
        </w:tc>
        <w:tc>
          <w:tcPr>
            <w:tcW w:w="7711" w:type="dxa"/>
          </w:tcPr>
          <w:p w:rsidR="009B7FF0" w:rsidRPr="00901A01" w:rsidRDefault="009B7FF0" w:rsidP="009B7FF0">
            <w:r w:rsidRPr="00901A01">
              <w:t xml:space="preserve">The </w:t>
            </w:r>
            <w:r w:rsidR="00683A51" w:rsidRPr="00901A01">
              <w:t xml:space="preserve">initial response </w:t>
            </w:r>
            <w:r w:rsidR="00683A51">
              <w:t xml:space="preserve">process </w:t>
            </w:r>
            <w:r>
              <w:t>has four steps</w:t>
            </w:r>
          </w:p>
          <w:p w:rsidR="009B7FF0" w:rsidRPr="00DC5AB0" w:rsidRDefault="009B7FF0" w:rsidP="009825DC">
            <w:pPr>
              <w:pStyle w:val="Numbering"/>
              <w:numPr>
                <w:ilvl w:val="0"/>
                <w:numId w:val="66"/>
              </w:numPr>
            </w:pPr>
            <w:r w:rsidRPr="00DC5AB0">
              <w:t>Incident</w:t>
            </w:r>
            <w:r w:rsidR="00683A51">
              <w:t>/emergency</w:t>
            </w:r>
          </w:p>
          <w:p w:rsidR="009B7FF0" w:rsidRPr="00DC5AB0" w:rsidRDefault="009B7FF0" w:rsidP="009825DC">
            <w:pPr>
              <w:pStyle w:val="Numbering"/>
              <w:numPr>
                <w:ilvl w:val="0"/>
                <w:numId w:val="66"/>
              </w:numPr>
            </w:pPr>
            <w:r w:rsidRPr="00DC5AB0">
              <w:t>Notification</w:t>
            </w:r>
          </w:p>
          <w:p w:rsidR="009B7FF0" w:rsidRPr="00DC5AB0" w:rsidRDefault="009B7FF0" w:rsidP="009825DC">
            <w:pPr>
              <w:pStyle w:val="Numbering"/>
              <w:numPr>
                <w:ilvl w:val="0"/>
                <w:numId w:val="66"/>
              </w:numPr>
            </w:pPr>
            <w:r w:rsidRPr="00DC5AB0">
              <w:t xml:space="preserve">Initial </w:t>
            </w:r>
            <w:r w:rsidR="00683A51" w:rsidRPr="00DC5AB0">
              <w:t xml:space="preserve">response </w:t>
            </w:r>
            <w:r w:rsidRPr="00DC5AB0">
              <w:t xml:space="preserve">and </w:t>
            </w:r>
            <w:r w:rsidR="00683A51" w:rsidRPr="00DC5AB0">
              <w:t>assessment</w:t>
            </w:r>
            <w:r w:rsidRPr="00DC5AB0">
              <w:t>, and</w:t>
            </w:r>
          </w:p>
          <w:p w:rsidR="009B7FF0" w:rsidRDefault="009B7FF0" w:rsidP="009825DC">
            <w:pPr>
              <w:pStyle w:val="Numbering"/>
              <w:numPr>
                <w:ilvl w:val="0"/>
                <w:numId w:val="66"/>
              </w:numPr>
            </w:pPr>
            <w:r w:rsidRPr="00DC5AB0">
              <w:t xml:space="preserve">Incident </w:t>
            </w:r>
            <w:r w:rsidR="00683A51" w:rsidRPr="00DC5AB0">
              <w:t>briefing</w:t>
            </w:r>
            <w:r w:rsidRPr="00DC5AB0">
              <w:t>.</w:t>
            </w:r>
          </w:p>
          <w:p w:rsidR="009B7FF0" w:rsidRPr="009B7FF0" w:rsidRDefault="009B7FF0" w:rsidP="000120D2">
            <w:r>
              <w:t xml:space="preserve">These steps are described in </w:t>
            </w:r>
            <w:r w:rsidR="000120D2">
              <w:fldChar w:fldCharType="begin"/>
            </w:r>
            <w:r w:rsidR="000120D2">
              <w:instrText xml:space="preserve"> REF _Ref431194611 \h </w:instrText>
            </w:r>
            <w:r w:rsidR="000120D2">
              <w:fldChar w:fldCharType="separate"/>
            </w:r>
            <w:r w:rsidR="008C7551">
              <w:t xml:space="preserve">Table </w:t>
            </w:r>
            <w:r w:rsidR="008C7551">
              <w:rPr>
                <w:noProof/>
              </w:rPr>
              <w:t>6</w:t>
            </w:r>
            <w:r w:rsidR="000120D2">
              <w:fldChar w:fldCharType="end"/>
            </w:r>
            <w:r w:rsidR="000120D2">
              <w:t xml:space="preserve"> below</w:t>
            </w:r>
            <w:r>
              <w:t>.</w:t>
            </w:r>
          </w:p>
        </w:tc>
      </w:tr>
    </w:tbl>
    <w:p w:rsidR="009B7FF0" w:rsidRDefault="009B7FF0" w:rsidP="009B7FF0">
      <w:pPr>
        <w:pStyle w:val="Caption"/>
        <w:keepNext/>
      </w:pPr>
      <w:bookmarkStart w:id="106" w:name="_Ref431194611"/>
      <w:r>
        <w:t xml:space="preserve">Table </w:t>
      </w:r>
      <w:fldSimple w:instr=" SEQ Table \* ARABIC ">
        <w:r w:rsidR="008C7551">
          <w:rPr>
            <w:noProof/>
          </w:rPr>
          <w:t>6</w:t>
        </w:r>
      </w:fldSimple>
      <w:bookmarkEnd w:id="106"/>
      <w:r>
        <w:t>: Initial response process</w:t>
      </w:r>
    </w:p>
    <w:tbl>
      <w:tblPr>
        <w:tblStyle w:val="TableGrid"/>
        <w:tblW w:w="4945" w:type="pct"/>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ayout w:type="fixed"/>
        <w:tblLook w:val="04A0" w:firstRow="1" w:lastRow="0" w:firstColumn="1" w:lastColumn="0" w:noHBand="0" w:noVBand="1"/>
      </w:tblPr>
      <w:tblGrid>
        <w:gridCol w:w="1701"/>
        <w:gridCol w:w="7933"/>
      </w:tblGrid>
      <w:tr w:rsidR="009B7FF0" w:rsidTr="00801D36">
        <w:trPr>
          <w:cantSplit/>
          <w:tblHeader/>
        </w:trPr>
        <w:tc>
          <w:tcPr>
            <w:tcW w:w="883" w:type="pct"/>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9B7FF0" w:rsidRDefault="009B7FF0" w:rsidP="009B7FF0">
            <w:pPr>
              <w:pStyle w:val="Tableheading"/>
              <w:jc w:val="center"/>
              <w:rPr>
                <w:lang w:eastAsia="en-US"/>
              </w:rPr>
            </w:pPr>
            <w:r>
              <w:rPr>
                <w:lang w:eastAsia="en-US"/>
              </w:rPr>
              <w:t>Step</w:t>
            </w:r>
          </w:p>
        </w:tc>
        <w:tc>
          <w:tcPr>
            <w:tcW w:w="4117" w:type="pct"/>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rsidR="009B7FF0" w:rsidRDefault="009B7FF0" w:rsidP="009B7FF0">
            <w:pPr>
              <w:pStyle w:val="Tableheading"/>
              <w:rPr>
                <w:lang w:eastAsia="en-US"/>
              </w:rPr>
            </w:pPr>
            <w:r>
              <w:rPr>
                <w:lang w:eastAsia="en-US"/>
              </w:rPr>
              <w:t>Description</w:t>
            </w:r>
          </w:p>
        </w:tc>
      </w:tr>
      <w:tr w:rsidR="009B7FF0" w:rsidRPr="00CB4187" w:rsidTr="00801D36">
        <w:trPr>
          <w:cantSplit/>
        </w:trPr>
        <w:tc>
          <w:tcPr>
            <w:tcW w:w="883" w:type="pct"/>
            <w:tcBorders>
              <w:top w:val="single" w:sz="6" w:space="0" w:color="005A9B" w:themeColor="background2"/>
            </w:tcBorders>
          </w:tcPr>
          <w:p w:rsidR="0065630B" w:rsidRPr="00CB4187" w:rsidRDefault="0065630B" w:rsidP="009B7FF0">
            <w:pPr>
              <w:pStyle w:val="Tablenormal0"/>
            </w:pPr>
            <w:r>
              <w:t xml:space="preserve">A. </w:t>
            </w:r>
            <w:r w:rsidR="009B7FF0" w:rsidRPr="009B7FF0">
              <w:t>Incident/</w:t>
            </w:r>
            <w:r w:rsidR="00801D36">
              <w:t xml:space="preserve"> </w:t>
            </w:r>
            <w:r w:rsidR="00683A51" w:rsidRPr="009B7FF0">
              <w:t>emergency</w:t>
            </w:r>
          </w:p>
        </w:tc>
        <w:tc>
          <w:tcPr>
            <w:tcW w:w="4117" w:type="pct"/>
            <w:tcBorders>
              <w:top w:val="single" w:sz="6" w:space="0" w:color="005A9B" w:themeColor="background2"/>
            </w:tcBorders>
          </w:tcPr>
          <w:p w:rsidR="0065630B" w:rsidRDefault="0065630B" w:rsidP="00312E14">
            <w:pPr>
              <w:pStyle w:val="Tablenormal0"/>
            </w:pPr>
            <w:r w:rsidRPr="001C1CAD">
              <w:t xml:space="preserve">The process begins when an </w:t>
            </w:r>
            <w:r>
              <w:t>emergency</w:t>
            </w:r>
            <w:r w:rsidRPr="001C1CAD">
              <w:t xml:space="preserve"> occurs, or with recognition that an </w:t>
            </w:r>
            <w:r>
              <w:t>emergency</w:t>
            </w:r>
            <w:r w:rsidRPr="001C1CAD">
              <w:t xml:space="preserve"> may be about to occur (for example a widespread human disease outbreak oversea</w:t>
            </w:r>
            <w:r>
              <w:t>s, or a Volcanic Alert Bulletin</w:t>
            </w:r>
            <w:r w:rsidRPr="001C1CAD">
              <w:t xml:space="preserve"> </w:t>
            </w:r>
            <w:r w:rsidR="00B94140" w:rsidRPr="001C1CAD">
              <w:t>indicat</w:t>
            </w:r>
            <w:r w:rsidR="00B94140">
              <w:t>ing</w:t>
            </w:r>
            <w:r w:rsidR="00B94140" w:rsidRPr="001C1CAD">
              <w:t xml:space="preserve"> </w:t>
            </w:r>
            <w:r w:rsidRPr="001C1CAD">
              <w:t>a potential eruption in the near future)</w:t>
            </w:r>
            <w:r>
              <w:t xml:space="preserve">. </w:t>
            </w:r>
          </w:p>
          <w:p w:rsidR="00312E14" w:rsidRPr="00CB4187" w:rsidRDefault="0065630B" w:rsidP="00312E14">
            <w:pPr>
              <w:pStyle w:val="Tablenormal0"/>
            </w:pPr>
            <w:r>
              <w:t>Emergency services may begin responding at this stage.</w:t>
            </w:r>
          </w:p>
        </w:tc>
      </w:tr>
      <w:tr w:rsidR="009B7FF0" w:rsidRPr="00CB4187" w:rsidTr="00801D36">
        <w:trPr>
          <w:cantSplit/>
        </w:trPr>
        <w:tc>
          <w:tcPr>
            <w:tcW w:w="883" w:type="pct"/>
          </w:tcPr>
          <w:p w:rsidR="0065630B" w:rsidRPr="00CB4187" w:rsidRDefault="0065630B" w:rsidP="009B7FF0">
            <w:pPr>
              <w:pStyle w:val="Tablenormal0"/>
            </w:pPr>
            <w:r>
              <w:t xml:space="preserve">B. </w:t>
            </w:r>
            <w:r w:rsidR="009B7FF0" w:rsidRPr="009B7FF0">
              <w:t>Notifications</w:t>
            </w:r>
          </w:p>
        </w:tc>
        <w:tc>
          <w:tcPr>
            <w:tcW w:w="4117" w:type="pct"/>
          </w:tcPr>
          <w:p w:rsidR="009B7FF0" w:rsidRDefault="00312E14" w:rsidP="009B7FF0">
            <w:pPr>
              <w:pStyle w:val="Tablenormal0"/>
            </w:pPr>
            <w:r>
              <w:t xml:space="preserve">Agencies send </w:t>
            </w:r>
            <w:r w:rsidRPr="001C1CAD">
              <w:t>warning messages and activation notifications</w:t>
            </w:r>
            <w:r>
              <w:t>. These may be:</w:t>
            </w:r>
          </w:p>
          <w:p w:rsidR="00312E14" w:rsidRDefault="00312E14" w:rsidP="00801D36">
            <w:pPr>
              <w:pStyle w:val="Tablebullet"/>
            </w:pPr>
            <w:r w:rsidRPr="001C1CAD">
              <w:t>via a communications centre following an alert from the public</w:t>
            </w:r>
          </w:p>
          <w:p w:rsidR="00312E14" w:rsidRDefault="00312E14" w:rsidP="00801D36">
            <w:pPr>
              <w:pStyle w:val="Tablebullet"/>
            </w:pPr>
            <w:r>
              <w:t xml:space="preserve">via a scientific source, or the </w:t>
            </w:r>
            <w:r w:rsidR="000D5341">
              <w:t>national warning system</w:t>
            </w:r>
            <w:r>
              <w:t>.</w:t>
            </w:r>
          </w:p>
          <w:p w:rsidR="00312E14" w:rsidRPr="00801D36" w:rsidRDefault="00312E14" w:rsidP="00801D36">
            <w:pPr>
              <w:pStyle w:val="Tablenormal0"/>
            </w:pPr>
            <w:r w:rsidRPr="00801D36">
              <w:t>Agencies assess warning messages and determine an initial response. This may include:</w:t>
            </w:r>
          </w:p>
          <w:p w:rsidR="00312E14" w:rsidRDefault="00312E14" w:rsidP="00801D36">
            <w:pPr>
              <w:pStyle w:val="Tablebullet"/>
            </w:pPr>
            <w:r w:rsidRPr="001C1CAD">
              <w:t xml:space="preserve">standing down (if the warning </w:t>
            </w:r>
            <w:r>
              <w:t>is below activation thresholds)</w:t>
            </w:r>
            <w:r w:rsidRPr="001C1CAD">
              <w:t xml:space="preserve"> </w:t>
            </w:r>
          </w:p>
          <w:p w:rsidR="00312E14" w:rsidRDefault="00312E14" w:rsidP="00801D36">
            <w:pPr>
              <w:pStyle w:val="Tablebullet"/>
            </w:pPr>
            <w:r w:rsidRPr="001C1CAD">
              <w:t>activ</w:t>
            </w:r>
            <w:r>
              <w:t>ating their response structures</w:t>
            </w:r>
            <w:r w:rsidR="009A004F">
              <w:t xml:space="preserve">,and </w:t>
            </w:r>
          </w:p>
          <w:p w:rsidR="0065630B" w:rsidRPr="00CB4187" w:rsidRDefault="00312E14" w:rsidP="0065630B">
            <w:pPr>
              <w:pStyle w:val="Tablebullet"/>
            </w:pPr>
            <w:r w:rsidRPr="001C1CAD">
              <w:t>issuing their own warning/advisory messages.</w:t>
            </w:r>
          </w:p>
        </w:tc>
      </w:tr>
      <w:tr w:rsidR="009B7FF0" w:rsidRPr="00CB4187" w:rsidTr="00801D36">
        <w:trPr>
          <w:cantSplit/>
        </w:trPr>
        <w:tc>
          <w:tcPr>
            <w:tcW w:w="883" w:type="pct"/>
          </w:tcPr>
          <w:p w:rsidR="0065630B" w:rsidRPr="00CB4187" w:rsidRDefault="0065630B" w:rsidP="009B7FF0">
            <w:pPr>
              <w:pStyle w:val="Tablenormal0"/>
            </w:pPr>
            <w:r>
              <w:t xml:space="preserve">C. </w:t>
            </w:r>
            <w:r w:rsidR="009B7FF0" w:rsidRPr="009B7FF0">
              <w:t xml:space="preserve">Initial </w:t>
            </w:r>
            <w:r w:rsidR="00683A51" w:rsidRPr="009B7FF0">
              <w:t xml:space="preserve">response </w:t>
            </w:r>
            <w:r w:rsidR="009B7FF0" w:rsidRPr="009B7FF0">
              <w:t xml:space="preserve">and </w:t>
            </w:r>
            <w:r w:rsidR="00683A51" w:rsidRPr="009B7FF0">
              <w:t>assessment</w:t>
            </w:r>
          </w:p>
        </w:tc>
        <w:tc>
          <w:tcPr>
            <w:tcW w:w="4117" w:type="pct"/>
          </w:tcPr>
          <w:p w:rsidR="009B7FF0" w:rsidRDefault="00312E14" w:rsidP="00801D36">
            <w:pPr>
              <w:pStyle w:val="Tablenormal0"/>
            </w:pPr>
            <w:r>
              <w:t xml:space="preserve">Responding </w:t>
            </w:r>
            <w:r w:rsidRPr="00801D36">
              <w:t>agencies</w:t>
            </w:r>
            <w:r>
              <w:t>:</w:t>
            </w:r>
          </w:p>
          <w:p w:rsidR="00312E14" w:rsidRDefault="00312E14" w:rsidP="00801D36">
            <w:pPr>
              <w:pStyle w:val="Tablebullet"/>
            </w:pPr>
            <w:r>
              <w:t>m</w:t>
            </w:r>
            <w:r w:rsidRPr="002E1BCD">
              <w:t>ob</w:t>
            </w:r>
            <w:r>
              <w:t>ilise response personnel</w:t>
            </w:r>
            <w:r w:rsidRPr="002E1BCD">
              <w:t xml:space="preserve"> </w:t>
            </w:r>
            <w:r>
              <w:t>(including the Controller)</w:t>
            </w:r>
          </w:p>
          <w:p w:rsidR="00312E14" w:rsidRDefault="00312E14" w:rsidP="00801D36">
            <w:pPr>
              <w:pStyle w:val="Tablebullet"/>
            </w:pPr>
            <w:r>
              <w:t xml:space="preserve">confirm and activate response structures </w:t>
            </w:r>
            <w:r w:rsidR="00AB6111">
              <w:t>(including coordination centres)</w:t>
            </w:r>
          </w:p>
          <w:p w:rsidR="00312E14" w:rsidRDefault="00312E14" w:rsidP="00801D36">
            <w:pPr>
              <w:pStyle w:val="Tablebullet"/>
            </w:pPr>
            <w:r>
              <w:t>gather information</w:t>
            </w:r>
          </w:p>
          <w:p w:rsidR="00312E14" w:rsidRDefault="00312E14" w:rsidP="00801D36">
            <w:pPr>
              <w:pStyle w:val="Tablebullet"/>
            </w:pPr>
            <w:r w:rsidRPr="002E1BCD">
              <w:t xml:space="preserve">assess </w:t>
            </w:r>
            <w:r>
              <w:t>the</w:t>
            </w:r>
            <w:r w:rsidRPr="002E1BCD">
              <w:t xml:space="preserve"> situation, and</w:t>
            </w:r>
          </w:p>
          <w:p w:rsidR="00312E14" w:rsidRDefault="00312E14" w:rsidP="00801D36">
            <w:pPr>
              <w:pStyle w:val="Tablebullet"/>
            </w:pPr>
            <w:r>
              <w:t>initiate any immediate response actions</w:t>
            </w:r>
            <w:r w:rsidRPr="002E1BCD">
              <w:t xml:space="preserve">. </w:t>
            </w:r>
          </w:p>
          <w:p w:rsidR="00312E14" w:rsidRPr="002E1BCD" w:rsidRDefault="00312E14" w:rsidP="00801D36">
            <w:pPr>
              <w:pStyle w:val="Tablenormal0"/>
            </w:pPr>
            <w:r>
              <w:t xml:space="preserve">Response agency personnel may follow </w:t>
            </w:r>
            <w:r w:rsidR="00AA7922">
              <w:t>standard operating procedures</w:t>
            </w:r>
            <w:r>
              <w:t xml:space="preserve"> while carrying ou</w:t>
            </w:r>
            <w:r w:rsidR="00BD717A">
              <w:t>t</w:t>
            </w:r>
            <w:r>
              <w:t xml:space="preserve"> initial response actions. Agencies may develop an </w:t>
            </w:r>
            <w:r w:rsidRPr="00BD717A">
              <w:t>Initial Action Plan to</w:t>
            </w:r>
            <w:r w:rsidRPr="002E1BCD">
              <w:t xml:space="preserve"> provide greater coordination during this step</w:t>
            </w:r>
            <w:r>
              <w:t>.</w:t>
            </w:r>
            <w:r w:rsidRPr="002E1BCD">
              <w:t xml:space="preserve"> </w:t>
            </w:r>
          </w:p>
          <w:p w:rsidR="0065630B" w:rsidRPr="00CB4187" w:rsidRDefault="00312E14" w:rsidP="00312E14">
            <w:pPr>
              <w:pStyle w:val="Tablenormal0"/>
            </w:pPr>
            <w:r w:rsidRPr="00312E14">
              <w:rPr>
                <w:b/>
              </w:rPr>
              <w:t>Note</w:t>
            </w:r>
            <w:r>
              <w:t xml:space="preserve">: </w:t>
            </w:r>
            <w:r w:rsidRPr="002E1BCD">
              <w:t>This step may take minutes or it could take several days, depending on the hazards, scale of the response, and the response level.</w:t>
            </w:r>
          </w:p>
        </w:tc>
      </w:tr>
      <w:tr w:rsidR="009B7FF0" w:rsidRPr="00CB4187" w:rsidTr="00801D36">
        <w:trPr>
          <w:cantSplit/>
        </w:trPr>
        <w:tc>
          <w:tcPr>
            <w:tcW w:w="883" w:type="pct"/>
          </w:tcPr>
          <w:p w:rsidR="0065630B" w:rsidRDefault="0065630B" w:rsidP="009B7FF0">
            <w:pPr>
              <w:pStyle w:val="Tablenormal0"/>
            </w:pPr>
            <w:r>
              <w:t xml:space="preserve">D. </w:t>
            </w:r>
            <w:r w:rsidR="009B7FF0" w:rsidRPr="009B7FF0">
              <w:t xml:space="preserve">Incident </w:t>
            </w:r>
            <w:r w:rsidR="00683A51" w:rsidRPr="009B7FF0">
              <w:t>briefing</w:t>
            </w:r>
          </w:p>
        </w:tc>
        <w:tc>
          <w:tcPr>
            <w:tcW w:w="4117" w:type="pct"/>
          </w:tcPr>
          <w:p w:rsidR="00312E14" w:rsidRPr="00801D36" w:rsidRDefault="00312E14" w:rsidP="00801D36">
            <w:pPr>
              <w:pStyle w:val="Tablenormal0"/>
            </w:pPr>
            <w:r w:rsidRPr="00801D36">
              <w:t>The Controller conducts a briefing for staff, stakeholder agencies, and (if required) governance and management</w:t>
            </w:r>
            <w:r w:rsidR="005A08DF" w:rsidRPr="00801D36">
              <w:t xml:space="preserve"> (see below)</w:t>
            </w:r>
            <w:r w:rsidRPr="00801D36">
              <w:t>.</w:t>
            </w:r>
            <w:r w:rsidR="00AB6111" w:rsidRPr="00801D36">
              <w:t xml:space="preserve"> </w:t>
            </w:r>
            <w:r w:rsidRPr="00801D36">
              <w:t xml:space="preserve">This may be a formal presentation, a teleconference, a meeting, or a written brief. </w:t>
            </w:r>
          </w:p>
          <w:p w:rsidR="009B7FF0" w:rsidRPr="00801D36" w:rsidRDefault="00312E14" w:rsidP="00801D36">
            <w:pPr>
              <w:pStyle w:val="Tablenormal0"/>
            </w:pPr>
            <w:r w:rsidRPr="00801D36">
              <w:t>If an Initial Action Plan has been developed, the Controller presents this at the briefing.</w:t>
            </w:r>
          </w:p>
          <w:p w:rsidR="00801D36" w:rsidRPr="00801D36" w:rsidRDefault="00801D36" w:rsidP="00801D36">
            <w:pPr>
              <w:pStyle w:val="Tablenormal0"/>
              <w:rPr>
                <w:b/>
              </w:rPr>
            </w:pPr>
            <w:r w:rsidRPr="00801D36">
              <w:rPr>
                <w:b/>
              </w:rPr>
              <w:t xml:space="preserve">Briefing governance and management </w:t>
            </w:r>
          </w:p>
          <w:p w:rsidR="00801D36" w:rsidRPr="00801D36" w:rsidRDefault="00801D36" w:rsidP="00801D36">
            <w:pPr>
              <w:pStyle w:val="Tablenormal0"/>
            </w:pPr>
            <w:r w:rsidRPr="00801D36">
              <w:t xml:space="preserve">The Controller may brief governance and management on the initial response, including any major issues, likely response objectives, and response options. </w:t>
            </w:r>
          </w:p>
          <w:p w:rsidR="00801D36" w:rsidRPr="00801D36" w:rsidRDefault="00801D36" w:rsidP="00801D36">
            <w:pPr>
              <w:pStyle w:val="Tablenormal0"/>
            </w:pPr>
            <w:r w:rsidRPr="00801D36">
              <w:t>Governance and management will discuss t</w:t>
            </w:r>
            <w:r w:rsidR="000D5341">
              <w:t>he response with the Controller,</w:t>
            </w:r>
            <w:r w:rsidRPr="00801D36">
              <w:t xml:space="preserve"> and may shape the Controller's response objectives.</w:t>
            </w:r>
          </w:p>
          <w:p w:rsidR="00801D36" w:rsidRPr="00CB4187" w:rsidRDefault="00801D36" w:rsidP="00801D36">
            <w:pPr>
              <w:pStyle w:val="Tablenormal0"/>
            </w:pPr>
            <w:r w:rsidRPr="00801D36">
              <w:t xml:space="preserve">See section </w:t>
            </w:r>
            <w:r w:rsidRPr="00801D36">
              <w:fldChar w:fldCharType="begin"/>
            </w:r>
            <w:r w:rsidRPr="00801D36">
              <w:instrText xml:space="preserve"> REF governanceandmanagement \n \h  \* MERGEFORMAT </w:instrText>
            </w:r>
            <w:r w:rsidRPr="00801D36">
              <w:fldChar w:fldCharType="separate"/>
            </w:r>
            <w:r w:rsidR="008C7551">
              <w:t>2.8.2</w:t>
            </w:r>
            <w:r w:rsidRPr="00801D36">
              <w:fldChar w:fldCharType="end"/>
            </w:r>
            <w:r w:rsidRPr="00801D36">
              <w:t xml:space="preserve"> </w:t>
            </w:r>
            <w:r w:rsidRPr="00801D36">
              <w:rPr>
                <w:rStyle w:val="CrossreferenceChar"/>
              </w:rPr>
              <w:fldChar w:fldCharType="begin"/>
            </w:r>
            <w:r w:rsidRPr="00801D36">
              <w:rPr>
                <w:rStyle w:val="CrossreferenceChar"/>
              </w:rPr>
              <w:instrText xml:space="preserve"> REF governanceandmanagement \h  \* MERGEFORMAT </w:instrText>
            </w:r>
            <w:r w:rsidRPr="00801D36">
              <w:rPr>
                <w:rStyle w:val="CrossreferenceChar"/>
              </w:rPr>
            </w:r>
            <w:r w:rsidRPr="00801D36">
              <w:rPr>
                <w:rStyle w:val="CrossreferenceChar"/>
              </w:rPr>
              <w:fldChar w:fldCharType="separate"/>
            </w:r>
            <w:r w:rsidR="008C7551" w:rsidRPr="008C7551">
              <w:rPr>
                <w:rStyle w:val="CrossreferenceChar"/>
              </w:rPr>
              <w:t>Governance and management</w:t>
            </w:r>
            <w:r w:rsidRPr="00801D36">
              <w:rPr>
                <w:rStyle w:val="CrossreferenceChar"/>
              </w:rPr>
              <w:fldChar w:fldCharType="end"/>
            </w:r>
            <w:r w:rsidRPr="00801D36">
              <w:t xml:space="preserve"> on page </w:t>
            </w:r>
            <w:r w:rsidRPr="00801D36">
              <w:fldChar w:fldCharType="begin"/>
            </w:r>
            <w:r w:rsidRPr="00801D36">
              <w:instrText xml:space="preserve"> PAGEREF governanceandmanagement \h </w:instrText>
            </w:r>
            <w:r w:rsidRPr="00801D36">
              <w:fldChar w:fldCharType="separate"/>
            </w:r>
            <w:r w:rsidR="008C7551">
              <w:rPr>
                <w:noProof/>
              </w:rPr>
              <w:t>37</w:t>
            </w:r>
            <w:r w:rsidRPr="00801D36">
              <w:fldChar w:fldCharType="end"/>
            </w:r>
            <w:r w:rsidRPr="00801D36">
              <w:t xml:space="preserve"> for more information on the role of governance and management.</w:t>
            </w:r>
          </w:p>
        </w:tc>
      </w:tr>
    </w:tbl>
    <w:p w:rsidR="00AB6111" w:rsidRDefault="00710311" w:rsidP="001F6153">
      <w:pPr>
        <w:pStyle w:val="Heading2"/>
      </w:pPr>
      <w:bookmarkStart w:id="107" w:name="quickplanningprocess"/>
      <w:bookmarkStart w:id="108" w:name="_Toc436722387"/>
      <w:r>
        <w:lastRenderedPageBreak/>
        <w:t xml:space="preserve">Quick </w:t>
      </w:r>
      <w:r w:rsidR="004229FB">
        <w:t>planning process</w:t>
      </w:r>
      <w:bookmarkEnd w:id="107"/>
      <w:bookmarkEnd w:id="108"/>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960370" w:rsidTr="00976893">
        <w:tc>
          <w:tcPr>
            <w:tcW w:w="1928" w:type="dxa"/>
            <w:tcMar>
              <w:right w:w="227" w:type="dxa"/>
            </w:tcMar>
          </w:tcPr>
          <w:p w:rsidR="00960370" w:rsidRPr="007C48A2" w:rsidRDefault="00960370" w:rsidP="00DC5AB0">
            <w:pPr>
              <w:pStyle w:val="LHcolumn"/>
            </w:pPr>
          </w:p>
        </w:tc>
        <w:tc>
          <w:tcPr>
            <w:tcW w:w="7711" w:type="dxa"/>
          </w:tcPr>
          <w:p w:rsidR="00FB0518" w:rsidRDefault="00FB0518" w:rsidP="00FB0518">
            <w:r>
              <w:t xml:space="preserve">The </w:t>
            </w:r>
            <w:r w:rsidR="004229FB">
              <w:t xml:space="preserve">quick planning process </w:t>
            </w:r>
            <w:r>
              <w:t xml:space="preserve">may be carried out multiple times during an evolving response to produce a series of Action Plans. </w:t>
            </w:r>
            <w:r w:rsidR="004F0DFA">
              <w:t>It</w:t>
            </w:r>
            <w:r>
              <w:t xml:space="preserve"> is also used to create a Contingency Plan, or a Long Term Plan. </w:t>
            </w:r>
          </w:p>
          <w:p w:rsidR="00976893" w:rsidRDefault="00976893" w:rsidP="00A17DD7">
            <w:r>
              <w:t xml:space="preserve">The </w:t>
            </w:r>
            <w:r w:rsidR="004229FB">
              <w:t xml:space="preserve">quick planning process </w:t>
            </w:r>
            <w:r w:rsidR="00FB0518">
              <w:t xml:space="preserve">has </w:t>
            </w:r>
            <w:r w:rsidR="00954B92">
              <w:t>seven</w:t>
            </w:r>
            <w:r w:rsidR="00FB0518">
              <w:t xml:space="preserve"> steps</w:t>
            </w:r>
            <w:r>
              <w:t>:</w:t>
            </w:r>
          </w:p>
          <w:p w:rsidR="00976893" w:rsidRDefault="00976893" w:rsidP="009825DC">
            <w:pPr>
              <w:pStyle w:val="Numbering"/>
              <w:numPr>
                <w:ilvl w:val="0"/>
                <w:numId w:val="67"/>
              </w:numPr>
            </w:pPr>
            <w:r>
              <w:t>Objective Analysis</w:t>
            </w:r>
          </w:p>
          <w:p w:rsidR="00976893" w:rsidRDefault="00976893" w:rsidP="00976893">
            <w:pPr>
              <w:pStyle w:val="Numbering"/>
            </w:pPr>
            <w:r>
              <w:t>Options Development</w:t>
            </w:r>
          </w:p>
          <w:p w:rsidR="00976893" w:rsidRDefault="00976893" w:rsidP="00976893">
            <w:pPr>
              <w:pStyle w:val="Numbering"/>
            </w:pPr>
            <w:r>
              <w:t>Options Analysis</w:t>
            </w:r>
          </w:p>
          <w:p w:rsidR="00976893" w:rsidRDefault="00976893" w:rsidP="00976893">
            <w:pPr>
              <w:pStyle w:val="Numbering"/>
            </w:pPr>
            <w:r>
              <w:t>Decision</w:t>
            </w:r>
          </w:p>
          <w:p w:rsidR="00976893" w:rsidRDefault="00976893" w:rsidP="00976893">
            <w:pPr>
              <w:pStyle w:val="Numbering"/>
            </w:pPr>
            <w:r>
              <w:t>Action Plan Development</w:t>
            </w:r>
          </w:p>
          <w:p w:rsidR="00976893" w:rsidRDefault="00976893" w:rsidP="00976893">
            <w:pPr>
              <w:pStyle w:val="Numbering"/>
            </w:pPr>
            <w:r>
              <w:t>Operations Briefing</w:t>
            </w:r>
          </w:p>
          <w:p w:rsidR="00976893" w:rsidRDefault="00976893" w:rsidP="00976893">
            <w:pPr>
              <w:pStyle w:val="Numbering"/>
            </w:pPr>
            <w:r>
              <w:t>Execute Action Plan and Assess Progress.</w:t>
            </w:r>
          </w:p>
          <w:p w:rsidR="004F0DFA" w:rsidRPr="00FB0518" w:rsidRDefault="004F0DFA" w:rsidP="00E37D95"/>
        </w:tc>
      </w:tr>
      <w:tr w:rsidR="00976893" w:rsidTr="00976893">
        <w:tc>
          <w:tcPr>
            <w:tcW w:w="1928" w:type="dxa"/>
            <w:tcMar>
              <w:right w:w="227" w:type="dxa"/>
            </w:tcMar>
          </w:tcPr>
          <w:p w:rsidR="00976893" w:rsidRPr="007C48A2" w:rsidRDefault="00976893" w:rsidP="00DC5AB0">
            <w:pPr>
              <w:pStyle w:val="LHcolumn"/>
            </w:pPr>
            <w:r>
              <w:t>Preliminary scoping</w:t>
            </w:r>
          </w:p>
        </w:tc>
        <w:tc>
          <w:tcPr>
            <w:tcW w:w="7711" w:type="dxa"/>
          </w:tcPr>
          <w:p w:rsidR="00976893" w:rsidRDefault="00976893" w:rsidP="00976893">
            <w:r>
              <w:t xml:space="preserve">Before the </w:t>
            </w:r>
            <w:r w:rsidR="004229FB">
              <w:t xml:space="preserve">planning process </w:t>
            </w:r>
            <w:r>
              <w:t xml:space="preserve">begins, the Controller completes a preliminary scoping, which provides initial guidance to the Planning team. </w:t>
            </w:r>
          </w:p>
          <w:p w:rsidR="00BF383D" w:rsidRDefault="00FB0518" w:rsidP="00BF383D">
            <w:r>
              <w:t>See</w:t>
            </w:r>
            <w:r w:rsidR="00BF383D">
              <w:t xml:space="preserve"> </w:t>
            </w:r>
            <w:r w:rsidR="001F6153" w:rsidRPr="00BD717A">
              <w:rPr>
                <w:rStyle w:val="CrossreferenceChar"/>
              </w:rPr>
              <w:fldChar w:fldCharType="begin"/>
            </w:r>
            <w:r w:rsidR="001F6153" w:rsidRPr="00BD717A">
              <w:rPr>
                <w:rStyle w:val="CrossreferenceChar"/>
              </w:rPr>
              <w:instrText xml:space="preserve"> REF preliminaryscope \h  \* MERGEFORMAT </w:instrText>
            </w:r>
            <w:r w:rsidR="001F6153" w:rsidRPr="00BD717A">
              <w:rPr>
                <w:rStyle w:val="CrossreferenceChar"/>
              </w:rPr>
            </w:r>
            <w:r w:rsidR="001F6153" w:rsidRPr="00BD717A">
              <w:rPr>
                <w:rStyle w:val="CrossreferenceChar"/>
              </w:rPr>
              <w:fldChar w:fldCharType="separate"/>
            </w:r>
            <w:r w:rsidR="008C7551" w:rsidRPr="008C7551">
              <w:rPr>
                <w:rStyle w:val="CrossreferenceChar"/>
              </w:rPr>
              <w:t>Controller’s preliminary scoping</w:t>
            </w:r>
            <w:r w:rsidR="001F6153" w:rsidRPr="00BD717A">
              <w:rPr>
                <w:rStyle w:val="CrossreferenceChar"/>
              </w:rPr>
              <w:fldChar w:fldCharType="end"/>
            </w:r>
            <w:r w:rsidR="001F6153" w:rsidRPr="001F6153">
              <w:t xml:space="preserve"> on page </w:t>
            </w:r>
            <w:r w:rsidR="001F6153" w:rsidRPr="001F6153">
              <w:fldChar w:fldCharType="begin"/>
            </w:r>
            <w:r w:rsidR="001F6153" w:rsidRPr="001F6153">
              <w:instrText xml:space="preserve"> PAGEREF preliminaryscope \h </w:instrText>
            </w:r>
            <w:r w:rsidR="001F6153" w:rsidRPr="001F6153">
              <w:fldChar w:fldCharType="separate"/>
            </w:r>
            <w:r w:rsidR="008C7551">
              <w:rPr>
                <w:noProof/>
              </w:rPr>
              <w:t>44</w:t>
            </w:r>
            <w:r w:rsidR="001F6153" w:rsidRPr="001F6153">
              <w:fldChar w:fldCharType="end"/>
            </w:r>
            <w:r w:rsidR="001F6153" w:rsidRPr="001F6153">
              <w:t xml:space="preserve"> </w:t>
            </w:r>
            <w:r w:rsidRPr="001F6153">
              <w:t>for</w:t>
            </w:r>
            <w:r>
              <w:t xml:space="preserve"> more detail.</w:t>
            </w:r>
          </w:p>
          <w:p w:rsidR="004F0DFA" w:rsidRPr="00BF383D" w:rsidRDefault="004F0DFA" w:rsidP="001F6153">
            <w:pPr>
              <w:pStyle w:val="Spacer"/>
            </w:pPr>
          </w:p>
        </w:tc>
      </w:tr>
      <w:tr w:rsidR="00964573" w:rsidTr="00976893">
        <w:tc>
          <w:tcPr>
            <w:tcW w:w="1928" w:type="dxa"/>
            <w:tcMar>
              <w:right w:w="227" w:type="dxa"/>
            </w:tcMar>
          </w:tcPr>
          <w:p w:rsidR="00964573" w:rsidRDefault="00964573" w:rsidP="00DC5AB0">
            <w:pPr>
              <w:pStyle w:val="LHcolumn"/>
            </w:pPr>
            <w:r>
              <w:rPr>
                <w:noProof/>
              </w:rPr>
              <w:t>Input from other agencies</w:t>
            </w:r>
          </w:p>
        </w:tc>
        <w:tc>
          <w:tcPr>
            <w:tcW w:w="7711" w:type="dxa"/>
          </w:tcPr>
          <w:p w:rsidR="00964573" w:rsidRDefault="00964573" w:rsidP="00614EDA">
            <w:r>
              <w:t xml:space="preserve">Support agencies should be included in the </w:t>
            </w:r>
            <w:r w:rsidR="004229FB">
              <w:t>quick planning process</w:t>
            </w:r>
            <w:r>
              <w:t>.</w:t>
            </w:r>
          </w:p>
          <w:p w:rsidR="00964573" w:rsidRDefault="00964573" w:rsidP="00964573">
            <w:r>
              <w:t>Their input enables their knowledge, experience, resources, objectives, operational parameters, and legal requirements to be reflected in the Action Plan.</w:t>
            </w:r>
          </w:p>
          <w:p w:rsidR="00213745" w:rsidRDefault="00213745" w:rsidP="00213745"/>
        </w:tc>
      </w:tr>
    </w:tbl>
    <w:p w:rsidR="00BF383D" w:rsidRDefault="004F2ECD" w:rsidP="004F2ECD">
      <w:pPr>
        <w:pStyle w:val="Heading4"/>
      </w:pPr>
      <w:r>
        <w:t xml:space="preserve">1. Objective </w:t>
      </w:r>
      <w:r w:rsidR="0034445F">
        <w:t>Analysis</w:t>
      </w: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4F2ECD" w:rsidTr="004F2ECD">
        <w:tc>
          <w:tcPr>
            <w:tcW w:w="1928" w:type="dxa"/>
            <w:tcMar>
              <w:right w:w="227" w:type="dxa"/>
            </w:tcMar>
          </w:tcPr>
          <w:p w:rsidR="004F2ECD" w:rsidRPr="007C48A2" w:rsidRDefault="00097F73" w:rsidP="000120D2">
            <w:pPr>
              <w:pStyle w:val="LHcolumn"/>
              <w:jc w:val="center"/>
            </w:pPr>
            <w:r w:rsidRPr="00FC327E">
              <w:rPr>
                <w:noProof/>
              </w:rPr>
              <w:drawing>
                <wp:anchor distT="0" distB="0" distL="114300" distR="114300" simplePos="0" relativeHeight="251887616" behindDoc="0" locked="0" layoutInCell="1" allowOverlap="1" wp14:anchorId="67ECEB4E" wp14:editId="070C0CD8">
                  <wp:simplePos x="0" y="0"/>
                  <wp:positionH relativeFrom="margin">
                    <wp:align>center</wp:align>
                  </wp:positionH>
                  <wp:positionV relativeFrom="margin">
                    <wp:posOffset>1192530</wp:posOffset>
                  </wp:positionV>
                  <wp:extent cx="561600" cy="56160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template blue2.tif"/>
                          <pic:cNvPicPr/>
                        </pic:nvPicPr>
                        <pic:blipFill>
                          <a:blip r:embed="rId23" cstate="print">
                            <a:extLst>
                              <a:ext uri="{28A0092B-C50C-407E-A947-70E740481C1C}">
                                <a14:useLocalDpi xmlns:a14="http://schemas.microsoft.com/office/drawing/2010/main"/>
                              </a:ext>
                            </a:extLst>
                          </a:blip>
                          <a:stretch>
                            <a:fillRect/>
                          </a:stretch>
                        </pic:blipFill>
                        <pic:spPr>
                          <a:xfrm>
                            <a:off x="0" y="0"/>
                            <a:ext cx="561600" cy="561600"/>
                          </a:xfrm>
                          <a:prstGeom prst="rect">
                            <a:avLst/>
                          </a:prstGeom>
                        </pic:spPr>
                      </pic:pic>
                    </a:graphicData>
                  </a:graphic>
                  <wp14:sizeRelH relativeFrom="margin">
                    <wp14:pctWidth>0</wp14:pctWidth>
                  </wp14:sizeRelH>
                  <wp14:sizeRelV relativeFrom="margin">
                    <wp14:pctHeight>0</wp14:pctHeight>
                  </wp14:sizeRelV>
                </wp:anchor>
              </w:drawing>
            </w:r>
          </w:p>
        </w:tc>
        <w:tc>
          <w:tcPr>
            <w:tcW w:w="7711" w:type="dxa"/>
          </w:tcPr>
          <w:p w:rsidR="00604DB3" w:rsidRDefault="00604DB3" w:rsidP="00A25BF7">
            <w:r>
              <w:t xml:space="preserve">Objective Analysis </w:t>
            </w:r>
            <w:r w:rsidRPr="00B4091D">
              <w:t xml:space="preserve">is the first and most important step in the </w:t>
            </w:r>
            <w:r w:rsidR="004229FB">
              <w:t>planning process</w:t>
            </w:r>
            <w:r w:rsidRPr="00B4091D">
              <w:t xml:space="preserve">. It </w:t>
            </w:r>
            <w:r w:rsidR="00AA08A6">
              <w:t xml:space="preserve">involves </w:t>
            </w:r>
            <w:r w:rsidR="00AA08A6" w:rsidRPr="00B4091D">
              <w:t>analys</w:t>
            </w:r>
            <w:r w:rsidR="00AA08A6">
              <w:t>ing</w:t>
            </w:r>
            <w:r w:rsidR="00AA08A6" w:rsidRPr="00B4091D">
              <w:t xml:space="preserve"> </w:t>
            </w:r>
            <w:r>
              <w:t>the situation, information gaps</w:t>
            </w:r>
            <w:r w:rsidR="00AA08A6">
              <w:t>,</w:t>
            </w:r>
            <w:r>
              <w:t xml:space="preserve"> and the Controller’s response objectives, </w:t>
            </w:r>
            <w:r w:rsidRPr="00B4091D">
              <w:t xml:space="preserve">and </w:t>
            </w:r>
            <w:r w:rsidR="00AA08A6">
              <w:t xml:space="preserve">aligning planning </w:t>
            </w:r>
            <w:r>
              <w:t>accordingly.</w:t>
            </w:r>
            <w:r w:rsidR="009A004F">
              <w:t xml:space="preserve"> This ensures that the Action Plan is aimed at achieving the Controller’s response objectives.</w:t>
            </w:r>
          </w:p>
          <w:p w:rsidR="004F2ECD" w:rsidRDefault="00AA08A6" w:rsidP="00A25BF7">
            <w:r>
              <w:t xml:space="preserve">In this step, the Planning team asks four key questions, and notes the answers </w:t>
            </w:r>
            <w:r w:rsidR="001F6153">
              <w:t xml:space="preserve">(see </w:t>
            </w:r>
            <w:r w:rsidR="00A25BF7">
              <w:fldChar w:fldCharType="begin"/>
            </w:r>
            <w:r w:rsidR="00A25BF7">
              <w:instrText xml:space="preserve"> REF _Ref433665504 \h </w:instrText>
            </w:r>
            <w:r w:rsidR="00A25BF7">
              <w:fldChar w:fldCharType="separate"/>
            </w:r>
            <w:r w:rsidR="008C7551">
              <w:t xml:space="preserve">Table </w:t>
            </w:r>
            <w:r w:rsidR="008C7551">
              <w:rPr>
                <w:noProof/>
              </w:rPr>
              <w:t>7</w:t>
            </w:r>
            <w:r w:rsidR="00A25BF7">
              <w:fldChar w:fldCharType="end"/>
            </w:r>
            <w:r w:rsidR="008D201C">
              <w:t xml:space="preserve"> </w:t>
            </w:r>
            <w:r w:rsidR="000120D2">
              <w:t>on the next page</w:t>
            </w:r>
            <w:r w:rsidR="001F6153">
              <w:t>).</w:t>
            </w:r>
          </w:p>
          <w:p w:rsidR="000120D2" w:rsidRPr="00BF383D" w:rsidRDefault="00604DB3" w:rsidP="00FB0518">
            <w:r w:rsidRPr="00FC327E">
              <w:t xml:space="preserve">A template is provided in </w:t>
            </w:r>
            <w:r w:rsidR="000652C4">
              <w:fldChar w:fldCharType="begin"/>
            </w:r>
            <w:r w:rsidR="000652C4">
              <w:instrText xml:space="preserve"> REF appendixtemplates \n \h </w:instrText>
            </w:r>
            <w:r w:rsidR="000652C4">
              <w:fldChar w:fldCharType="separate"/>
            </w:r>
            <w:r w:rsidR="008C7551">
              <w:t>Appendix C</w:t>
            </w:r>
            <w:r w:rsidR="000652C4">
              <w:fldChar w:fldCharType="end"/>
            </w:r>
            <w:r w:rsidRPr="00FC327E">
              <w:t xml:space="preserve"> </w:t>
            </w:r>
            <w:r w:rsidRPr="00FC327E">
              <w:rPr>
                <w:rStyle w:val="CrossreferenceChar"/>
              </w:rPr>
              <w:fldChar w:fldCharType="begin"/>
            </w:r>
            <w:r w:rsidRPr="00FC327E">
              <w:rPr>
                <w:rStyle w:val="CrossreferenceChar"/>
              </w:rPr>
              <w:instrText xml:space="preserve"> REF quickplanningtemplateobjectiveanalysis \h  \* MERGEFORMAT </w:instrText>
            </w:r>
            <w:r w:rsidRPr="00FC327E">
              <w:rPr>
                <w:rStyle w:val="CrossreferenceChar"/>
              </w:rPr>
            </w:r>
            <w:r w:rsidRPr="00FC327E">
              <w:rPr>
                <w:rStyle w:val="CrossreferenceChar"/>
              </w:rPr>
              <w:fldChar w:fldCharType="separate"/>
            </w:r>
            <w:r w:rsidR="008C7551" w:rsidRPr="008C7551">
              <w:rPr>
                <w:rStyle w:val="CrossreferenceChar"/>
              </w:rPr>
              <w:t>Quick Planning- Objective Analysis Template</w:t>
            </w:r>
            <w:r w:rsidRPr="00FC327E">
              <w:rPr>
                <w:rStyle w:val="CrossreferenceChar"/>
              </w:rPr>
              <w:fldChar w:fldCharType="end"/>
            </w:r>
            <w:r w:rsidRPr="00FC327E">
              <w:t xml:space="preserve"> on page </w:t>
            </w:r>
            <w:r w:rsidRPr="00FC327E">
              <w:fldChar w:fldCharType="begin"/>
            </w:r>
            <w:r w:rsidRPr="00FC327E">
              <w:instrText xml:space="preserve"> PAGEREF quickplanningtemplateobjectiveanalysis \h </w:instrText>
            </w:r>
            <w:r w:rsidRPr="00FC327E">
              <w:fldChar w:fldCharType="separate"/>
            </w:r>
            <w:r w:rsidR="008C7551">
              <w:rPr>
                <w:noProof/>
              </w:rPr>
              <w:t>114</w:t>
            </w:r>
            <w:r w:rsidRPr="00FC327E">
              <w:fldChar w:fldCharType="end"/>
            </w:r>
            <w:r w:rsidRPr="00FC327E">
              <w:t>.</w:t>
            </w:r>
          </w:p>
        </w:tc>
      </w:tr>
    </w:tbl>
    <w:p w:rsidR="00916D22" w:rsidRDefault="00916D22" w:rsidP="00727B0A">
      <w:pPr>
        <w:pStyle w:val="Caption"/>
        <w:keepNext/>
      </w:pPr>
      <w:bookmarkStart w:id="109" w:name="_Ref430773482"/>
    </w:p>
    <w:p w:rsidR="00916D22" w:rsidRDefault="00916D22">
      <w:pPr>
        <w:spacing w:before="0" w:after="0" w:line="240" w:lineRule="auto"/>
        <w:rPr>
          <w:rFonts w:ascii="Arial Narrow" w:hAnsi="Arial Narrow"/>
          <w:b/>
          <w:bCs/>
          <w:szCs w:val="18"/>
        </w:rPr>
      </w:pPr>
      <w:r>
        <w:br w:type="page"/>
      </w:r>
    </w:p>
    <w:p w:rsidR="00727B0A" w:rsidRDefault="00727B0A" w:rsidP="00727B0A">
      <w:pPr>
        <w:pStyle w:val="Caption"/>
        <w:keepNext/>
      </w:pPr>
      <w:bookmarkStart w:id="110" w:name="_Ref433665504"/>
      <w:r>
        <w:lastRenderedPageBreak/>
        <w:t xml:space="preserve">Table </w:t>
      </w:r>
      <w:fldSimple w:instr=" SEQ Table \* ARABIC ">
        <w:r w:rsidR="008C7551">
          <w:rPr>
            <w:noProof/>
          </w:rPr>
          <w:t>7</w:t>
        </w:r>
      </w:fldSimple>
      <w:bookmarkEnd w:id="109"/>
      <w:bookmarkEnd w:id="110"/>
      <w:r w:rsidR="00CA6E4D">
        <w:t>: Objective Analysis</w:t>
      </w:r>
    </w:p>
    <w:tbl>
      <w:tblPr>
        <w:tblW w:w="9639" w:type="dxa"/>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1985"/>
        <w:gridCol w:w="7654"/>
      </w:tblGrid>
      <w:tr w:rsidR="00604DB3" w:rsidRPr="001C1CAD" w:rsidTr="00614EDA">
        <w:trPr>
          <w:cantSplit/>
          <w:tblHeader/>
        </w:trPr>
        <w:tc>
          <w:tcPr>
            <w:tcW w:w="1985" w:type="dxa"/>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604DB3" w:rsidRPr="001C1CAD" w:rsidRDefault="00604DB3" w:rsidP="00614EDA">
            <w:pPr>
              <w:pStyle w:val="Tableheading"/>
            </w:pPr>
            <w:r>
              <w:t>Question</w:t>
            </w:r>
          </w:p>
        </w:tc>
        <w:tc>
          <w:tcPr>
            <w:tcW w:w="7654" w:type="dxa"/>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rsidR="00604DB3" w:rsidRPr="001C1CAD" w:rsidRDefault="00604DB3" w:rsidP="00614EDA">
            <w:pPr>
              <w:pStyle w:val="Tableheading"/>
            </w:pPr>
            <w:r w:rsidRPr="001C1CAD">
              <w:t>Description</w:t>
            </w:r>
          </w:p>
        </w:tc>
      </w:tr>
      <w:tr w:rsidR="00604DB3" w:rsidRPr="00AC1E79" w:rsidTr="00614EDA">
        <w:trPr>
          <w:cantSplit/>
        </w:trPr>
        <w:tc>
          <w:tcPr>
            <w:tcW w:w="1985" w:type="dxa"/>
            <w:vMerge w:val="restart"/>
            <w:tcBorders>
              <w:top w:val="single" w:sz="6" w:space="0" w:color="005A9B" w:themeColor="background2"/>
            </w:tcBorders>
          </w:tcPr>
          <w:p w:rsidR="00604DB3" w:rsidRPr="00352D4D" w:rsidRDefault="00604DB3" w:rsidP="00614EDA">
            <w:pPr>
              <w:pStyle w:val="Tablenumbering"/>
              <w:ind w:left="318" w:hanging="318"/>
            </w:pPr>
            <w:r>
              <w:t>What is the situation?</w:t>
            </w:r>
          </w:p>
        </w:tc>
        <w:tc>
          <w:tcPr>
            <w:tcW w:w="7654" w:type="dxa"/>
            <w:tcBorders>
              <w:top w:val="single" w:sz="6" w:space="0" w:color="005A9B" w:themeColor="background2"/>
            </w:tcBorders>
          </w:tcPr>
          <w:p w:rsidR="00604DB3" w:rsidRDefault="007D42FC" w:rsidP="00614EDA">
            <w:pPr>
              <w:pStyle w:val="Tablenormal0"/>
            </w:pPr>
            <w:r>
              <w:t xml:space="preserve">Planning </w:t>
            </w:r>
            <w:r w:rsidR="00604DB3">
              <w:t>team members each give a brief summary of the situation in their functional areas. This ensures that all members have a common understanding of the situation.</w:t>
            </w:r>
          </w:p>
          <w:p w:rsidR="00604DB3" w:rsidRPr="00AC1E79" w:rsidRDefault="00604DB3" w:rsidP="00614EDA">
            <w:pPr>
              <w:pStyle w:val="Tinyline"/>
            </w:pPr>
          </w:p>
        </w:tc>
      </w:tr>
      <w:tr w:rsidR="00604DB3" w:rsidTr="00614EDA">
        <w:trPr>
          <w:cantSplit/>
        </w:trPr>
        <w:tc>
          <w:tcPr>
            <w:tcW w:w="1985" w:type="dxa"/>
            <w:vMerge/>
          </w:tcPr>
          <w:p w:rsidR="00604DB3" w:rsidRDefault="00604DB3" w:rsidP="00614EDA">
            <w:pPr>
              <w:pStyle w:val="Tablenumbering"/>
              <w:numPr>
                <w:ilvl w:val="0"/>
                <w:numId w:val="0"/>
              </w:numPr>
              <w:ind w:left="318" w:hanging="318"/>
            </w:pPr>
          </w:p>
        </w:tc>
        <w:tc>
          <w:tcPr>
            <w:tcW w:w="7654" w:type="dxa"/>
            <w:tcBorders>
              <w:top w:val="single" w:sz="6" w:space="0" w:color="005A9B" w:themeColor="background2"/>
            </w:tcBorders>
          </w:tcPr>
          <w:p w:rsidR="00604DB3" w:rsidRPr="00801D36" w:rsidRDefault="00604DB3" w:rsidP="00801D36">
            <w:pPr>
              <w:pStyle w:val="Tablenormal0"/>
              <w:rPr>
                <w:color w:val="005A96"/>
              </w:rPr>
            </w:pPr>
            <w:r w:rsidRPr="00AC1E79">
              <w:rPr>
                <w:color w:val="005A96"/>
              </w:rPr>
              <w:t>Key output: shared situational awareness</w:t>
            </w:r>
          </w:p>
        </w:tc>
      </w:tr>
      <w:tr w:rsidR="00604DB3" w:rsidTr="00614EDA">
        <w:trPr>
          <w:cantSplit/>
        </w:trPr>
        <w:tc>
          <w:tcPr>
            <w:tcW w:w="1985" w:type="dxa"/>
            <w:vMerge w:val="restart"/>
          </w:tcPr>
          <w:p w:rsidR="00604DB3" w:rsidRDefault="00604DB3" w:rsidP="00614EDA">
            <w:pPr>
              <w:pStyle w:val="Tablenumbering"/>
              <w:ind w:left="318" w:hanging="318"/>
            </w:pPr>
            <w:r>
              <w:t>What do we need to know?</w:t>
            </w:r>
          </w:p>
        </w:tc>
        <w:tc>
          <w:tcPr>
            <w:tcW w:w="7654" w:type="dxa"/>
          </w:tcPr>
          <w:p w:rsidR="00D8062A" w:rsidRPr="00D8062A" w:rsidRDefault="00D8062A" w:rsidP="00614EDA">
            <w:pPr>
              <w:pStyle w:val="Tablenormal0"/>
              <w:rPr>
                <w:b/>
              </w:rPr>
            </w:pPr>
            <w:r w:rsidRPr="00D8062A">
              <w:rPr>
                <w:b/>
              </w:rPr>
              <w:t xml:space="preserve">Information </w:t>
            </w:r>
            <w:r w:rsidR="002713F3">
              <w:rPr>
                <w:b/>
              </w:rPr>
              <w:t>g</w:t>
            </w:r>
            <w:r w:rsidR="002713F3" w:rsidRPr="00D8062A">
              <w:rPr>
                <w:b/>
              </w:rPr>
              <w:t>aps</w:t>
            </w:r>
          </w:p>
          <w:p w:rsidR="00604DB3" w:rsidRDefault="00604DB3" w:rsidP="00614EDA">
            <w:pPr>
              <w:pStyle w:val="Tablenormal0"/>
            </w:pPr>
            <w:r>
              <w:t xml:space="preserve">As the </w:t>
            </w:r>
            <w:r w:rsidR="00AA08A6">
              <w:t xml:space="preserve">Planning team </w:t>
            </w:r>
            <w:r>
              <w:t xml:space="preserve">discusses the situation in step 1, gaps in the information picture </w:t>
            </w:r>
            <w:r w:rsidR="00AA08A6">
              <w:t>are identified</w:t>
            </w:r>
            <w:r>
              <w:t>. These gaps become Information Requirements (</w:t>
            </w:r>
            <w:r w:rsidRPr="00D8062A">
              <w:t xml:space="preserve">see </w:t>
            </w:r>
            <w:r w:rsidR="00D8062A" w:rsidRPr="00D8062A">
              <w:fldChar w:fldCharType="begin"/>
            </w:r>
            <w:r w:rsidR="00D8062A" w:rsidRPr="00D8062A">
              <w:instrText xml:space="preserve"> REF _Ref430203286 \n \h </w:instrText>
            </w:r>
            <w:r w:rsidR="00D8062A">
              <w:instrText xml:space="preserve"> \* MERGEFORMAT </w:instrText>
            </w:r>
            <w:r w:rsidR="00D8062A" w:rsidRPr="00D8062A">
              <w:fldChar w:fldCharType="separate"/>
            </w:r>
            <w:r w:rsidR="008C7551">
              <w:t>Appendix B</w:t>
            </w:r>
            <w:r w:rsidR="00D8062A" w:rsidRPr="00D8062A">
              <w:fldChar w:fldCharType="end"/>
            </w:r>
            <w:r w:rsidR="00D8062A" w:rsidRPr="00D8062A">
              <w:t xml:space="preserve"> </w:t>
            </w:r>
            <w:r w:rsidR="00D8062A" w:rsidRPr="00D8062A">
              <w:rPr>
                <w:i/>
                <w:color w:val="005A9B" w:themeColor="background2"/>
                <w:u w:val="single"/>
              </w:rPr>
              <w:fldChar w:fldCharType="begin"/>
            </w:r>
            <w:r w:rsidR="00D8062A" w:rsidRPr="00D8062A">
              <w:rPr>
                <w:i/>
                <w:color w:val="005A9B" w:themeColor="background2"/>
                <w:u w:val="single"/>
              </w:rPr>
              <w:instrText xml:space="preserve"> REF _Ref430203288 \h  \* MERGEFORMAT </w:instrText>
            </w:r>
            <w:r w:rsidR="00D8062A" w:rsidRPr="00D8062A">
              <w:rPr>
                <w:i/>
                <w:color w:val="005A9B" w:themeColor="background2"/>
                <w:u w:val="single"/>
              </w:rPr>
            </w:r>
            <w:r w:rsidR="00D8062A" w:rsidRPr="00D8062A">
              <w:rPr>
                <w:i/>
                <w:color w:val="005A9B" w:themeColor="background2"/>
                <w:u w:val="single"/>
              </w:rPr>
              <w:fldChar w:fldCharType="separate"/>
            </w:r>
            <w:r w:rsidR="008C7551" w:rsidRPr="008C7551">
              <w:rPr>
                <w:i/>
                <w:color w:val="005A9B" w:themeColor="background2"/>
                <w:u w:val="single"/>
              </w:rPr>
              <w:t>Information Requirements</w:t>
            </w:r>
            <w:r w:rsidR="00D8062A" w:rsidRPr="00D8062A">
              <w:rPr>
                <w:i/>
                <w:color w:val="005A9B" w:themeColor="background2"/>
                <w:u w:val="single"/>
              </w:rPr>
              <w:fldChar w:fldCharType="end"/>
            </w:r>
            <w:r w:rsidR="00D8062A" w:rsidRPr="00D8062A">
              <w:t xml:space="preserve"> on page </w:t>
            </w:r>
            <w:r w:rsidR="00D8062A" w:rsidRPr="00D8062A">
              <w:fldChar w:fldCharType="begin"/>
            </w:r>
            <w:r w:rsidR="00D8062A" w:rsidRPr="00D8062A">
              <w:instrText xml:space="preserve"> PAGEREF _Ref430203291 \h </w:instrText>
            </w:r>
            <w:r w:rsidR="00D8062A" w:rsidRPr="00D8062A">
              <w:fldChar w:fldCharType="separate"/>
            </w:r>
            <w:r w:rsidR="008C7551">
              <w:rPr>
                <w:noProof/>
              </w:rPr>
              <w:t>100</w:t>
            </w:r>
            <w:r w:rsidR="00D8062A" w:rsidRPr="00D8062A">
              <w:fldChar w:fldCharType="end"/>
            </w:r>
            <w:r w:rsidR="00D8062A" w:rsidRPr="00D8062A">
              <w:t xml:space="preserve"> for more detail</w:t>
            </w:r>
            <w:r w:rsidRPr="00D8062A">
              <w:t xml:space="preserve">). </w:t>
            </w:r>
          </w:p>
          <w:p w:rsidR="00D8062A" w:rsidRPr="00D8062A" w:rsidRDefault="00D8062A" w:rsidP="00614EDA">
            <w:pPr>
              <w:pStyle w:val="Tablenormal0"/>
              <w:rPr>
                <w:b/>
              </w:rPr>
            </w:pPr>
            <w:r w:rsidRPr="00D8062A">
              <w:rPr>
                <w:b/>
              </w:rPr>
              <w:t>Assumptions</w:t>
            </w:r>
          </w:p>
          <w:p w:rsidR="00604DB3" w:rsidRDefault="00604DB3" w:rsidP="00614EDA">
            <w:pPr>
              <w:pStyle w:val="Tablenormal0"/>
            </w:pPr>
            <w:r>
              <w:t xml:space="preserve">As an interim measure, assumptions may be used to allow planning to continue. Assumptions must be recorded </w:t>
            </w:r>
            <w:r w:rsidR="000652C4">
              <w:t xml:space="preserve">as Information Requirements </w:t>
            </w:r>
            <w:r>
              <w:t>so they can be verified as planning continues, and replaced by facts.</w:t>
            </w:r>
          </w:p>
          <w:p w:rsidR="00604DB3" w:rsidRDefault="00604DB3" w:rsidP="00614EDA">
            <w:pPr>
              <w:pStyle w:val="Tinyline"/>
            </w:pPr>
          </w:p>
        </w:tc>
      </w:tr>
      <w:tr w:rsidR="00604DB3" w:rsidTr="00614EDA">
        <w:trPr>
          <w:cantSplit/>
        </w:trPr>
        <w:tc>
          <w:tcPr>
            <w:tcW w:w="1985" w:type="dxa"/>
            <w:vMerge/>
          </w:tcPr>
          <w:p w:rsidR="00604DB3" w:rsidRDefault="00604DB3" w:rsidP="00614EDA">
            <w:pPr>
              <w:pStyle w:val="Tablenumbering"/>
              <w:numPr>
                <w:ilvl w:val="0"/>
                <w:numId w:val="0"/>
              </w:numPr>
              <w:ind w:left="318" w:hanging="318"/>
            </w:pPr>
          </w:p>
        </w:tc>
        <w:tc>
          <w:tcPr>
            <w:tcW w:w="7654" w:type="dxa"/>
          </w:tcPr>
          <w:p w:rsidR="00604DB3" w:rsidRPr="00801D36" w:rsidRDefault="00604DB3" w:rsidP="00801D36">
            <w:pPr>
              <w:pStyle w:val="Tablenormal0"/>
              <w:rPr>
                <w:color w:val="005A96"/>
              </w:rPr>
            </w:pPr>
            <w:r w:rsidRPr="00AC1E79">
              <w:rPr>
                <w:color w:val="005A96"/>
              </w:rPr>
              <w:t xml:space="preserve">Key outputs: </w:t>
            </w:r>
            <w:r w:rsidR="004E5C8C">
              <w:rPr>
                <w:color w:val="005A96"/>
              </w:rPr>
              <w:t>A</w:t>
            </w:r>
            <w:r>
              <w:rPr>
                <w:color w:val="005A96"/>
              </w:rPr>
              <w:t xml:space="preserve"> list of assumptions</w:t>
            </w:r>
            <w:r w:rsidRPr="00AC1E79">
              <w:rPr>
                <w:color w:val="005A96"/>
              </w:rPr>
              <w:t xml:space="preserve"> and a </w:t>
            </w:r>
            <w:r w:rsidR="008224B7">
              <w:rPr>
                <w:color w:val="005A96"/>
              </w:rPr>
              <w:t>list of</w:t>
            </w:r>
            <w:r w:rsidR="008224B7" w:rsidRPr="00AC1E79">
              <w:rPr>
                <w:color w:val="005A96"/>
              </w:rPr>
              <w:t xml:space="preserve"> </w:t>
            </w:r>
            <w:r w:rsidRPr="00AC1E79">
              <w:rPr>
                <w:color w:val="005A96"/>
              </w:rPr>
              <w:t>Information Requirements</w:t>
            </w:r>
          </w:p>
        </w:tc>
      </w:tr>
      <w:tr w:rsidR="00604DB3" w:rsidRPr="001C1CAD" w:rsidTr="00614EDA">
        <w:trPr>
          <w:cantSplit/>
        </w:trPr>
        <w:tc>
          <w:tcPr>
            <w:tcW w:w="1985" w:type="dxa"/>
            <w:vMerge w:val="restart"/>
          </w:tcPr>
          <w:p w:rsidR="00604DB3" w:rsidRPr="001C1CAD" w:rsidRDefault="00604DB3" w:rsidP="00614EDA">
            <w:pPr>
              <w:pStyle w:val="Tablenumbering"/>
              <w:ind w:left="318" w:hanging="318"/>
            </w:pPr>
            <w:r>
              <w:t>What do we need to achieve?</w:t>
            </w:r>
          </w:p>
        </w:tc>
        <w:tc>
          <w:tcPr>
            <w:tcW w:w="7654" w:type="dxa"/>
          </w:tcPr>
          <w:p w:rsidR="002713F3" w:rsidRPr="002713F3" w:rsidRDefault="002713F3" w:rsidP="00614EDA">
            <w:pPr>
              <w:pStyle w:val="Tablenormal0"/>
              <w:rPr>
                <w:b/>
                <w:lang w:eastAsia="en-NZ"/>
              </w:rPr>
            </w:pPr>
            <w:r w:rsidRPr="002713F3">
              <w:rPr>
                <w:b/>
                <w:lang w:eastAsia="en-NZ"/>
              </w:rPr>
              <w:t>Response objectives</w:t>
            </w:r>
          </w:p>
          <w:p w:rsidR="00D8062A" w:rsidRDefault="008D201C" w:rsidP="00614EDA">
            <w:pPr>
              <w:pStyle w:val="Tablenormal0"/>
            </w:pPr>
            <w:r>
              <w:rPr>
                <w:lang w:eastAsia="en-NZ"/>
              </w:rPr>
              <w:t>If the Controller has set the response objective, t</w:t>
            </w:r>
            <w:r w:rsidR="00801D36">
              <w:rPr>
                <w:lang w:eastAsia="en-NZ"/>
              </w:rPr>
              <w:t>he</w:t>
            </w:r>
            <w:r w:rsidR="007A4F55">
              <w:rPr>
                <w:lang w:eastAsia="en-NZ"/>
              </w:rPr>
              <w:t xml:space="preserve"> Planning team analyses, refines, and suggests modifications to </w:t>
            </w:r>
            <w:r>
              <w:rPr>
                <w:lang w:eastAsia="en-NZ"/>
              </w:rPr>
              <w:t>them</w:t>
            </w:r>
            <w:r w:rsidR="00604DB3">
              <w:rPr>
                <w:lang w:eastAsia="en-NZ"/>
              </w:rPr>
              <w:t xml:space="preserve"> (see</w:t>
            </w:r>
            <w:r w:rsidR="00D8062A">
              <w:rPr>
                <w:lang w:eastAsia="en-NZ"/>
              </w:rPr>
              <w:t xml:space="preserve"> section</w:t>
            </w:r>
            <w:r w:rsidR="00C2720F">
              <w:rPr>
                <w:lang w:eastAsia="en-NZ"/>
              </w:rPr>
              <w:t xml:space="preserve"> </w:t>
            </w:r>
            <w:r w:rsidR="00C2720F">
              <w:rPr>
                <w:lang w:eastAsia="en-NZ"/>
              </w:rPr>
              <w:fldChar w:fldCharType="begin"/>
            </w:r>
            <w:r w:rsidR="00C2720F">
              <w:rPr>
                <w:lang w:eastAsia="en-NZ"/>
              </w:rPr>
              <w:instrText xml:space="preserve"> REF responseobjectives \n \h </w:instrText>
            </w:r>
            <w:r w:rsidR="00C2720F">
              <w:rPr>
                <w:lang w:eastAsia="en-NZ"/>
              </w:rPr>
            </w:r>
            <w:r w:rsidR="00C2720F">
              <w:rPr>
                <w:lang w:eastAsia="en-NZ"/>
              </w:rPr>
              <w:fldChar w:fldCharType="separate"/>
            </w:r>
            <w:r w:rsidR="008C7551">
              <w:rPr>
                <w:lang w:eastAsia="en-NZ"/>
              </w:rPr>
              <w:t>2.6.1</w:t>
            </w:r>
            <w:r w:rsidR="00C2720F">
              <w:rPr>
                <w:lang w:eastAsia="en-NZ"/>
              </w:rPr>
              <w:fldChar w:fldCharType="end"/>
            </w:r>
            <w:r w:rsidR="00D8062A" w:rsidRPr="00D8062A">
              <w:t xml:space="preserve"> </w:t>
            </w:r>
            <w:r w:rsidR="00D8062A" w:rsidRPr="00C2720F">
              <w:rPr>
                <w:rStyle w:val="CrossreferenceChar"/>
              </w:rPr>
              <w:fldChar w:fldCharType="begin"/>
            </w:r>
            <w:r w:rsidR="00D8062A" w:rsidRPr="00C2720F">
              <w:rPr>
                <w:rStyle w:val="CrossreferenceChar"/>
              </w:rPr>
              <w:instrText xml:space="preserve"> REF responseobjectives \h  \* MERGEFORMAT </w:instrText>
            </w:r>
            <w:r w:rsidR="00D8062A" w:rsidRPr="00C2720F">
              <w:rPr>
                <w:rStyle w:val="CrossreferenceChar"/>
              </w:rPr>
            </w:r>
            <w:r w:rsidR="00D8062A" w:rsidRPr="00C2720F">
              <w:rPr>
                <w:rStyle w:val="CrossreferenceChar"/>
              </w:rPr>
              <w:fldChar w:fldCharType="separate"/>
            </w:r>
            <w:r w:rsidR="008C7551" w:rsidRPr="008C7551">
              <w:rPr>
                <w:rStyle w:val="CrossreferenceChar"/>
              </w:rPr>
              <w:t>Response objectives</w:t>
            </w:r>
            <w:r w:rsidR="00D8062A" w:rsidRPr="00C2720F">
              <w:rPr>
                <w:rStyle w:val="CrossreferenceChar"/>
              </w:rPr>
              <w:fldChar w:fldCharType="end"/>
            </w:r>
            <w:r w:rsidR="00D8062A" w:rsidRPr="00D8062A">
              <w:t xml:space="preserve"> on page </w:t>
            </w:r>
            <w:r w:rsidR="00D8062A" w:rsidRPr="00D8062A">
              <w:fldChar w:fldCharType="begin"/>
            </w:r>
            <w:r w:rsidR="00D8062A" w:rsidRPr="00D8062A">
              <w:instrText xml:space="preserve"> PAGEREF responseobjectives \h </w:instrText>
            </w:r>
            <w:r w:rsidR="00D8062A" w:rsidRPr="00D8062A">
              <w:fldChar w:fldCharType="separate"/>
            </w:r>
            <w:r w:rsidR="008C7551">
              <w:rPr>
                <w:noProof/>
              </w:rPr>
              <w:t>19</w:t>
            </w:r>
            <w:r w:rsidR="00D8062A" w:rsidRPr="00D8062A">
              <w:fldChar w:fldCharType="end"/>
            </w:r>
            <w:r w:rsidR="00604DB3">
              <w:t xml:space="preserve">). </w:t>
            </w:r>
            <w:r>
              <w:t>If the Controller has not set any, the Planning team will create some suggested objectives for the Controller’s review.</w:t>
            </w:r>
          </w:p>
          <w:p w:rsidR="00097F73" w:rsidRPr="00FC327E" w:rsidRDefault="00097F73" w:rsidP="00097F73">
            <w:pPr>
              <w:pStyle w:val="Tablenormal0"/>
              <w:rPr>
                <w:lang w:eastAsia="en-NZ"/>
              </w:rPr>
            </w:pPr>
            <w:r>
              <w:rPr>
                <w:lang w:eastAsia="en-NZ"/>
              </w:rPr>
              <w:t>T</w:t>
            </w:r>
            <w:r w:rsidRPr="00FC327E">
              <w:rPr>
                <w:lang w:eastAsia="en-NZ"/>
              </w:rPr>
              <w:t xml:space="preserve">he Controller determines which response objectives will be addressed in this Action Plan, and which ones will be </w:t>
            </w:r>
            <w:r w:rsidR="007A4F55">
              <w:rPr>
                <w:lang w:eastAsia="en-NZ"/>
              </w:rPr>
              <w:t>addressed by</w:t>
            </w:r>
            <w:r w:rsidRPr="00FC327E">
              <w:rPr>
                <w:lang w:eastAsia="en-NZ"/>
              </w:rPr>
              <w:t xml:space="preserve"> subsequent </w:t>
            </w:r>
            <w:r w:rsidR="007A4F55">
              <w:rPr>
                <w:lang w:eastAsia="en-NZ"/>
              </w:rPr>
              <w:t>Action Plans</w:t>
            </w:r>
            <w:r w:rsidRPr="00FC327E">
              <w:rPr>
                <w:lang w:eastAsia="en-NZ"/>
              </w:rPr>
              <w:t>.</w:t>
            </w:r>
          </w:p>
          <w:p w:rsidR="00604DB3" w:rsidRDefault="00604DB3" w:rsidP="00614EDA">
            <w:pPr>
              <w:pStyle w:val="Tablenormal0"/>
              <w:rPr>
                <w:lang w:eastAsia="en-NZ"/>
              </w:rPr>
            </w:pPr>
            <w:r>
              <w:rPr>
                <w:lang w:eastAsia="en-NZ"/>
              </w:rPr>
              <w:t>The list of response objectives should be as small as possible, ideally no more than six.</w:t>
            </w:r>
          </w:p>
          <w:p w:rsidR="007A4F55" w:rsidRDefault="007A4F55" w:rsidP="00614EDA">
            <w:pPr>
              <w:pStyle w:val="Tablenormal0"/>
              <w:rPr>
                <w:lang w:eastAsia="en-NZ"/>
              </w:rPr>
            </w:pPr>
            <w:r w:rsidRPr="007A4F55">
              <w:rPr>
                <w:b/>
                <w:lang w:eastAsia="en-NZ"/>
              </w:rPr>
              <w:t>Note</w:t>
            </w:r>
            <w:r>
              <w:rPr>
                <w:lang w:eastAsia="en-NZ"/>
              </w:rPr>
              <w:t>: The Planning team may be required to generate response objectives from scratch, if this has not already been done by the Controller.</w:t>
            </w:r>
          </w:p>
          <w:p w:rsidR="00604DB3" w:rsidRPr="001C1CAD" w:rsidRDefault="00604DB3" w:rsidP="00614EDA">
            <w:pPr>
              <w:pStyle w:val="Tinyline"/>
              <w:rPr>
                <w:lang w:eastAsia="en-NZ"/>
              </w:rPr>
            </w:pPr>
          </w:p>
        </w:tc>
      </w:tr>
      <w:tr w:rsidR="00604DB3" w:rsidTr="00614EDA">
        <w:trPr>
          <w:cantSplit/>
        </w:trPr>
        <w:tc>
          <w:tcPr>
            <w:tcW w:w="1985" w:type="dxa"/>
            <w:vMerge/>
          </w:tcPr>
          <w:p w:rsidR="00604DB3" w:rsidRDefault="00604DB3" w:rsidP="00614EDA">
            <w:pPr>
              <w:pStyle w:val="Tablenumbering"/>
              <w:numPr>
                <w:ilvl w:val="0"/>
                <w:numId w:val="0"/>
              </w:numPr>
              <w:ind w:left="318" w:hanging="318"/>
            </w:pPr>
          </w:p>
        </w:tc>
        <w:tc>
          <w:tcPr>
            <w:tcW w:w="7654" w:type="dxa"/>
          </w:tcPr>
          <w:p w:rsidR="00604DB3" w:rsidRPr="00801D36" w:rsidRDefault="00604DB3" w:rsidP="00801D36">
            <w:pPr>
              <w:pStyle w:val="Tablenormal0"/>
              <w:rPr>
                <w:color w:val="005A96"/>
              </w:rPr>
            </w:pPr>
            <w:r w:rsidRPr="00AC1E79">
              <w:rPr>
                <w:color w:val="005A96"/>
              </w:rPr>
              <w:t xml:space="preserve">Key output: </w:t>
            </w:r>
            <w:r w:rsidR="00801D36">
              <w:rPr>
                <w:color w:val="005A96"/>
              </w:rPr>
              <w:t>Suggested modifications to response objectives</w:t>
            </w:r>
          </w:p>
        </w:tc>
      </w:tr>
      <w:tr w:rsidR="00604DB3" w:rsidRPr="00FC327E" w:rsidTr="00614EDA">
        <w:trPr>
          <w:cantSplit/>
        </w:trPr>
        <w:tc>
          <w:tcPr>
            <w:tcW w:w="1985" w:type="dxa"/>
            <w:vMerge w:val="restart"/>
          </w:tcPr>
          <w:p w:rsidR="00604DB3" w:rsidRPr="00FC327E" w:rsidRDefault="00604DB3" w:rsidP="003A5630">
            <w:pPr>
              <w:pStyle w:val="Tablenumbering"/>
              <w:ind w:left="318" w:hanging="318"/>
            </w:pPr>
            <w:r w:rsidRPr="00FC327E">
              <w:t xml:space="preserve">How do we </w:t>
            </w:r>
            <w:r w:rsidR="003A5630">
              <w:t>achieve that</w:t>
            </w:r>
            <w:r w:rsidRPr="00FC327E">
              <w:t>?</w:t>
            </w:r>
          </w:p>
        </w:tc>
        <w:tc>
          <w:tcPr>
            <w:tcW w:w="7654" w:type="dxa"/>
          </w:tcPr>
          <w:p w:rsidR="00097F73" w:rsidRPr="007A4F55" w:rsidRDefault="00097F73" w:rsidP="007A4F55">
            <w:pPr>
              <w:pStyle w:val="Tablenormal0"/>
              <w:rPr>
                <w:b/>
              </w:rPr>
            </w:pPr>
            <w:r w:rsidRPr="007A4F55">
              <w:rPr>
                <w:b/>
              </w:rPr>
              <w:t>Task list</w:t>
            </w:r>
          </w:p>
          <w:p w:rsidR="00604DB3" w:rsidRPr="007A4F55" w:rsidRDefault="00604DB3" w:rsidP="007A4F55">
            <w:pPr>
              <w:pStyle w:val="Tablenormal0"/>
            </w:pPr>
            <w:r w:rsidRPr="007A4F55">
              <w:t>Response objectives must be broken into tasks, so they can be assigned.</w:t>
            </w:r>
          </w:p>
          <w:p w:rsidR="00097F73" w:rsidRPr="007A4F55" w:rsidRDefault="00604DB3" w:rsidP="007A4F55">
            <w:pPr>
              <w:pStyle w:val="Tablenormal0"/>
            </w:pPr>
            <w:r w:rsidRPr="007A4F55">
              <w:t xml:space="preserve">For each objective, </w:t>
            </w:r>
            <w:r w:rsidR="007A4F55" w:rsidRPr="007A4F55">
              <w:t>the Planning team determines</w:t>
            </w:r>
            <w:r w:rsidRPr="007A4F55">
              <w:t xml:space="preserve"> what tasks have to be completed to deliver the objective. List the tasks for all of the objectives together, as there may be some crossover. </w:t>
            </w:r>
          </w:p>
          <w:p w:rsidR="00097F73" w:rsidRPr="007A4F55" w:rsidRDefault="00097F73" w:rsidP="007A4F55">
            <w:pPr>
              <w:pStyle w:val="Tablenormal0"/>
              <w:rPr>
                <w:b/>
              </w:rPr>
            </w:pPr>
            <w:r w:rsidRPr="007A4F55">
              <w:rPr>
                <w:b/>
              </w:rPr>
              <w:t>Essential Tasks</w:t>
            </w:r>
          </w:p>
          <w:p w:rsidR="00604DB3" w:rsidRPr="007A4F55" w:rsidRDefault="007A4F55" w:rsidP="007A4F55">
            <w:pPr>
              <w:pStyle w:val="Tablenormal0"/>
            </w:pPr>
            <w:r w:rsidRPr="007A4F55">
              <w:t>The Planning team determines</w:t>
            </w:r>
            <w:r w:rsidR="00604DB3" w:rsidRPr="007A4F55">
              <w:t xml:space="preserve"> which tasks are essential (i.e. if they’re not completed, one or more response objectives will </w:t>
            </w:r>
            <w:r w:rsidR="00782D25">
              <w:t>not be achieved</w:t>
            </w:r>
            <w:r w:rsidR="00604DB3" w:rsidRPr="007A4F55">
              <w:t>). There should be only one or two essential tasks</w:t>
            </w:r>
            <w:r w:rsidR="009A004F">
              <w:t xml:space="preserve"> for an Action Plan</w:t>
            </w:r>
            <w:r w:rsidR="00604DB3" w:rsidRPr="007A4F55">
              <w:t>.</w:t>
            </w:r>
          </w:p>
          <w:p w:rsidR="00097F73" w:rsidRPr="007A4F55" w:rsidRDefault="00097F73" w:rsidP="007A4F55">
            <w:pPr>
              <w:pStyle w:val="Tablenormal0"/>
              <w:rPr>
                <w:b/>
              </w:rPr>
            </w:pPr>
            <w:r w:rsidRPr="007A4F55">
              <w:rPr>
                <w:b/>
              </w:rPr>
              <w:t>Mission Statement</w:t>
            </w:r>
          </w:p>
          <w:p w:rsidR="000652C4" w:rsidRPr="007A4F55" w:rsidRDefault="00604DB3" w:rsidP="007A4F55">
            <w:pPr>
              <w:pStyle w:val="Tablenormal0"/>
            </w:pPr>
            <w:r w:rsidRPr="007A4F55">
              <w:t>The essential tasks form the basis of the Mission Statement</w:t>
            </w:r>
            <w:r w:rsidR="009A004F">
              <w:t>, along with the selected response objectives</w:t>
            </w:r>
            <w:r w:rsidR="000652C4" w:rsidRPr="007A4F55">
              <w:t xml:space="preserve"> (see </w:t>
            </w:r>
            <w:r w:rsidR="008D201C">
              <w:t xml:space="preserve">section </w:t>
            </w:r>
            <w:r w:rsidR="008D201C">
              <w:fldChar w:fldCharType="begin"/>
            </w:r>
            <w:r w:rsidR="008D201C">
              <w:instrText xml:space="preserve"> REF actionplanfeatures \r \h </w:instrText>
            </w:r>
            <w:r w:rsidR="008D201C">
              <w:fldChar w:fldCharType="separate"/>
            </w:r>
            <w:r w:rsidR="008C7551">
              <w:t>2.6.2</w:t>
            </w:r>
            <w:r w:rsidR="008D201C">
              <w:fldChar w:fldCharType="end"/>
            </w:r>
            <w:r w:rsidR="008D201C">
              <w:t xml:space="preserve"> </w:t>
            </w:r>
            <w:r w:rsidR="000652C4" w:rsidRPr="008B710A">
              <w:rPr>
                <w:i/>
                <w:color w:val="005A9B" w:themeColor="background2"/>
                <w:u w:val="single"/>
              </w:rPr>
              <w:fldChar w:fldCharType="begin"/>
            </w:r>
            <w:r w:rsidR="000652C4" w:rsidRPr="008B710A">
              <w:rPr>
                <w:i/>
                <w:color w:val="005A9B" w:themeColor="background2"/>
                <w:u w:val="single"/>
              </w:rPr>
              <w:instrText xml:space="preserve"> REF _Ref422296242 \h  \* MERGEFORMAT </w:instrText>
            </w:r>
            <w:r w:rsidR="000652C4" w:rsidRPr="008B710A">
              <w:rPr>
                <w:i/>
                <w:color w:val="005A9B" w:themeColor="background2"/>
                <w:u w:val="single"/>
              </w:rPr>
            </w:r>
            <w:r w:rsidR="000652C4" w:rsidRPr="008B710A">
              <w:rPr>
                <w:i/>
                <w:color w:val="005A9B" w:themeColor="background2"/>
                <w:u w:val="single"/>
              </w:rPr>
              <w:fldChar w:fldCharType="separate"/>
            </w:r>
            <w:r w:rsidR="008C7551" w:rsidRPr="008C7551">
              <w:rPr>
                <w:i/>
                <w:color w:val="005A9B" w:themeColor="background2"/>
                <w:u w:val="single"/>
              </w:rPr>
              <w:t>Mission statement</w:t>
            </w:r>
            <w:r w:rsidR="000652C4" w:rsidRPr="008B710A">
              <w:rPr>
                <w:i/>
                <w:color w:val="005A9B" w:themeColor="background2"/>
                <w:u w:val="single"/>
              </w:rPr>
              <w:fldChar w:fldCharType="end"/>
            </w:r>
            <w:r w:rsidR="000652C4" w:rsidRPr="007A4F55">
              <w:t xml:space="preserve"> on page </w:t>
            </w:r>
            <w:r w:rsidR="000652C4" w:rsidRPr="007A4F55">
              <w:fldChar w:fldCharType="begin"/>
            </w:r>
            <w:r w:rsidR="000652C4" w:rsidRPr="007A4F55">
              <w:instrText xml:space="preserve"> PAGEREF _Ref422296242 \h </w:instrText>
            </w:r>
            <w:r w:rsidR="000652C4" w:rsidRPr="007A4F55">
              <w:fldChar w:fldCharType="separate"/>
            </w:r>
            <w:r w:rsidR="008C7551">
              <w:rPr>
                <w:noProof/>
              </w:rPr>
              <w:t>21</w:t>
            </w:r>
            <w:r w:rsidR="000652C4" w:rsidRPr="007A4F55">
              <w:fldChar w:fldCharType="end"/>
            </w:r>
            <w:r w:rsidR="000652C4" w:rsidRPr="007A4F55">
              <w:t>)</w:t>
            </w:r>
            <w:r w:rsidRPr="007A4F55">
              <w:t xml:space="preserve">. </w:t>
            </w:r>
          </w:p>
          <w:p w:rsidR="000652C4" w:rsidRPr="007A4F55" w:rsidRDefault="000652C4" w:rsidP="007A4F55">
            <w:pPr>
              <w:pStyle w:val="Tablenormal0"/>
              <w:rPr>
                <w:b/>
              </w:rPr>
            </w:pPr>
            <w:r w:rsidRPr="007A4F55">
              <w:rPr>
                <w:b/>
              </w:rPr>
              <w:t>Broad Response Options</w:t>
            </w:r>
          </w:p>
          <w:p w:rsidR="007A4F55" w:rsidRPr="007A4F55" w:rsidRDefault="00604DB3" w:rsidP="007A4F55">
            <w:pPr>
              <w:pStyle w:val="Tablenormal0"/>
            </w:pPr>
            <w:r w:rsidRPr="007A4F55">
              <w:t xml:space="preserve">The list of tasks can form the basis for broad response options. </w:t>
            </w:r>
          </w:p>
          <w:p w:rsidR="00604DB3" w:rsidRPr="00FC327E" w:rsidRDefault="007A4F55" w:rsidP="008B710A">
            <w:pPr>
              <w:pStyle w:val="Tablenormal0"/>
            </w:pPr>
            <w:r w:rsidRPr="007A4F55">
              <w:rPr>
                <w:b/>
              </w:rPr>
              <w:t>Note</w:t>
            </w:r>
            <w:r w:rsidRPr="007A4F55">
              <w:t>: Developing a single response option risks</w:t>
            </w:r>
            <w:r w:rsidR="00604DB3" w:rsidRPr="007A4F55">
              <w:t xml:space="preserve"> overlooking better solutions that may not be immediately obvious.</w:t>
            </w:r>
          </w:p>
        </w:tc>
      </w:tr>
      <w:tr w:rsidR="00604DB3" w:rsidTr="00614EDA">
        <w:trPr>
          <w:cantSplit/>
        </w:trPr>
        <w:tc>
          <w:tcPr>
            <w:tcW w:w="1985" w:type="dxa"/>
            <w:vMerge/>
          </w:tcPr>
          <w:p w:rsidR="00604DB3" w:rsidRDefault="00604DB3" w:rsidP="00614EDA">
            <w:pPr>
              <w:pStyle w:val="Tablenumbering"/>
              <w:numPr>
                <w:ilvl w:val="0"/>
                <w:numId w:val="0"/>
              </w:numPr>
              <w:ind w:left="360"/>
            </w:pPr>
          </w:p>
        </w:tc>
        <w:tc>
          <w:tcPr>
            <w:tcW w:w="7654" w:type="dxa"/>
          </w:tcPr>
          <w:p w:rsidR="000120D2" w:rsidRPr="00801D36" w:rsidRDefault="00604DB3" w:rsidP="00801D36">
            <w:pPr>
              <w:pStyle w:val="Tablenormal0"/>
              <w:rPr>
                <w:color w:val="005A96"/>
              </w:rPr>
            </w:pPr>
            <w:r w:rsidRPr="00AC1E79">
              <w:rPr>
                <w:color w:val="005A96"/>
              </w:rPr>
              <w:t>Key outputs: A task list, mission statement</w:t>
            </w:r>
            <w:r w:rsidR="007D42FC">
              <w:rPr>
                <w:color w:val="005A96"/>
              </w:rPr>
              <w:t>,</w:t>
            </w:r>
            <w:r w:rsidRPr="00AC1E79">
              <w:rPr>
                <w:color w:val="005A96"/>
              </w:rPr>
              <w:t xml:space="preserve"> and broad response options</w:t>
            </w:r>
          </w:p>
        </w:tc>
      </w:tr>
    </w:tbl>
    <w:p w:rsidR="000F5A80" w:rsidRDefault="000F5A80">
      <w:pPr>
        <w:spacing w:before="0" w:after="0" w:line="240" w:lineRule="auto"/>
      </w:pPr>
      <w:r>
        <w:br w:type="page"/>
      </w: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72"/>
        <w:gridCol w:w="7767"/>
      </w:tblGrid>
      <w:tr w:rsidR="00727B0A" w:rsidRPr="00685613" w:rsidTr="002F0DA4">
        <w:tc>
          <w:tcPr>
            <w:tcW w:w="1872" w:type="dxa"/>
            <w:tcMar>
              <w:right w:w="227" w:type="dxa"/>
            </w:tcMar>
          </w:tcPr>
          <w:p w:rsidR="00727B0A" w:rsidRPr="00FC327E" w:rsidRDefault="00727B0A" w:rsidP="00CA6E4D">
            <w:pPr>
              <w:pStyle w:val="LHcolumn"/>
            </w:pPr>
            <w:r w:rsidRPr="00FC327E">
              <w:lastRenderedPageBreak/>
              <w:t>Key outputs</w:t>
            </w:r>
          </w:p>
        </w:tc>
        <w:tc>
          <w:tcPr>
            <w:tcW w:w="7767" w:type="dxa"/>
          </w:tcPr>
          <w:p w:rsidR="00727B0A" w:rsidRPr="00FC327E" w:rsidRDefault="00727B0A" w:rsidP="00CA6E4D">
            <w:r w:rsidRPr="00FC327E">
              <w:t>The key outputs of Objective Analysis are:</w:t>
            </w:r>
          </w:p>
          <w:p w:rsidR="00727B0A" w:rsidRPr="00FC327E" w:rsidRDefault="00727B0A" w:rsidP="00CA6E4D">
            <w:pPr>
              <w:pStyle w:val="Bullet"/>
            </w:pPr>
            <w:r w:rsidRPr="00FC327E">
              <w:t>a shared situational awareness</w:t>
            </w:r>
          </w:p>
          <w:p w:rsidR="00BE2930" w:rsidRDefault="00BE2930" w:rsidP="00BE2930">
            <w:pPr>
              <w:pStyle w:val="Bullet"/>
            </w:pPr>
            <w:r w:rsidRPr="00FC327E">
              <w:t>a list of assumptions</w:t>
            </w:r>
          </w:p>
          <w:p w:rsidR="00BE2930" w:rsidRDefault="00BE2930" w:rsidP="00BE2930">
            <w:pPr>
              <w:pStyle w:val="Bullet"/>
            </w:pPr>
            <w:r>
              <w:t>a list of Information Requirements (</w:t>
            </w:r>
            <w:r w:rsidR="00097F73">
              <w:t xml:space="preserve">see </w:t>
            </w:r>
            <w:r w:rsidR="00097F73" w:rsidRPr="00D8062A">
              <w:fldChar w:fldCharType="begin"/>
            </w:r>
            <w:r w:rsidR="00097F73" w:rsidRPr="00D8062A">
              <w:instrText xml:space="preserve"> REF _Ref430203286 \n \h </w:instrText>
            </w:r>
            <w:r w:rsidR="00097F73">
              <w:instrText xml:space="preserve"> \* MERGEFORMAT </w:instrText>
            </w:r>
            <w:r w:rsidR="00097F73" w:rsidRPr="00D8062A">
              <w:fldChar w:fldCharType="separate"/>
            </w:r>
            <w:r w:rsidR="008C7551">
              <w:t>Appendix B</w:t>
            </w:r>
            <w:r w:rsidR="00097F73" w:rsidRPr="00D8062A">
              <w:fldChar w:fldCharType="end"/>
            </w:r>
            <w:r w:rsidR="00097F73" w:rsidRPr="00D8062A">
              <w:t xml:space="preserve"> </w:t>
            </w:r>
            <w:r w:rsidR="00097F73" w:rsidRPr="00D8062A">
              <w:rPr>
                <w:i/>
                <w:color w:val="005A9B" w:themeColor="background2"/>
                <w:u w:val="single"/>
              </w:rPr>
              <w:fldChar w:fldCharType="begin"/>
            </w:r>
            <w:r w:rsidR="00097F73" w:rsidRPr="00D8062A">
              <w:rPr>
                <w:i/>
                <w:color w:val="005A9B" w:themeColor="background2"/>
                <w:u w:val="single"/>
              </w:rPr>
              <w:instrText xml:space="preserve"> REF _Ref430203288 \h  \* MERGEFORMAT </w:instrText>
            </w:r>
            <w:r w:rsidR="00097F73" w:rsidRPr="00D8062A">
              <w:rPr>
                <w:i/>
                <w:color w:val="005A9B" w:themeColor="background2"/>
                <w:u w:val="single"/>
              </w:rPr>
            </w:r>
            <w:r w:rsidR="00097F73" w:rsidRPr="00D8062A">
              <w:rPr>
                <w:i/>
                <w:color w:val="005A9B" w:themeColor="background2"/>
                <w:u w:val="single"/>
              </w:rPr>
              <w:fldChar w:fldCharType="separate"/>
            </w:r>
            <w:r w:rsidR="008C7551" w:rsidRPr="008C7551">
              <w:rPr>
                <w:i/>
                <w:color w:val="005A9B" w:themeColor="background2"/>
                <w:u w:val="single"/>
              </w:rPr>
              <w:t>Information Requirements</w:t>
            </w:r>
            <w:r w:rsidR="00097F73" w:rsidRPr="00D8062A">
              <w:rPr>
                <w:i/>
                <w:color w:val="005A9B" w:themeColor="background2"/>
                <w:u w:val="single"/>
              </w:rPr>
              <w:fldChar w:fldCharType="end"/>
            </w:r>
            <w:r w:rsidR="00097F73" w:rsidRPr="00D8062A">
              <w:t xml:space="preserve"> on page </w:t>
            </w:r>
            <w:r w:rsidR="00097F73" w:rsidRPr="00D8062A">
              <w:fldChar w:fldCharType="begin"/>
            </w:r>
            <w:r w:rsidR="00097F73" w:rsidRPr="00D8062A">
              <w:instrText xml:space="preserve"> PAGEREF _Ref430203291 \h </w:instrText>
            </w:r>
            <w:r w:rsidR="00097F73" w:rsidRPr="00D8062A">
              <w:fldChar w:fldCharType="separate"/>
            </w:r>
            <w:r w:rsidR="008C7551">
              <w:rPr>
                <w:noProof/>
              </w:rPr>
              <w:t>100</w:t>
            </w:r>
            <w:r w:rsidR="00097F73" w:rsidRPr="00D8062A">
              <w:fldChar w:fldCharType="end"/>
            </w:r>
            <w:r>
              <w:t>)</w:t>
            </w:r>
          </w:p>
          <w:p w:rsidR="008224B7" w:rsidRPr="00FC327E" w:rsidRDefault="009A004F" w:rsidP="008224B7">
            <w:pPr>
              <w:pStyle w:val="Bullet"/>
            </w:pPr>
            <w:r>
              <w:t xml:space="preserve">a </w:t>
            </w:r>
            <w:r w:rsidR="008224B7" w:rsidRPr="00FC327E">
              <w:t>list of response objectives</w:t>
            </w:r>
            <w:r w:rsidR="008224B7">
              <w:t>, prioritised and sequenced by the Controller</w:t>
            </w:r>
          </w:p>
          <w:p w:rsidR="008224B7" w:rsidRDefault="008224B7" w:rsidP="008224B7">
            <w:pPr>
              <w:pStyle w:val="Bullet"/>
            </w:pPr>
            <w:r w:rsidRPr="00FC327E">
              <w:t>an understanding of which response objectives this planning process addresses</w:t>
            </w:r>
          </w:p>
          <w:p w:rsidR="00727B0A" w:rsidRPr="00FC327E" w:rsidRDefault="009A004F" w:rsidP="00CA6E4D">
            <w:pPr>
              <w:pStyle w:val="Bullet"/>
            </w:pPr>
            <w:r>
              <w:t xml:space="preserve">a </w:t>
            </w:r>
            <w:r w:rsidR="00727B0A" w:rsidRPr="00FC327E">
              <w:t>task list</w:t>
            </w:r>
          </w:p>
          <w:p w:rsidR="001F6153" w:rsidRDefault="009A004F" w:rsidP="00764C6E">
            <w:pPr>
              <w:pStyle w:val="Bullet"/>
            </w:pPr>
            <w:r>
              <w:t xml:space="preserve">a </w:t>
            </w:r>
            <w:r w:rsidR="00727B0A" w:rsidRPr="00FC327E">
              <w:t xml:space="preserve">mission statement, and </w:t>
            </w:r>
          </w:p>
          <w:p w:rsidR="00E644F5" w:rsidRPr="001F6153" w:rsidRDefault="00727B0A" w:rsidP="00764C6E">
            <w:pPr>
              <w:pStyle w:val="Bullet"/>
            </w:pPr>
            <w:r w:rsidRPr="001F6153">
              <w:t>broad response options.</w:t>
            </w:r>
          </w:p>
          <w:p w:rsidR="00582112" w:rsidRPr="00FC327E" w:rsidRDefault="00582112" w:rsidP="00CA6E4D">
            <w:r>
              <w:t>The Planning team will need to provide</w:t>
            </w:r>
            <w:r w:rsidRPr="00FC327E">
              <w:t xml:space="preserve"> a briefing to the Controller, if </w:t>
            </w:r>
            <w:r w:rsidR="00764C6E">
              <w:t>the Controller</w:t>
            </w:r>
            <w:r w:rsidRPr="00FC327E">
              <w:t xml:space="preserve"> </w:t>
            </w:r>
            <w:r w:rsidR="00764C6E">
              <w:t>has</w:t>
            </w:r>
            <w:r w:rsidRPr="00FC327E">
              <w:t xml:space="preserve"> not been part of the discussion.</w:t>
            </w:r>
          </w:p>
        </w:tc>
      </w:tr>
    </w:tbl>
    <w:p w:rsidR="002F0DA4" w:rsidRDefault="002F0DA4"/>
    <w:p w:rsidR="00FB0518" w:rsidRDefault="00CF7CBA" w:rsidP="00CF7CBA">
      <w:pPr>
        <w:pStyle w:val="Heading4"/>
      </w:pPr>
      <w:r>
        <w:t xml:space="preserve">2. Options </w:t>
      </w:r>
      <w:r w:rsidR="0034445F">
        <w:t xml:space="preserve">Development </w:t>
      </w: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CF7CBA" w:rsidTr="00CF7CBA">
        <w:tc>
          <w:tcPr>
            <w:tcW w:w="1928" w:type="dxa"/>
            <w:tcMar>
              <w:right w:w="227" w:type="dxa"/>
            </w:tcMar>
          </w:tcPr>
          <w:p w:rsidR="00582112" w:rsidRPr="007C48A2" w:rsidRDefault="00582112" w:rsidP="00D2381F">
            <w:pPr>
              <w:pStyle w:val="LHcolumn"/>
              <w:jc w:val="center"/>
            </w:pPr>
            <w:r w:rsidRPr="00661967">
              <w:rPr>
                <w:noProof/>
              </w:rPr>
              <w:drawing>
                <wp:anchor distT="0" distB="0" distL="114300" distR="114300" simplePos="0" relativeHeight="251889664" behindDoc="0" locked="0" layoutInCell="1" allowOverlap="1" wp14:anchorId="12132B25" wp14:editId="046AECFB">
                  <wp:simplePos x="0" y="0"/>
                  <wp:positionH relativeFrom="margin">
                    <wp:align>center</wp:align>
                  </wp:positionH>
                  <wp:positionV relativeFrom="margin">
                    <wp:posOffset>1864360</wp:posOffset>
                  </wp:positionV>
                  <wp:extent cx="561600" cy="561600"/>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template blue2.tif"/>
                          <pic:cNvPicPr/>
                        </pic:nvPicPr>
                        <pic:blipFill>
                          <a:blip r:embed="rId23" cstate="print">
                            <a:extLst>
                              <a:ext uri="{28A0092B-C50C-407E-A947-70E740481C1C}">
                                <a14:useLocalDpi xmlns:a14="http://schemas.microsoft.com/office/drawing/2010/main"/>
                              </a:ext>
                            </a:extLst>
                          </a:blip>
                          <a:stretch>
                            <a:fillRect/>
                          </a:stretch>
                        </pic:blipFill>
                        <pic:spPr>
                          <a:xfrm>
                            <a:off x="0" y="0"/>
                            <a:ext cx="561600" cy="561600"/>
                          </a:xfrm>
                          <a:prstGeom prst="rect">
                            <a:avLst/>
                          </a:prstGeom>
                        </pic:spPr>
                      </pic:pic>
                    </a:graphicData>
                  </a:graphic>
                  <wp14:sizeRelH relativeFrom="margin">
                    <wp14:pctWidth>0</wp14:pctWidth>
                  </wp14:sizeRelH>
                  <wp14:sizeRelV relativeFrom="margin">
                    <wp14:pctHeight>0</wp14:pctHeight>
                  </wp14:sizeRelV>
                </wp:anchor>
              </w:drawing>
            </w:r>
          </w:p>
        </w:tc>
        <w:tc>
          <w:tcPr>
            <w:tcW w:w="7711" w:type="dxa"/>
          </w:tcPr>
          <w:p w:rsidR="00582112" w:rsidRDefault="00582112" w:rsidP="00582112">
            <w:r w:rsidRPr="00E91511">
              <w:t>In this step</w:t>
            </w:r>
            <w:r>
              <w:t>,</w:t>
            </w:r>
            <w:r w:rsidRPr="00E91511">
              <w:t xml:space="preserve"> the Planning </w:t>
            </w:r>
            <w:r>
              <w:t>team</w:t>
            </w:r>
            <w:r w:rsidRPr="00E91511">
              <w:t xml:space="preserve"> develop</w:t>
            </w:r>
            <w:r>
              <w:t>s</w:t>
            </w:r>
            <w:r w:rsidRPr="00E91511">
              <w:t xml:space="preserve"> options for how the response can achieve its mission. These options must be viable with the resources available, </w:t>
            </w:r>
            <w:r>
              <w:t>aimed at</w:t>
            </w:r>
            <w:r w:rsidRPr="00E91511">
              <w:t xml:space="preserve"> achieving the mission</w:t>
            </w:r>
            <w:r>
              <w:t>,</w:t>
            </w:r>
            <w:r w:rsidRPr="00E91511">
              <w:t xml:space="preserve"> and distinct from each other.</w:t>
            </w:r>
          </w:p>
          <w:p w:rsidR="00582112" w:rsidRDefault="00582112" w:rsidP="00582112">
            <w:r>
              <w:t xml:space="preserve">Options Development is the part of the planning process where the </w:t>
            </w:r>
            <w:r w:rsidR="004F76A0">
              <w:t xml:space="preserve">Planning </w:t>
            </w:r>
            <w:r>
              <w:t xml:space="preserve">team </w:t>
            </w:r>
            <w:r w:rsidR="00764C6E">
              <w:t>uses</w:t>
            </w:r>
            <w:r>
              <w:t xml:space="preserve"> its </w:t>
            </w:r>
            <w:r w:rsidR="00764C6E">
              <w:t>experience</w:t>
            </w:r>
            <w:r>
              <w:t xml:space="preserve">, </w:t>
            </w:r>
            <w:r w:rsidR="00764C6E">
              <w:t xml:space="preserve">knowledge </w:t>
            </w:r>
            <w:r>
              <w:t xml:space="preserve">and </w:t>
            </w:r>
            <w:r w:rsidR="00764C6E">
              <w:t xml:space="preserve">creativity </w:t>
            </w:r>
            <w:r>
              <w:t xml:space="preserve">to develop solutions to the problems posed by the hazard(s). </w:t>
            </w:r>
            <w:r w:rsidR="007D42FC">
              <w:t xml:space="preserve">The Planning team </w:t>
            </w:r>
            <w:r>
              <w:t xml:space="preserve">should think widely of any potential action that will help improve </w:t>
            </w:r>
            <w:r w:rsidR="007D42FC">
              <w:t xml:space="preserve">the </w:t>
            </w:r>
            <w:r>
              <w:t>situation</w:t>
            </w:r>
            <w:r w:rsidR="00175031">
              <w:t>.</w:t>
            </w:r>
          </w:p>
          <w:p w:rsidR="00582112" w:rsidRDefault="00AA08A6" w:rsidP="00582112">
            <w:r>
              <w:t>In this step, the Planning team asks three key questions, and notes the answers</w:t>
            </w:r>
            <w:r w:rsidR="00582112">
              <w:t xml:space="preserve"> (see</w:t>
            </w:r>
            <w:r w:rsidR="001F6153">
              <w:t xml:space="preserve"> </w:t>
            </w:r>
            <w:r w:rsidR="001F6153">
              <w:fldChar w:fldCharType="begin"/>
            </w:r>
            <w:r w:rsidR="001F6153">
              <w:instrText xml:space="preserve"> REF _Ref430773768 \h </w:instrText>
            </w:r>
            <w:r w:rsidR="001F6153">
              <w:fldChar w:fldCharType="separate"/>
            </w:r>
            <w:r w:rsidR="008C7551">
              <w:t xml:space="preserve">Table </w:t>
            </w:r>
            <w:r w:rsidR="008C7551">
              <w:rPr>
                <w:noProof/>
              </w:rPr>
              <w:t>8</w:t>
            </w:r>
            <w:r w:rsidR="001F6153">
              <w:fldChar w:fldCharType="end"/>
            </w:r>
            <w:r w:rsidR="001F6153">
              <w:t xml:space="preserve"> </w:t>
            </w:r>
            <w:r w:rsidR="000120D2">
              <w:t>on the next page</w:t>
            </w:r>
            <w:r w:rsidR="00582112">
              <w:t>)</w:t>
            </w:r>
            <w:r>
              <w:t>.</w:t>
            </w:r>
          </w:p>
          <w:p w:rsidR="00CF7CBA" w:rsidRDefault="00582112" w:rsidP="00BE2930">
            <w:r w:rsidRPr="00661967">
              <w:t xml:space="preserve">A template is provided in </w:t>
            </w:r>
            <w:r w:rsidR="000652C4">
              <w:fldChar w:fldCharType="begin"/>
            </w:r>
            <w:r w:rsidR="000652C4">
              <w:instrText xml:space="preserve"> REF appendixtemplates \n \h </w:instrText>
            </w:r>
            <w:r w:rsidR="000652C4">
              <w:fldChar w:fldCharType="separate"/>
            </w:r>
            <w:r w:rsidR="008C7551">
              <w:t>Appendix C</w:t>
            </w:r>
            <w:r w:rsidR="000652C4">
              <w:fldChar w:fldCharType="end"/>
            </w:r>
            <w:r w:rsidRPr="00661967">
              <w:t xml:space="preserve"> </w:t>
            </w:r>
            <w:r w:rsidRPr="00661967">
              <w:rPr>
                <w:rStyle w:val="CrossreferenceChar"/>
              </w:rPr>
              <w:fldChar w:fldCharType="begin"/>
            </w:r>
            <w:r w:rsidRPr="00661967">
              <w:rPr>
                <w:rStyle w:val="CrossreferenceChar"/>
              </w:rPr>
              <w:instrText xml:space="preserve"> REF quickplanningtemplateoptionsdevelopment \h  \* MERGEFORMAT </w:instrText>
            </w:r>
            <w:r w:rsidRPr="00661967">
              <w:rPr>
                <w:rStyle w:val="CrossreferenceChar"/>
              </w:rPr>
            </w:r>
            <w:r w:rsidRPr="00661967">
              <w:rPr>
                <w:rStyle w:val="CrossreferenceChar"/>
              </w:rPr>
              <w:fldChar w:fldCharType="separate"/>
            </w:r>
            <w:r w:rsidR="008C7551" w:rsidRPr="008C7551">
              <w:rPr>
                <w:rStyle w:val="CrossreferenceChar"/>
              </w:rPr>
              <w:t>Quick Planning- Options Development Template</w:t>
            </w:r>
            <w:r w:rsidRPr="00661967">
              <w:rPr>
                <w:rStyle w:val="CrossreferenceChar"/>
              </w:rPr>
              <w:fldChar w:fldCharType="end"/>
            </w:r>
            <w:r w:rsidRPr="00661967">
              <w:t xml:space="preserve"> on page </w:t>
            </w:r>
            <w:r w:rsidRPr="00661967">
              <w:fldChar w:fldCharType="begin"/>
            </w:r>
            <w:r w:rsidRPr="00661967">
              <w:instrText xml:space="preserve"> PAGEREF quickplanningtemplateoptionsdevelopment \h </w:instrText>
            </w:r>
            <w:r w:rsidRPr="00661967">
              <w:fldChar w:fldCharType="separate"/>
            </w:r>
            <w:r w:rsidR="008C7551">
              <w:rPr>
                <w:noProof/>
              </w:rPr>
              <w:t>117</w:t>
            </w:r>
            <w:r w:rsidRPr="00661967">
              <w:fldChar w:fldCharType="end"/>
            </w:r>
            <w:r w:rsidRPr="00661967">
              <w:t>. It includes a briefing format.</w:t>
            </w:r>
          </w:p>
          <w:p w:rsidR="00764C6E" w:rsidRPr="00BF383D" w:rsidRDefault="00764C6E" w:rsidP="003C5F51">
            <w:pPr>
              <w:pStyle w:val="Spacer"/>
            </w:pPr>
          </w:p>
        </w:tc>
      </w:tr>
      <w:tr w:rsidR="00582112" w:rsidTr="00CF7CBA">
        <w:tc>
          <w:tcPr>
            <w:tcW w:w="1928" w:type="dxa"/>
            <w:tcMar>
              <w:right w:w="227" w:type="dxa"/>
            </w:tcMar>
          </w:tcPr>
          <w:p w:rsidR="00582112" w:rsidRPr="00661967" w:rsidRDefault="00582112" w:rsidP="00582112">
            <w:pPr>
              <w:pStyle w:val="LHcolumn"/>
              <w:jc w:val="center"/>
              <w:rPr>
                <w:noProof/>
              </w:rPr>
            </w:pPr>
            <w:r>
              <w:t>Situation review</w:t>
            </w:r>
          </w:p>
        </w:tc>
        <w:tc>
          <w:tcPr>
            <w:tcW w:w="7711" w:type="dxa"/>
          </w:tcPr>
          <w:p w:rsidR="00582112" w:rsidRPr="00E91511" w:rsidRDefault="00582112" w:rsidP="009A004F">
            <w:r>
              <w:t xml:space="preserve">Before </w:t>
            </w:r>
            <w:r w:rsidR="00175031">
              <w:t>Options Development begins,</w:t>
            </w:r>
            <w:r>
              <w:t xml:space="preserve"> the members of the Planning </w:t>
            </w:r>
            <w:r w:rsidR="009A004F">
              <w:t>t</w:t>
            </w:r>
            <w:r>
              <w:t>eam review the situation to make sure they have the most accurate information.</w:t>
            </w:r>
          </w:p>
        </w:tc>
      </w:tr>
    </w:tbl>
    <w:p w:rsidR="000F5A80" w:rsidRDefault="000F5A80">
      <w:pPr>
        <w:spacing w:before="0" w:after="0" w:line="240" w:lineRule="auto"/>
      </w:pPr>
      <w:r>
        <w:br w:type="page"/>
      </w:r>
    </w:p>
    <w:p w:rsidR="0063108B" w:rsidRDefault="0063108B" w:rsidP="0063108B">
      <w:pPr>
        <w:pStyle w:val="Caption"/>
        <w:keepNext/>
      </w:pPr>
      <w:bookmarkStart w:id="111" w:name="_Ref430773768"/>
      <w:r>
        <w:lastRenderedPageBreak/>
        <w:t xml:space="preserve">Table </w:t>
      </w:r>
      <w:fldSimple w:instr=" SEQ Table \* ARABIC ">
        <w:r w:rsidR="008C7551">
          <w:rPr>
            <w:noProof/>
          </w:rPr>
          <w:t>8</w:t>
        </w:r>
      </w:fldSimple>
      <w:bookmarkEnd w:id="111"/>
      <w:r>
        <w:t>: Options Development</w:t>
      </w:r>
    </w:p>
    <w:tbl>
      <w:tblPr>
        <w:tblW w:w="9639" w:type="dxa"/>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2109"/>
        <w:gridCol w:w="7530"/>
      </w:tblGrid>
      <w:tr w:rsidR="00582112" w:rsidRPr="001C1CAD" w:rsidTr="00614EDA">
        <w:trPr>
          <w:cantSplit/>
          <w:tblHeader/>
        </w:trPr>
        <w:tc>
          <w:tcPr>
            <w:tcW w:w="2109" w:type="dxa"/>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582112" w:rsidRPr="001C1CAD" w:rsidRDefault="00582112" w:rsidP="00614EDA">
            <w:pPr>
              <w:pStyle w:val="Tableheading"/>
            </w:pPr>
            <w:r>
              <w:t xml:space="preserve">Question </w:t>
            </w:r>
          </w:p>
        </w:tc>
        <w:tc>
          <w:tcPr>
            <w:tcW w:w="7530" w:type="dxa"/>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rsidR="00582112" w:rsidRPr="001C1CAD" w:rsidRDefault="00582112" w:rsidP="00614EDA">
            <w:pPr>
              <w:pStyle w:val="Tableheading"/>
            </w:pPr>
            <w:r w:rsidRPr="001C1CAD">
              <w:t>Description</w:t>
            </w:r>
          </w:p>
        </w:tc>
      </w:tr>
      <w:tr w:rsidR="00582112" w:rsidRPr="00352D4D" w:rsidTr="00614EDA">
        <w:trPr>
          <w:cantSplit/>
        </w:trPr>
        <w:tc>
          <w:tcPr>
            <w:tcW w:w="2109" w:type="dxa"/>
            <w:vMerge w:val="restart"/>
            <w:tcBorders>
              <w:top w:val="single" w:sz="6" w:space="0" w:color="005A9B" w:themeColor="background2"/>
            </w:tcBorders>
          </w:tcPr>
          <w:p w:rsidR="00582112" w:rsidRPr="00352D4D" w:rsidRDefault="00582112" w:rsidP="00614EDA">
            <w:pPr>
              <w:pStyle w:val="Tablenumbering"/>
            </w:pPr>
            <w:r>
              <w:rPr>
                <w:noProof/>
                <w:lang w:eastAsia="en-NZ"/>
              </w:rPr>
              <w:drawing>
                <wp:anchor distT="0" distB="0" distL="114300" distR="114300" simplePos="0" relativeHeight="251891712" behindDoc="0" locked="0" layoutInCell="1" allowOverlap="1" wp14:anchorId="35901212" wp14:editId="73121AF2">
                  <wp:simplePos x="0" y="0"/>
                  <wp:positionH relativeFrom="margin">
                    <wp:align>center</wp:align>
                  </wp:positionH>
                  <wp:positionV relativeFrom="margin">
                    <wp:posOffset>2268220</wp:posOffset>
                  </wp:positionV>
                  <wp:extent cx="561600" cy="561600"/>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template blue2.tif"/>
                          <pic:cNvPicPr/>
                        </pic:nvPicPr>
                        <pic:blipFill>
                          <a:blip r:embed="rId23" cstate="print">
                            <a:extLst>
                              <a:ext uri="{28A0092B-C50C-407E-A947-70E740481C1C}">
                                <a14:useLocalDpi xmlns:a14="http://schemas.microsoft.com/office/drawing/2010/main"/>
                              </a:ext>
                            </a:extLst>
                          </a:blip>
                          <a:stretch>
                            <a:fillRect/>
                          </a:stretch>
                        </pic:blipFill>
                        <pic:spPr>
                          <a:xfrm>
                            <a:off x="0" y="0"/>
                            <a:ext cx="561600" cy="561600"/>
                          </a:xfrm>
                          <a:prstGeom prst="rect">
                            <a:avLst/>
                          </a:prstGeom>
                        </pic:spPr>
                      </pic:pic>
                    </a:graphicData>
                  </a:graphic>
                  <wp14:sizeRelH relativeFrom="margin">
                    <wp14:pctWidth>0</wp14:pctWidth>
                  </wp14:sizeRelH>
                  <wp14:sizeRelV relativeFrom="margin">
                    <wp14:pctHeight>0</wp14:pctHeight>
                  </wp14:sizeRelV>
                </wp:anchor>
              </w:drawing>
            </w:r>
            <w:r>
              <w:t>Where can we best accomplish each task?</w:t>
            </w:r>
            <w:r>
              <w:rPr>
                <w:noProof/>
              </w:rPr>
              <w:t xml:space="preserve"> </w:t>
            </w:r>
          </w:p>
        </w:tc>
        <w:tc>
          <w:tcPr>
            <w:tcW w:w="7530" w:type="dxa"/>
            <w:tcBorders>
              <w:top w:val="single" w:sz="6" w:space="0" w:color="005A9B" w:themeColor="background2"/>
            </w:tcBorders>
          </w:tcPr>
          <w:p w:rsidR="00582112" w:rsidRPr="00582112" w:rsidRDefault="00582112" w:rsidP="00614EDA">
            <w:pPr>
              <w:pStyle w:val="Tablenormal0"/>
              <w:rPr>
                <w:b/>
              </w:rPr>
            </w:pPr>
            <w:r w:rsidRPr="00582112">
              <w:rPr>
                <w:b/>
              </w:rPr>
              <w:t>Task location</w:t>
            </w:r>
          </w:p>
          <w:p w:rsidR="00930923" w:rsidRDefault="00432E41" w:rsidP="00614EDA">
            <w:pPr>
              <w:pStyle w:val="Tablenormal0"/>
            </w:pPr>
            <w:r>
              <w:t>For each broad response option, t</w:t>
            </w:r>
            <w:r w:rsidR="00377499">
              <w:t>he Planning team determines</w:t>
            </w:r>
            <w:r w:rsidR="00930923">
              <w:t xml:space="preserve"> appropriate locations (as required) for</w:t>
            </w:r>
            <w:r w:rsidR="00C70D9A">
              <w:t xml:space="preserve"> where each tas</w:t>
            </w:r>
            <w:r w:rsidR="003E26DC">
              <w:t>k can be best accomplished, for example</w:t>
            </w:r>
            <w:r w:rsidR="00930923">
              <w:t>:</w:t>
            </w:r>
          </w:p>
          <w:p w:rsidR="00930923" w:rsidRDefault="00930923" w:rsidP="00C70D9A">
            <w:pPr>
              <w:pStyle w:val="Bullet"/>
            </w:pPr>
            <w:r>
              <w:t>establishing CDCs</w:t>
            </w:r>
          </w:p>
          <w:p w:rsidR="00930923" w:rsidRDefault="00377499" w:rsidP="00C70D9A">
            <w:pPr>
              <w:pStyle w:val="Bullet"/>
            </w:pPr>
            <w:r>
              <w:t>flood defences</w:t>
            </w:r>
            <w:r w:rsidR="00930923">
              <w:t xml:space="preserve"> or other hazard mitigation measures</w:t>
            </w:r>
          </w:p>
          <w:p w:rsidR="00930923" w:rsidRDefault="00930923" w:rsidP="00C70D9A">
            <w:pPr>
              <w:pStyle w:val="Bullet"/>
            </w:pPr>
            <w:r>
              <w:t>emergency movement control (</w:t>
            </w:r>
            <w:r w:rsidR="00377499">
              <w:t xml:space="preserve">e.g. </w:t>
            </w:r>
            <w:r>
              <w:t>road blocks or cordons)</w:t>
            </w:r>
          </w:p>
          <w:p w:rsidR="00930923" w:rsidRDefault="00407A94" w:rsidP="00C70D9A">
            <w:pPr>
              <w:pStyle w:val="Bullet"/>
            </w:pPr>
            <w:r>
              <w:t xml:space="preserve">Assembly Areas </w:t>
            </w:r>
            <w:r w:rsidR="00930923">
              <w:t>(working with the Logistics function).</w:t>
            </w:r>
          </w:p>
          <w:p w:rsidR="00C70D9A" w:rsidRDefault="00377499" w:rsidP="00614EDA">
            <w:pPr>
              <w:pStyle w:val="Tablenormal0"/>
            </w:pPr>
            <w:r>
              <w:t>T</w:t>
            </w:r>
            <w:r w:rsidR="00C70D9A">
              <w:t xml:space="preserve">asks that don’t </w:t>
            </w:r>
            <w:r>
              <w:t>involve</w:t>
            </w:r>
            <w:r w:rsidR="00C70D9A">
              <w:t xml:space="preserve"> a physical location (e.g. public messaging) will be addressed </w:t>
            </w:r>
            <w:r>
              <w:t>in</w:t>
            </w:r>
            <w:r w:rsidR="00C70D9A">
              <w:t xml:space="preserve"> Question 7.</w:t>
            </w:r>
          </w:p>
          <w:p w:rsidR="00582112" w:rsidRPr="00582112" w:rsidRDefault="00582112" w:rsidP="00614EDA">
            <w:pPr>
              <w:pStyle w:val="Tablenormal0"/>
              <w:rPr>
                <w:b/>
              </w:rPr>
            </w:pPr>
            <w:r w:rsidRPr="00582112">
              <w:rPr>
                <w:b/>
              </w:rPr>
              <w:t>Response options</w:t>
            </w:r>
          </w:p>
          <w:p w:rsidR="00582112" w:rsidRPr="00352D4D" w:rsidRDefault="00582112" w:rsidP="00552F18">
            <w:pPr>
              <w:pStyle w:val="Tablenormal0"/>
            </w:pPr>
            <w:r>
              <w:t xml:space="preserve">At this stage, broad response </w:t>
            </w:r>
            <w:r w:rsidR="00930923">
              <w:t xml:space="preserve">option statements </w:t>
            </w:r>
            <w:r w:rsidR="00432E41">
              <w:t xml:space="preserve">can </w:t>
            </w:r>
            <w:r w:rsidR="00552F18">
              <w:t>start to be developed</w:t>
            </w:r>
            <w:r>
              <w:t xml:space="preserve"> using </w:t>
            </w:r>
            <w:r w:rsidR="000652C4">
              <w:fldChar w:fldCharType="begin"/>
            </w:r>
            <w:r w:rsidR="000652C4">
              <w:instrText xml:space="preserve"> REF appendixtemplates \n \h </w:instrText>
            </w:r>
            <w:r w:rsidR="000652C4">
              <w:fldChar w:fldCharType="separate"/>
            </w:r>
            <w:r w:rsidR="008C7551">
              <w:t>Appendix C</w:t>
            </w:r>
            <w:r w:rsidR="000652C4">
              <w:fldChar w:fldCharType="end"/>
            </w:r>
            <w:r>
              <w:t xml:space="preserve"> </w:t>
            </w:r>
            <w:r w:rsidRPr="00B0614D">
              <w:rPr>
                <w:rStyle w:val="CrossreferenceChar"/>
              </w:rPr>
              <w:fldChar w:fldCharType="begin"/>
            </w:r>
            <w:r w:rsidRPr="00B0614D">
              <w:rPr>
                <w:rStyle w:val="CrossreferenceChar"/>
              </w:rPr>
              <w:instrText xml:space="preserve"> REF appendixoptionsketchtemplate \h </w:instrText>
            </w:r>
            <w:r>
              <w:rPr>
                <w:rStyle w:val="CrossreferenceChar"/>
              </w:rPr>
              <w:instrText xml:space="preserve"> \* MERGEFORMAT </w:instrText>
            </w:r>
            <w:r w:rsidRPr="00B0614D">
              <w:rPr>
                <w:rStyle w:val="CrossreferenceChar"/>
              </w:rPr>
            </w:r>
            <w:r w:rsidRPr="00B0614D">
              <w:rPr>
                <w:rStyle w:val="CrossreferenceChar"/>
              </w:rPr>
              <w:fldChar w:fldCharType="separate"/>
            </w:r>
            <w:r w:rsidR="008C7551" w:rsidRPr="008C7551">
              <w:rPr>
                <w:rStyle w:val="CrossreferenceChar"/>
              </w:rPr>
              <w:t>Option Statement Template</w:t>
            </w:r>
            <w:r w:rsidRPr="00B0614D">
              <w:rPr>
                <w:rStyle w:val="CrossreferenceChar"/>
              </w:rPr>
              <w:fldChar w:fldCharType="end"/>
            </w:r>
            <w:r>
              <w:t xml:space="preserve"> on page </w:t>
            </w:r>
            <w:r>
              <w:fldChar w:fldCharType="begin"/>
            </w:r>
            <w:r>
              <w:instrText xml:space="preserve"> PAGEREF appendixoptionsketchtemplate \h </w:instrText>
            </w:r>
            <w:r>
              <w:fldChar w:fldCharType="separate"/>
            </w:r>
            <w:r w:rsidR="008C7551">
              <w:rPr>
                <w:noProof/>
              </w:rPr>
              <w:t>126</w:t>
            </w:r>
            <w:r>
              <w:fldChar w:fldCharType="end"/>
            </w:r>
            <w:r>
              <w:t>.</w:t>
            </w:r>
          </w:p>
        </w:tc>
      </w:tr>
      <w:tr w:rsidR="00582112" w:rsidTr="00614EDA">
        <w:trPr>
          <w:cantSplit/>
        </w:trPr>
        <w:tc>
          <w:tcPr>
            <w:tcW w:w="2109" w:type="dxa"/>
            <w:vMerge/>
          </w:tcPr>
          <w:p w:rsidR="00582112" w:rsidRDefault="00582112" w:rsidP="00614EDA">
            <w:pPr>
              <w:pStyle w:val="Tablenumbering"/>
              <w:numPr>
                <w:ilvl w:val="0"/>
                <w:numId w:val="0"/>
              </w:numPr>
              <w:ind w:left="360"/>
              <w:rPr>
                <w:noProof/>
                <w:lang w:eastAsia="en-NZ"/>
              </w:rPr>
            </w:pPr>
          </w:p>
        </w:tc>
        <w:tc>
          <w:tcPr>
            <w:tcW w:w="7530" w:type="dxa"/>
            <w:tcBorders>
              <w:top w:val="single" w:sz="6" w:space="0" w:color="005A9B" w:themeColor="background2"/>
            </w:tcBorders>
          </w:tcPr>
          <w:p w:rsidR="00582112" w:rsidRPr="003E26DC" w:rsidRDefault="00582112" w:rsidP="003E26DC">
            <w:pPr>
              <w:pStyle w:val="Tablenormal0"/>
              <w:rPr>
                <w:color w:val="005A96"/>
              </w:rPr>
            </w:pPr>
            <w:r w:rsidRPr="00AC1E79">
              <w:rPr>
                <w:color w:val="005A96"/>
              </w:rPr>
              <w:t xml:space="preserve">Key outputs: </w:t>
            </w:r>
            <w:r>
              <w:rPr>
                <w:color w:val="005A96"/>
              </w:rPr>
              <w:t>Draft option statements</w:t>
            </w:r>
          </w:p>
        </w:tc>
      </w:tr>
      <w:tr w:rsidR="00582112" w:rsidRPr="001C1CAD" w:rsidTr="00614EDA">
        <w:trPr>
          <w:cantSplit/>
        </w:trPr>
        <w:tc>
          <w:tcPr>
            <w:tcW w:w="2109" w:type="dxa"/>
            <w:vMerge w:val="restart"/>
          </w:tcPr>
          <w:p w:rsidR="00582112" w:rsidRPr="001C1CAD" w:rsidRDefault="00582112" w:rsidP="00614EDA">
            <w:pPr>
              <w:pStyle w:val="Tablenumbering"/>
            </w:pPr>
            <w:r>
              <w:t>What resources are available, and what do we need to accomplish each task?</w:t>
            </w:r>
          </w:p>
        </w:tc>
        <w:tc>
          <w:tcPr>
            <w:tcW w:w="7530" w:type="dxa"/>
          </w:tcPr>
          <w:p w:rsidR="00582112" w:rsidRPr="00582112" w:rsidRDefault="00582112" w:rsidP="00614EDA">
            <w:pPr>
              <w:pStyle w:val="Tablenormal0"/>
              <w:rPr>
                <w:b/>
                <w:lang w:eastAsia="en-NZ"/>
              </w:rPr>
            </w:pPr>
            <w:r w:rsidRPr="00582112">
              <w:rPr>
                <w:b/>
                <w:lang w:eastAsia="en-NZ"/>
              </w:rPr>
              <w:t>Resources</w:t>
            </w:r>
          </w:p>
          <w:p w:rsidR="00582112" w:rsidRDefault="00377499" w:rsidP="00614EDA">
            <w:pPr>
              <w:pStyle w:val="Tablenormal0"/>
              <w:rPr>
                <w:lang w:eastAsia="en-NZ"/>
              </w:rPr>
            </w:pPr>
            <w:r>
              <w:rPr>
                <w:lang w:eastAsia="en-NZ"/>
              </w:rPr>
              <w:t>The Planning team d</w:t>
            </w:r>
            <w:r w:rsidR="00582112">
              <w:rPr>
                <w:lang w:eastAsia="en-NZ"/>
              </w:rPr>
              <w:t>etermine</w:t>
            </w:r>
            <w:r>
              <w:rPr>
                <w:lang w:eastAsia="en-NZ"/>
              </w:rPr>
              <w:t>s</w:t>
            </w:r>
            <w:r w:rsidR="00582112">
              <w:rPr>
                <w:lang w:eastAsia="en-NZ"/>
              </w:rPr>
              <w:t xml:space="preserve"> what resources are available for the response, either immediately, or within a useful timeframe. </w:t>
            </w:r>
            <w:r>
              <w:rPr>
                <w:lang w:eastAsia="en-NZ"/>
              </w:rPr>
              <w:t>They t</w:t>
            </w:r>
            <w:r w:rsidR="00582112">
              <w:rPr>
                <w:lang w:eastAsia="en-NZ"/>
              </w:rPr>
              <w:t xml:space="preserve">hen determine what resources are needed to accomplish each task. </w:t>
            </w:r>
          </w:p>
          <w:p w:rsidR="00582112" w:rsidRPr="00582112" w:rsidRDefault="001E4D4D" w:rsidP="00614EDA">
            <w:pPr>
              <w:pStyle w:val="Tablenormal0"/>
              <w:rPr>
                <w:b/>
                <w:lang w:eastAsia="en-NZ"/>
              </w:rPr>
            </w:pPr>
            <w:r>
              <w:rPr>
                <w:b/>
                <w:lang w:eastAsia="en-NZ"/>
              </w:rPr>
              <w:t>Resource s</w:t>
            </w:r>
            <w:r w:rsidRPr="00582112">
              <w:rPr>
                <w:b/>
                <w:lang w:eastAsia="en-NZ"/>
              </w:rPr>
              <w:t>hortfalls</w:t>
            </w:r>
          </w:p>
          <w:p w:rsidR="00582112" w:rsidRDefault="00582112" w:rsidP="00614EDA">
            <w:pPr>
              <w:pStyle w:val="Tablenormal0"/>
              <w:rPr>
                <w:lang w:eastAsia="en-NZ"/>
              </w:rPr>
            </w:pPr>
            <w:r>
              <w:rPr>
                <w:lang w:eastAsia="en-NZ"/>
              </w:rPr>
              <w:t xml:space="preserve">Any resource shortfalls can be resolved by sequencing the use of a resource (see Question 7), by issuing </w:t>
            </w:r>
            <w:r w:rsidR="001E4D4D">
              <w:rPr>
                <w:lang w:eastAsia="en-NZ"/>
              </w:rPr>
              <w:t>Resource Requests (via the Logistics function)</w:t>
            </w:r>
            <w:r>
              <w:rPr>
                <w:lang w:eastAsia="en-NZ"/>
              </w:rPr>
              <w:t xml:space="preserve"> or by deciding not to carry out a particular task.</w:t>
            </w:r>
          </w:p>
          <w:p w:rsidR="00582112" w:rsidRPr="001C1CAD" w:rsidRDefault="00582112" w:rsidP="00183B3A">
            <w:pPr>
              <w:pStyle w:val="Tablenormal0"/>
              <w:rPr>
                <w:lang w:eastAsia="en-NZ"/>
              </w:rPr>
            </w:pPr>
            <w:r>
              <w:rPr>
                <w:lang w:eastAsia="en-NZ"/>
              </w:rPr>
              <w:t>The draft option statements can be updated.</w:t>
            </w:r>
          </w:p>
        </w:tc>
      </w:tr>
      <w:tr w:rsidR="00582112" w:rsidTr="00614EDA">
        <w:trPr>
          <w:cantSplit/>
        </w:trPr>
        <w:tc>
          <w:tcPr>
            <w:tcW w:w="2109" w:type="dxa"/>
            <w:vMerge/>
          </w:tcPr>
          <w:p w:rsidR="00582112" w:rsidRDefault="00582112" w:rsidP="00614EDA">
            <w:pPr>
              <w:pStyle w:val="Tablenumbering"/>
            </w:pPr>
          </w:p>
        </w:tc>
        <w:tc>
          <w:tcPr>
            <w:tcW w:w="7530" w:type="dxa"/>
          </w:tcPr>
          <w:p w:rsidR="00582112" w:rsidRPr="003E26DC" w:rsidRDefault="00582112" w:rsidP="003E26DC">
            <w:pPr>
              <w:pStyle w:val="Tablenormal0"/>
              <w:rPr>
                <w:color w:val="005A96"/>
              </w:rPr>
            </w:pPr>
            <w:r w:rsidRPr="00AC1E79">
              <w:rPr>
                <w:color w:val="005A96"/>
              </w:rPr>
              <w:t xml:space="preserve">Key outputs: </w:t>
            </w:r>
            <w:r>
              <w:rPr>
                <w:color w:val="005A96"/>
              </w:rPr>
              <w:t>Assigned resources</w:t>
            </w:r>
          </w:p>
        </w:tc>
      </w:tr>
      <w:tr w:rsidR="00582112" w:rsidRPr="001C1CAD" w:rsidTr="00614EDA">
        <w:trPr>
          <w:cantSplit/>
        </w:trPr>
        <w:tc>
          <w:tcPr>
            <w:tcW w:w="2109" w:type="dxa"/>
            <w:vMerge w:val="restart"/>
          </w:tcPr>
          <w:p w:rsidR="00582112" w:rsidRPr="001C1CAD" w:rsidRDefault="00582112" w:rsidP="00614EDA">
            <w:pPr>
              <w:pStyle w:val="Tablenumbering"/>
            </w:pPr>
            <w:r>
              <w:t>When and where do the actions take place in relation to each other?</w:t>
            </w:r>
          </w:p>
        </w:tc>
        <w:tc>
          <w:tcPr>
            <w:tcW w:w="7530" w:type="dxa"/>
          </w:tcPr>
          <w:p w:rsidR="00582112" w:rsidRPr="00764C6E" w:rsidRDefault="00582112" w:rsidP="00614EDA">
            <w:pPr>
              <w:pStyle w:val="Tablenormal0"/>
              <w:rPr>
                <w:b/>
                <w:lang w:eastAsia="en-NZ"/>
              </w:rPr>
            </w:pPr>
            <w:r w:rsidRPr="00764C6E">
              <w:rPr>
                <w:b/>
                <w:lang w:eastAsia="en-NZ"/>
              </w:rPr>
              <w:t xml:space="preserve">Sequence of </w:t>
            </w:r>
            <w:r w:rsidR="001E4D4D">
              <w:rPr>
                <w:b/>
                <w:lang w:eastAsia="en-NZ"/>
              </w:rPr>
              <w:t>tasks</w:t>
            </w:r>
          </w:p>
          <w:p w:rsidR="003E26DC" w:rsidRDefault="003E26DC" w:rsidP="003E26DC">
            <w:pPr>
              <w:pStyle w:val="Tablenormal0"/>
              <w:rPr>
                <w:lang w:eastAsia="en-NZ"/>
              </w:rPr>
            </w:pPr>
            <w:r>
              <w:rPr>
                <w:lang w:eastAsia="en-NZ"/>
              </w:rPr>
              <w:t>Once necessary locations and resources have been identified, response tasks can then be sequenced. This ensures:</w:t>
            </w:r>
          </w:p>
          <w:p w:rsidR="003E26DC" w:rsidRPr="003E26DC" w:rsidRDefault="003E26DC" w:rsidP="003E26DC">
            <w:pPr>
              <w:pStyle w:val="Tablebullet"/>
            </w:pPr>
            <w:r w:rsidRPr="003E26DC">
              <w:t>a logical flow of action, and</w:t>
            </w:r>
          </w:p>
          <w:p w:rsidR="003E26DC" w:rsidRPr="003E26DC" w:rsidRDefault="003E26DC" w:rsidP="003E26DC">
            <w:pPr>
              <w:pStyle w:val="Tablebullet"/>
            </w:pPr>
            <w:r w:rsidRPr="003E26DC">
              <w:t>resources are used effectively and efficiently.</w:t>
            </w:r>
          </w:p>
          <w:p w:rsidR="00582112" w:rsidRDefault="00582112" w:rsidP="00614EDA">
            <w:pPr>
              <w:pStyle w:val="Tablenormal0"/>
              <w:rPr>
                <w:lang w:eastAsia="en-NZ"/>
              </w:rPr>
            </w:pPr>
            <w:r>
              <w:rPr>
                <w:lang w:eastAsia="en-NZ"/>
              </w:rPr>
              <w:t xml:space="preserve">Some tasks rely on others to be carried out first. An evacuation may require clearing debris from roads on the evacuation route. Reinforcing flood defences will require the transport of resources to the site. Some tasks may have to start later than planned if a key resource is needed for a </w:t>
            </w:r>
            <w:r w:rsidR="00432E41">
              <w:rPr>
                <w:lang w:eastAsia="en-NZ"/>
              </w:rPr>
              <w:t>another</w:t>
            </w:r>
            <w:r>
              <w:rPr>
                <w:lang w:eastAsia="en-NZ"/>
              </w:rPr>
              <w:t>, higher-priority task.</w:t>
            </w:r>
          </w:p>
          <w:p w:rsidR="00582112" w:rsidRPr="00764C6E" w:rsidRDefault="00582112" w:rsidP="00614EDA">
            <w:pPr>
              <w:pStyle w:val="Tablenormal0"/>
              <w:rPr>
                <w:b/>
                <w:lang w:eastAsia="en-NZ"/>
              </w:rPr>
            </w:pPr>
            <w:r w:rsidRPr="00764C6E">
              <w:rPr>
                <w:b/>
                <w:lang w:eastAsia="en-NZ"/>
              </w:rPr>
              <w:t>Resource shortfalls</w:t>
            </w:r>
          </w:p>
          <w:p w:rsidR="00582112" w:rsidRPr="001C1CAD" w:rsidRDefault="00582112" w:rsidP="00183B3A">
            <w:pPr>
              <w:pStyle w:val="Tablenormal0"/>
              <w:rPr>
                <w:lang w:eastAsia="en-NZ"/>
              </w:rPr>
            </w:pPr>
            <w:r>
              <w:rPr>
                <w:lang w:eastAsia="en-NZ"/>
              </w:rPr>
              <w:t xml:space="preserve">At this step, </w:t>
            </w:r>
            <w:r w:rsidR="00377499">
              <w:rPr>
                <w:lang w:eastAsia="en-NZ"/>
              </w:rPr>
              <w:t xml:space="preserve">the Planning team </w:t>
            </w:r>
            <w:r>
              <w:rPr>
                <w:lang w:eastAsia="en-NZ"/>
              </w:rPr>
              <w:t>determine</w:t>
            </w:r>
            <w:r w:rsidR="00377499">
              <w:rPr>
                <w:lang w:eastAsia="en-NZ"/>
              </w:rPr>
              <w:t>s</w:t>
            </w:r>
            <w:r>
              <w:rPr>
                <w:lang w:eastAsia="en-NZ"/>
              </w:rPr>
              <w:t xml:space="preserve"> which of the resource shortfalls identified at Question 6 can be met by sequencing the use of resources, or by deleting the task. Remaining shortfalls will require </w:t>
            </w:r>
            <w:r w:rsidR="001E4D4D">
              <w:rPr>
                <w:lang w:eastAsia="en-NZ"/>
              </w:rPr>
              <w:t xml:space="preserve">Resource Requests </w:t>
            </w:r>
            <w:r>
              <w:rPr>
                <w:lang w:eastAsia="en-NZ"/>
              </w:rPr>
              <w:t>to be issued.</w:t>
            </w:r>
          </w:p>
        </w:tc>
      </w:tr>
      <w:tr w:rsidR="00582112" w:rsidTr="00614EDA">
        <w:trPr>
          <w:cantSplit/>
        </w:trPr>
        <w:tc>
          <w:tcPr>
            <w:tcW w:w="2109" w:type="dxa"/>
            <w:vMerge/>
          </w:tcPr>
          <w:p w:rsidR="00582112" w:rsidRDefault="00582112" w:rsidP="00614EDA">
            <w:pPr>
              <w:pStyle w:val="Tablenumbering"/>
            </w:pPr>
          </w:p>
        </w:tc>
        <w:tc>
          <w:tcPr>
            <w:tcW w:w="7530" w:type="dxa"/>
          </w:tcPr>
          <w:p w:rsidR="00582112" w:rsidRPr="003E26DC" w:rsidRDefault="00582112" w:rsidP="00432E41">
            <w:pPr>
              <w:pStyle w:val="Tablenormal0"/>
              <w:rPr>
                <w:color w:val="005A96"/>
              </w:rPr>
            </w:pPr>
            <w:r w:rsidRPr="00AC1E79">
              <w:rPr>
                <w:color w:val="005A96"/>
              </w:rPr>
              <w:t xml:space="preserve">Key outputs: </w:t>
            </w:r>
            <w:r w:rsidR="00432E41">
              <w:rPr>
                <w:color w:val="005A96"/>
              </w:rPr>
              <w:t>Updated</w:t>
            </w:r>
            <w:r>
              <w:rPr>
                <w:color w:val="005A96"/>
              </w:rPr>
              <w:t xml:space="preserve"> option statements, timeline</w:t>
            </w:r>
            <w:r w:rsidR="003E26DC">
              <w:rPr>
                <w:color w:val="005A96"/>
              </w:rPr>
              <w:t xml:space="preserve"> for tasks</w:t>
            </w:r>
            <w:r>
              <w:rPr>
                <w:color w:val="005A96"/>
              </w:rPr>
              <w:t xml:space="preserve">, </w:t>
            </w:r>
            <w:r w:rsidR="003E26DC">
              <w:rPr>
                <w:color w:val="005A96"/>
              </w:rPr>
              <w:t>Resource Requests for the Logistics team</w:t>
            </w:r>
          </w:p>
        </w:tc>
      </w:tr>
    </w:tbl>
    <w:p w:rsidR="000F5A80" w:rsidRDefault="000F5A80"/>
    <w:p w:rsidR="000F5A80" w:rsidRDefault="000F5A80">
      <w:pPr>
        <w:spacing w:before="0" w:after="0" w:line="240" w:lineRule="auto"/>
      </w:pPr>
      <w:r>
        <w:br w:type="page"/>
      </w: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7796"/>
      </w:tblGrid>
      <w:tr w:rsidR="00E644F5" w:rsidRPr="00685613" w:rsidTr="002F0DA4">
        <w:tc>
          <w:tcPr>
            <w:tcW w:w="1843" w:type="dxa"/>
            <w:tcMar>
              <w:right w:w="227" w:type="dxa"/>
            </w:tcMar>
          </w:tcPr>
          <w:p w:rsidR="00E644F5" w:rsidRPr="00661967" w:rsidRDefault="00E644F5" w:rsidP="00075523">
            <w:pPr>
              <w:pStyle w:val="LHcolumn"/>
            </w:pPr>
            <w:r w:rsidRPr="00661967">
              <w:lastRenderedPageBreak/>
              <w:t>Key outputs</w:t>
            </w:r>
          </w:p>
        </w:tc>
        <w:tc>
          <w:tcPr>
            <w:tcW w:w="7796" w:type="dxa"/>
          </w:tcPr>
          <w:p w:rsidR="00E644F5" w:rsidRPr="00661967" w:rsidRDefault="00E644F5" w:rsidP="00075523">
            <w:r w:rsidRPr="00661967">
              <w:t>The key outputs of the Options Development step are:</w:t>
            </w:r>
          </w:p>
          <w:p w:rsidR="00E644F5" w:rsidRDefault="00BD3D0C" w:rsidP="00075523">
            <w:pPr>
              <w:pStyle w:val="Bullet"/>
            </w:pPr>
            <w:r>
              <w:t>draft</w:t>
            </w:r>
            <w:r w:rsidRPr="00661967">
              <w:t xml:space="preserve"> </w:t>
            </w:r>
            <w:r w:rsidR="00E644F5" w:rsidRPr="00661967">
              <w:t xml:space="preserve">option statements </w:t>
            </w:r>
          </w:p>
          <w:p w:rsidR="003E26DC" w:rsidRPr="00661967" w:rsidRDefault="003E26DC" w:rsidP="00075523">
            <w:pPr>
              <w:pStyle w:val="Bullet"/>
            </w:pPr>
            <w:r>
              <w:t>sequence and timeline for tasks</w:t>
            </w:r>
          </w:p>
          <w:p w:rsidR="00E644F5" w:rsidRPr="00661967" w:rsidRDefault="00E644F5" w:rsidP="00075523">
            <w:pPr>
              <w:pStyle w:val="Bullet"/>
            </w:pPr>
            <w:r>
              <w:t>resources assigned to tasks</w:t>
            </w:r>
            <w:r w:rsidRPr="00661967">
              <w:t xml:space="preserve">, and </w:t>
            </w:r>
          </w:p>
          <w:p w:rsidR="00E644F5" w:rsidRPr="00661967" w:rsidRDefault="00495FEF" w:rsidP="00075523">
            <w:pPr>
              <w:pStyle w:val="Bullet"/>
            </w:pPr>
            <w:r>
              <w:t>Resource Requests for the Logistics team.</w:t>
            </w:r>
          </w:p>
          <w:p w:rsidR="00E644F5" w:rsidRPr="00661967" w:rsidRDefault="00764C6E" w:rsidP="00075523">
            <w:r>
              <w:t>The Planning team will need to provide</w:t>
            </w:r>
            <w:r w:rsidRPr="00FC327E">
              <w:t xml:space="preserve"> a briefing to the Controller, if </w:t>
            </w:r>
            <w:r>
              <w:t>the Controller</w:t>
            </w:r>
            <w:r w:rsidRPr="00FC327E">
              <w:t xml:space="preserve"> </w:t>
            </w:r>
            <w:r>
              <w:t>has</w:t>
            </w:r>
            <w:r w:rsidRPr="00FC327E">
              <w:t xml:space="preserve"> not been part of the discussion</w:t>
            </w:r>
            <w:r w:rsidR="00582112" w:rsidRPr="00FC327E">
              <w:t>.</w:t>
            </w:r>
          </w:p>
        </w:tc>
      </w:tr>
    </w:tbl>
    <w:p w:rsidR="000F5A80" w:rsidRPr="000F5A80" w:rsidRDefault="000F5A80" w:rsidP="000F5A80">
      <w:pPr>
        <w:pStyle w:val="Spacer"/>
      </w:pPr>
    </w:p>
    <w:p w:rsidR="00495FEF" w:rsidRDefault="00495FEF" w:rsidP="00495FEF">
      <w:pPr>
        <w:pStyle w:val="Heading4"/>
      </w:pPr>
      <w:r>
        <w:t xml:space="preserve">3. Options </w:t>
      </w:r>
      <w:r w:rsidR="0034445F">
        <w:t>Analysis</w:t>
      </w: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7654"/>
      </w:tblGrid>
      <w:tr w:rsidR="00495FEF" w:rsidRPr="00C310F2" w:rsidTr="00075523">
        <w:tc>
          <w:tcPr>
            <w:tcW w:w="1985" w:type="dxa"/>
            <w:tcMar>
              <w:right w:w="227" w:type="dxa"/>
            </w:tcMar>
          </w:tcPr>
          <w:p w:rsidR="00823435" w:rsidRPr="00685613" w:rsidRDefault="00823435" w:rsidP="00075523">
            <w:pPr>
              <w:pStyle w:val="LHcolumn"/>
            </w:pPr>
          </w:p>
        </w:tc>
        <w:tc>
          <w:tcPr>
            <w:tcW w:w="7654" w:type="dxa"/>
          </w:tcPr>
          <w:p w:rsidR="00823435" w:rsidRDefault="00823435" w:rsidP="00823435">
            <w:r>
              <w:t>In this step, the Planning and Intelligence teams compare the response options against the hazard scenarios developed by the HEA. This ensures that the response options can counter the hazard consequences. This step also determines which option is the best one to recommend to the Controller.</w:t>
            </w:r>
          </w:p>
          <w:p w:rsidR="00495FEF" w:rsidRDefault="008224B7" w:rsidP="003C5F51">
            <w:r>
              <w:t xml:space="preserve">In this </w:t>
            </w:r>
            <w:r w:rsidR="00823435">
              <w:t>step</w:t>
            </w:r>
            <w:r>
              <w:t>, the Planning team</w:t>
            </w:r>
            <w:r w:rsidR="00823435">
              <w:t xml:space="preserve"> involves asking one key question (see</w:t>
            </w:r>
            <w:r w:rsidR="003C5F51">
              <w:t xml:space="preserve"> </w:t>
            </w:r>
            <w:r w:rsidR="003C5F51">
              <w:fldChar w:fldCharType="begin"/>
            </w:r>
            <w:r w:rsidR="003C5F51">
              <w:instrText xml:space="preserve"> REF _Ref430773919 \h </w:instrText>
            </w:r>
            <w:r w:rsidR="003C5F51">
              <w:fldChar w:fldCharType="separate"/>
            </w:r>
            <w:r w:rsidR="008C7551">
              <w:t xml:space="preserve">Table </w:t>
            </w:r>
            <w:r w:rsidR="008C7551">
              <w:rPr>
                <w:noProof/>
              </w:rPr>
              <w:t>9</w:t>
            </w:r>
            <w:r w:rsidR="003C5F51">
              <w:fldChar w:fldCharType="end"/>
            </w:r>
            <w:r w:rsidR="00823435">
              <w:t>), and noting the answer.</w:t>
            </w:r>
          </w:p>
          <w:p w:rsidR="003C5F51" w:rsidRPr="00C310F2" w:rsidRDefault="003C5F51" w:rsidP="002C1D7D">
            <w:pPr>
              <w:pStyle w:val="Spacer"/>
            </w:pPr>
          </w:p>
        </w:tc>
      </w:tr>
      <w:tr w:rsidR="00495FEF" w:rsidRPr="00C310F2" w:rsidTr="00075523">
        <w:tc>
          <w:tcPr>
            <w:tcW w:w="1985" w:type="dxa"/>
            <w:tcMar>
              <w:right w:w="227" w:type="dxa"/>
            </w:tcMar>
          </w:tcPr>
          <w:p w:rsidR="00495FEF" w:rsidRPr="00685613" w:rsidRDefault="00495FEF" w:rsidP="00075523">
            <w:pPr>
              <w:pStyle w:val="LHcolumn"/>
            </w:pPr>
            <w:r>
              <w:t>Key input</w:t>
            </w:r>
          </w:p>
        </w:tc>
        <w:tc>
          <w:tcPr>
            <w:tcW w:w="7654" w:type="dxa"/>
          </w:tcPr>
          <w:p w:rsidR="00495FEF" w:rsidRDefault="002F0DA4" w:rsidP="009F2D86">
            <w:r>
              <w:t xml:space="preserve">A </w:t>
            </w:r>
            <w:r w:rsidR="00495FEF">
              <w:t xml:space="preserve">key input in Options </w:t>
            </w:r>
            <w:r w:rsidR="00495FEF" w:rsidRPr="003C22F0">
              <w:t xml:space="preserve">Analysis is the </w:t>
            </w:r>
            <w:r w:rsidR="003E26DC">
              <w:t>HEA</w:t>
            </w:r>
            <w:r w:rsidR="00495FEF" w:rsidRPr="003C22F0">
              <w:t>, which is car</w:t>
            </w:r>
            <w:r w:rsidR="00495FEF">
              <w:t>ried out by the Intelligence function (</w:t>
            </w:r>
            <w:r w:rsidR="00495FEF" w:rsidRPr="009F2D86">
              <w:t xml:space="preserve">see </w:t>
            </w:r>
            <w:r w:rsidR="009F2D86" w:rsidRPr="009F2D86">
              <w:fldChar w:fldCharType="begin"/>
            </w:r>
            <w:r w:rsidR="009F2D86" w:rsidRPr="009F2D86">
              <w:instrText xml:space="preserve"> REF appendixIPOE \n \h </w:instrText>
            </w:r>
            <w:r w:rsidR="009F2D86">
              <w:instrText xml:space="preserve"> \* MERGEFORMAT </w:instrText>
            </w:r>
            <w:r w:rsidR="009F2D86" w:rsidRPr="009F2D86">
              <w:fldChar w:fldCharType="separate"/>
            </w:r>
            <w:r w:rsidR="008C7551">
              <w:t>Appendix A</w:t>
            </w:r>
            <w:r w:rsidR="009F2D86" w:rsidRPr="009F2D86">
              <w:fldChar w:fldCharType="end"/>
            </w:r>
            <w:r w:rsidR="009F2D86" w:rsidRPr="009F2D86">
              <w:t xml:space="preserve"> </w:t>
            </w:r>
            <w:r w:rsidR="009F2D86" w:rsidRPr="003C5F51">
              <w:rPr>
                <w:rStyle w:val="CrossreferenceChar"/>
              </w:rPr>
              <w:fldChar w:fldCharType="begin"/>
            </w:r>
            <w:r w:rsidR="009F2D86" w:rsidRPr="003C5F51">
              <w:rPr>
                <w:rStyle w:val="CrossreferenceChar"/>
              </w:rPr>
              <w:instrText xml:space="preserve"> REF appendixIPOE \h </w:instrText>
            </w:r>
            <w:r w:rsidR="003C5F51" w:rsidRPr="003C5F51">
              <w:rPr>
                <w:rStyle w:val="CrossreferenceChar"/>
              </w:rPr>
              <w:instrText xml:space="preserve"> \* MERGEFORMAT </w:instrText>
            </w:r>
            <w:r w:rsidR="009F2D86" w:rsidRPr="003C5F51">
              <w:rPr>
                <w:rStyle w:val="CrossreferenceChar"/>
              </w:rPr>
            </w:r>
            <w:r w:rsidR="009F2D86" w:rsidRPr="003C5F51">
              <w:rPr>
                <w:rStyle w:val="CrossreferenceChar"/>
              </w:rPr>
              <w:fldChar w:fldCharType="separate"/>
            </w:r>
            <w:r w:rsidR="008C7551" w:rsidRPr="008C7551">
              <w:rPr>
                <w:rStyle w:val="CrossreferenceChar"/>
              </w:rPr>
              <w:t>Hazard and Environment Analysis (HEA)</w:t>
            </w:r>
            <w:r w:rsidR="009F2D86" w:rsidRPr="003C5F51">
              <w:rPr>
                <w:rStyle w:val="CrossreferenceChar"/>
              </w:rPr>
              <w:fldChar w:fldCharType="end"/>
            </w:r>
            <w:r w:rsidR="009F2D86" w:rsidRPr="003C5F51">
              <w:t xml:space="preserve"> </w:t>
            </w:r>
            <w:r w:rsidR="00495FEF" w:rsidRPr="003C5F51">
              <w:t>on page</w:t>
            </w:r>
            <w:r w:rsidR="00495FEF" w:rsidRPr="009F2D86">
              <w:t xml:space="preserve"> </w:t>
            </w:r>
            <w:r w:rsidR="009F2D86" w:rsidRPr="009F2D86">
              <w:fldChar w:fldCharType="begin"/>
            </w:r>
            <w:r w:rsidR="009F2D86" w:rsidRPr="009F2D86">
              <w:instrText xml:space="preserve"> PAGEREF appendixIPOE \h </w:instrText>
            </w:r>
            <w:r w:rsidR="009F2D86" w:rsidRPr="009F2D86">
              <w:fldChar w:fldCharType="separate"/>
            </w:r>
            <w:r w:rsidR="008C7551">
              <w:rPr>
                <w:noProof/>
              </w:rPr>
              <w:t>90</w:t>
            </w:r>
            <w:r w:rsidR="009F2D86" w:rsidRPr="009F2D86">
              <w:fldChar w:fldCharType="end"/>
            </w:r>
            <w:r w:rsidR="00495FEF" w:rsidRPr="009F2D86">
              <w:t>).</w:t>
            </w:r>
          </w:p>
          <w:p w:rsidR="003C5F51" w:rsidRDefault="003C5F51" w:rsidP="002C1D7D">
            <w:pPr>
              <w:pStyle w:val="Spacer"/>
            </w:pPr>
          </w:p>
        </w:tc>
      </w:tr>
      <w:tr w:rsidR="00823435" w:rsidRPr="00C310F2" w:rsidTr="00075523">
        <w:tc>
          <w:tcPr>
            <w:tcW w:w="1985" w:type="dxa"/>
            <w:tcMar>
              <w:right w:w="227" w:type="dxa"/>
            </w:tcMar>
          </w:tcPr>
          <w:p w:rsidR="00823435" w:rsidRDefault="00823435" w:rsidP="00075523">
            <w:pPr>
              <w:pStyle w:val="LHcolumn"/>
            </w:pPr>
            <w:r>
              <w:t>Situation review</w:t>
            </w:r>
          </w:p>
        </w:tc>
        <w:tc>
          <w:tcPr>
            <w:tcW w:w="7654" w:type="dxa"/>
          </w:tcPr>
          <w:p w:rsidR="00E32E28" w:rsidRDefault="00823435" w:rsidP="00175031">
            <w:r>
              <w:t xml:space="preserve">Before </w:t>
            </w:r>
            <w:r w:rsidR="00175031">
              <w:t>Options Analysis begins</w:t>
            </w:r>
            <w:r>
              <w:t xml:space="preserve">, the members of the Planning </w:t>
            </w:r>
            <w:r w:rsidR="008224B7">
              <w:t xml:space="preserve">team </w:t>
            </w:r>
            <w:r>
              <w:t>review the situation to make sure they have the most accurate information.</w:t>
            </w:r>
          </w:p>
        </w:tc>
      </w:tr>
    </w:tbl>
    <w:p w:rsidR="00495FEF" w:rsidRDefault="00495FEF" w:rsidP="00495FEF">
      <w:pPr>
        <w:pStyle w:val="Caption"/>
        <w:keepNext/>
      </w:pPr>
      <w:bookmarkStart w:id="112" w:name="_Ref430773919"/>
      <w:r>
        <w:t xml:space="preserve">Table </w:t>
      </w:r>
      <w:fldSimple w:instr=" SEQ Table \* ARABIC ">
        <w:r w:rsidR="008C7551">
          <w:rPr>
            <w:noProof/>
          </w:rPr>
          <w:t>9</w:t>
        </w:r>
      </w:fldSimple>
      <w:bookmarkEnd w:id="112"/>
      <w:r>
        <w:t>: Options Analysis</w:t>
      </w:r>
    </w:p>
    <w:tbl>
      <w:tblPr>
        <w:tblW w:w="9639" w:type="dxa"/>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1985"/>
        <w:gridCol w:w="7654"/>
      </w:tblGrid>
      <w:tr w:rsidR="00823435" w:rsidRPr="001C1CAD" w:rsidTr="00614EDA">
        <w:trPr>
          <w:cantSplit/>
          <w:tblHeader/>
        </w:trPr>
        <w:tc>
          <w:tcPr>
            <w:tcW w:w="1985" w:type="dxa"/>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823435" w:rsidRPr="004D113C" w:rsidRDefault="00823435" w:rsidP="00614EDA">
            <w:pPr>
              <w:pStyle w:val="Tableheading"/>
            </w:pPr>
            <w:r w:rsidRPr="004D113C">
              <w:t>Question</w:t>
            </w:r>
          </w:p>
        </w:tc>
        <w:tc>
          <w:tcPr>
            <w:tcW w:w="7654" w:type="dxa"/>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rsidR="00823435" w:rsidRPr="001C1CAD" w:rsidRDefault="00823435" w:rsidP="00614EDA">
            <w:pPr>
              <w:pStyle w:val="Tableheading"/>
            </w:pPr>
            <w:r w:rsidRPr="001C1CAD">
              <w:t>Description</w:t>
            </w:r>
          </w:p>
        </w:tc>
      </w:tr>
      <w:tr w:rsidR="00823435" w:rsidRPr="004D113C" w:rsidTr="00614EDA">
        <w:trPr>
          <w:cantSplit/>
        </w:trPr>
        <w:tc>
          <w:tcPr>
            <w:tcW w:w="1985" w:type="dxa"/>
            <w:tcBorders>
              <w:top w:val="single" w:sz="6" w:space="0" w:color="005A9B" w:themeColor="background2"/>
            </w:tcBorders>
          </w:tcPr>
          <w:p w:rsidR="00823435" w:rsidRPr="004D113C" w:rsidRDefault="00823435" w:rsidP="00614EDA">
            <w:pPr>
              <w:pStyle w:val="Tablenumbering"/>
            </w:pPr>
            <w:r w:rsidRPr="004D113C">
              <w:t>How do the options deal with the hazard(s)</w:t>
            </w:r>
            <w:r w:rsidR="008224B7">
              <w:t>,</w:t>
            </w:r>
            <w:r w:rsidRPr="004D113C">
              <w:t xml:space="preserve"> and which is the best one?</w:t>
            </w:r>
          </w:p>
        </w:tc>
        <w:tc>
          <w:tcPr>
            <w:tcW w:w="7654" w:type="dxa"/>
            <w:tcBorders>
              <w:top w:val="single" w:sz="6" w:space="0" w:color="005A9B" w:themeColor="background2"/>
            </w:tcBorders>
          </w:tcPr>
          <w:p w:rsidR="009F2D86" w:rsidRPr="009F2D86" w:rsidRDefault="009F2D86" w:rsidP="00614EDA">
            <w:pPr>
              <w:pStyle w:val="Tablenormal0"/>
              <w:rPr>
                <w:b/>
              </w:rPr>
            </w:pPr>
            <w:r w:rsidRPr="009F2D86">
              <w:rPr>
                <w:b/>
              </w:rPr>
              <w:t>Other functions</w:t>
            </w:r>
          </w:p>
          <w:p w:rsidR="00823435" w:rsidRPr="004D113C" w:rsidRDefault="00823435" w:rsidP="00614EDA">
            <w:pPr>
              <w:pStyle w:val="Tablenormal0"/>
            </w:pPr>
            <w:r w:rsidRPr="004D113C">
              <w:t xml:space="preserve">It is useful to </w:t>
            </w:r>
            <w:r w:rsidR="008224B7">
              <w:t>involve</w:t>
            </w:r>
            <w:r w:rsidR="008224B7" w:rsidRPr="004D113C">
              <w:t xml:space="preserve"> </w:t>
            </w:r>
            <w:r w:rsidRPr="004D113C">
              <w:t>the other function managers</w:t>
            </w:r>
            <w:r w:rsidR="009F2D86">
              <w:t>, especially Operations,</w:t>
            </w:r>
            <w:r w:rsidRPr="004D113C">
              <w:t xml:space="preserve"> in this step. </w:t>
            </w:r>
            <w:r w:rsidR="009F2D86">
              <w:t>This</w:t>
            </w:r>
            <w:r w:rsidRPr="004D113C">
              <w:t xml:space="preserve"> will ensure they are familiar with the response options and the most likely/most dangerous hazard scenarios.</w:t>
            </w:r>
          </w:p>
          <w:p w:rsidR="009F2D86" w:rsidRPr="009F2D86" w:rsidRDefault="009F2D86" w:rsidP="00614EDA">
            <w:pPr>
              <w:pStyle w:val="Tablenormal0"/>
              <w:rPr>
                <w:b/>
              </w:rPr>
            </w:pPr>
            <w:r w:rsidRPr="009F2D86">
              <w:rPr>
                <w:b/>
              </w:rPr>
              <w:t>Testing</w:t>
            </w:r>
          </w:p>
          <w:p w:rsidR="00432E41" w:rsidRDefault="00823435" w:rsidP="00614EDA">
            <w:pPr>
              <w:pStyle w:val="Tablenormal0"/>
            </w:pPr>
            <w:r w:rsidRPr="004D113C">
              <w:t xml:space="preserve">The Planning team tests the response options against the most likely and most dangerous hazard scenarios. Testing the response options against hazard scenarios will highlight weaknesses in the response options. </w:t>
            </w:r>
          </w:p>
          <w:p w:rsidR="00823435" w:rsidRDefault="00432E41" w:rsidP="00614EDA">
            <w:pPr>
              <w:pStyle w:val="Tablenormal0"/>
            </w:pPr>
            <w:r>
              <w:t>This is done by comparing the timelines of each response option with the hazard scenarios developed by the Intelligence team during the HEA. Also compare the risks highlighted by the HEA, and how each option addresses these.</w:t>
            </w:r>
          </w:p>
          <w:p w:rsidR="009F2D86" w:rsidRPr="009F2D86" w:rsidRDefault="009F2D86" w:rsidP="00614EDA">
            <w:pPr>
              <w:pStyle w:val="Tablenormal0"/>
              <w:rPr>
                <w:b/>
              </w:rPr>
            </w:pPr>
            <w:r w:rsidRPr="009F2D86">
              <w:rPr>
                <w:b/>
              </w:rPr>
              <w:t>Comparison</w:t>
            </w:r>
          </w:p>
          <w:p w:rsidR="009F2D86" w:rsidRDefault="00432E41" w:rsidP="00614EDA">
            <w:pPr>
              <w:pStyle w:val="Tablenormal0"/>
            </w:pPr>
            <w:r w:rsidRPr="004D113C">
              <w:t xml:space="preserve">This enables </w:t>
            </w:r>
            <w:r w:rsidR="00552F18">
              <w:t>the response options</w:t>
            </w:r>
            <w:r w:rsidRPr="004D113C">
              <w:t xml:space="preserve"> to be modified and improved. It also </w:t>
            </w:r>
            <w:r w:rsidR="00552F18">
              <w:t>allows</w:t>
            </w:r>
            <w:r w:rsidRPr="004D113C">
              <w:t xml:space="preserve"> </w:t>
            </w:r>
            <w:r w:rsidR="00552F18">
              <w:t>them</w:t>
            </w:r>
            <w:r w:rsidRPr="004D113C">
              <w:t xml:space="preserve"> to be compared and ranked.</w:t>
            </w:r>
          </w:p>
          <w:p w:rsidR="009F2D86" w:rsidRPr="009F2D86" w:rsidRDefault="009F2D86" w:rsidP="00614EDA">
            <w:pPr>
              <w:pStyle w:val="Tablenormal0"/>
              <w:rPr>
                <w:b/>
              </w:rPr>
            </w:pPr>
            <w:r w:rsidRPr="009F2D86">
              <w:rPr>
                <w:b/>
              </w:rPr>
              <w:t>Ranking</w:t>
            </w:r>
          </w:p>
          <w:p w:rsidR="00823435" w:rsidRDefault="00823435" w:rsidP="00614EDA">
            <w:pPr>
              <w:pStyle w:val="Tablenormal0"/>
            </w:pPr>
            <w:r>
              <w:t>Based on this discussion, the response options</w:t>
            </w:r>
            <w:r w:rsidR="00377499">
              <w:t xml:space="preserve"> are ranked,</w:t>
            </w:r>
            <w:r>
              <w:t xml:space="preserve"> and </w:t>
            </w:r>
            <w:r w:rsidR="00377499">
              <w:t xml:space="preserve">a preferred option may be recommended </w:t>
            </w:r>
            <w:r>
              <w:t>to the Controller.</w:t>
            </w:r>
          </w:p>
          <w:p w:rsidR="00823435" w:rsidRPr="004D113C" w:rsidRDefault="00823435" w:rsidP="00614EDA">
            <w:pPr>
              <w:pStyle w:val="Tablenormal0"/>
            </w:pPr>
            <w:r>
              <w:t xml:space="preserve">For a more comprehensive description of Options Analysis, see section </w:t>
            </w:r>
            <w:r>
              <w:fldChar w:fldCharType="begin"/>
            </w:r>
            <w:r>
              <w:instrText xml:space="preserve"> REF optionsanalysis \n \h  \* MERGEFORMAT </w:instrText>
            </w:r>
            <w:r>
              <w:fldChar w:fldCharType="separate"/>
            </w:r>
            <w:r w:rsidR="008C7551">
              <w:t>3.4.4</w:t>
            </w:r>
            <w:r>
              <w:fldChar w:fldCharType="end"/>
            </w:r>
            <w:r>
              <w:t xml:space="preserve"> </w:t>
            </w:r>
            <w:r w:rsidRPr="004D113C">
              <w:rPr>
                <w:rStyle w:val="CrossreferenceChar"/>
              </w:rPr>
              <w:fldChar w:fldCharType="begin"/>
            </w:r>
            <w:r w:rsidRPr="004D113C">
              <w:rPr>
                <w:rStyle w:val="CrossreferenceChar"/>
              </w:rPr>
              <w:instrText xml:space="preserve"> REF optionsanalysis \h </w:instrText>
            </w:r>
            <w:r>
              <w:rPr>
                <w:rStyle w:val="CrossreferenceChar"/>
              </w:rPr>
              <w:instrText xml:space="preserve"> \* MERGEFORMAT </w:instrText>
            </w:r>
            <w:r w:rsidRPr="004D113C">
              <w:rPr>
                <w:rStyle w:val="CrossreferenceChar"/>
              </w:rPr>
            </w:r>
            <w:r w:rsidRPr="004D113C">
              <w:rPr>
                <w:rStyle w:val="CrossreferenceChar"/>
              </w:rPr>
              <w:fldChar w:fldCharType="separate"/>
            </w:r>
            <w:r w:rsidR="008C7551" w:rsidRPr="008C7551">
              <w:rPr>
                <w:rStyle w:val="CrossreferenceChar"/>
              </w:rPr>
              <w:t>Options Analysis</w:t>
            </w:r>
            <w:r w:rsidRPr="004D113C">
              <w:rPr>
                <w:rStyle w:val="CrossreferenceChar"/>
              </w:rPr>
              <w:fldChar w:fldCharType="end"/>
            </w:r>
            <w:r>
              <w:t xml:space="preserve"> on page </w:t>
            </w:r>
            <w:r>
              <w:fldChar w:fldCharType="begin"/>
            </w:r>
            <w:r>
              <w:instrText xml:space="preserve"> PAGEREF optionsanalysis \h </w:instrText>
            </w:r>
            <w:r>
              <w:fldChar w:fldCharType="separate"/>
            </w:r>
            <w:r w:rsidR="008C7551">
              <w:rPr>
                <w:noProof/>
              </w:rPr>
              <w:t>66</w:t>
            </w:r>
            <w:r>
              <w:fldChar w:fldCharType="end"/>
            </w:r>
            <w:r>
              <w:t>.</w:t>
            </w:r>
          </w:p>
        </w:tc>
      </w:tr>
    </w:tbl>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72"/>
        <w:gridCol w:w="7767"/>
      </w:tblGrid>
      <w:tr w:rsidR="00DA7EB7" w:rsidRPr="00685613" w:rsidTr="002F0DA4">
        <w:tc>
          <w:tcPr>
            <w:tcW w:w="1872" w:type="dxa"/>
            <w:tcMar>
              <w:right w:w="227" w:type="dxa"/>
            </w:tcMar>
          </w:tcPr>
          <w:p w:rsidR="00DA7EB7" w:rsidRPr="00260244" w:rsidRDefault="00DA7EB7" w:rsidP="00075523">
            <w:pPr>
              <w:pStyle w:val="LHcolumn"/>
            </w:pPr>
            <w:r>
              <w:lastRenderedPageBreak/>
              <w:t>Key output</w:t>
            </w:r>
          </w:p>
        </w:tc>
        <w:tc>
          <w:tcPr>
            <w:tcW w:w="7767" w:type="dxa"/>
          </w:tcPr>
          <w:p w:rsidR="008224B7" w:rsidRDefault="00DA7EB7" w:rsidP="00DA7EB7">
            <w:r>
              <w:t>The key output</w:t>
            </w:r>
            <w:r w:rsidR="006A350D">
              <w:t>s</w:t>
            </w:r>
            <w:r>
              <w:t xml:space="preserve"> of the Options Analysis step </w:t>
            </w:r>
            <w:r w:rsidR="006A350D">
              <w:t>are the completed</w:t>
            </w:r>
            <w:r>
              <w:t xml:space="preserve"> </w:t>
            </w:r>
            <w:r w:rsidR="002F0DA4">
              <w:t xml:space="preserve">response </w:t>
            </w:r>
            <w:r>
              <w:t>option</w:t>
            </w:r>
            <w:r w:rsidR="000652C4">
              <w:t>s</w:t>
            </w:r>
            <w:r w:rsidR="0034445F">
              <w:t xml:space="preserve"> </w:t>
            </w:r>
            <w:r>
              <w:t xml:space="preserve">for the Controller’s approval. </w:t>
            </w:r>
          </w:p>
          <w:p w:rsidR="00DA7EB7" w:rsidRDefault="000652C4" w:rsidP="00DA7EB7">
            <w:r>
              <w:t xml:space="preserve">The Planning team may </w:t>
            </w:r>
            <w:r w:rsidR="008224B7">
              <w:t>recommend their preferred option to the Controller</w:t>
            </w:r>
            <w:r w:rsidR="006A350D">
              <w:t>, if they have one</w:t>
            </w:r>
            <w:r w:rsidR="008224B7">
              <w:t>.</w:t>
            </w:r>
          </w:p>
          <w:p w:rsidR="00E32E28" w:rsidRDefault="00E32E28" w:rsidP="00DA7EB7"/>
        </w:tc>
      </w:tr>
    </w:tbl>
    <w:p w:rsidR="00DA7EB7" w:rsidRDefault="00DA7EB7" w:rsidP="00DA7EB7">
      <w:pPr>
        <w:pStyle w:val="Heading4"/>
      </w:pPr>
      <w:r>
        <w:t>4. Decision</w:t>
      </w: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7654"/>
      </w:tblGrid>
      <w:tr w:rsidR="007C33E9" w:rsidRPr="00791543" w:rsidTr="00075523">
        <w:tc>
          <w:tcPr>
            <w:tcW w:w="1985" w:type="dxa"/>
            <w:tcMar>
              <w:right w:w="227" w:type="dxa"/>
            </w:tcMar>
          </w:tcPr>
          <w:p w:rsidR="007C33E9" w:rsidRPr="00FB29CE" w:rsidRDefault="007C33E9" w:rsidP="00764C6E">
            <w:pPr>
              <w:pStyle w:val="LHcolumn"/>
              <w:jc w:val="center"/>
            </w:pPr>
          </w:p>
        </w:tc>
        <w:tc>
          <w:tcPr>
            <w:tcW w:w="7654" w:type="dxa"/>
          </w:tcPr>
          <w:p w:rsidR="009F2D86" w:rsidRPr="00FB29CE" w:rsidRDefault="009F2D86" w:rsidP="009F2D86">
            <w:r w:rsidRPr="00FB29CE">
              <w:t>In this step, the Planning team briefs the Controller on the response options they have developed.</w:t>
            </w:r>
          </w:p>
          <w:p w:rsidR="009F2D86" w:rsidRPr="00FB29CE" w:rsidRDefault="009F2D86" w:rsidP="009F2D86">
            <w:r w:rsidRPr="00FB29CE">
              <w:t>The Controller considers</w:t>
            </w:r>
            <w:r w:rsidR="001C6FF8">
              <w:t>:</w:t>
            </w:r>
          </w:p>
          <w:p w:rsidR="009F2D86" w:rsidRPr="00FB29CE" w:rsidRDefault="009F2D86" w:rsidP="003E26DC">
            <w:pPr>
              <w:pStyle w:val="Bullet"/>
            </w:pPr>
            <w:r w:rsidRPr="00FB29CE">
              <w:t>the response options</w:t>
            </w:r>
          </w:p>
          <w:p w:rsidR="009F2D86" w:rsidRPr="00FB29CE" w:rsidRDefault="009F2D86" w:rsidP="003E26DC">
            <w:pPr>
              <w:pStyle w:val="Bullet"/>
            </w:pPr>
            <w:r w:rsidRPr="00FB29CE">
              <w:t xml:space="preserve">the recommendations of the Planning team, and </w:t>
            </w:r>
          </w:p>
          <w:p w:rsidR="009F2D86" w:rsidRPr="00FB29CE" w:rsidRDefault="009F2D86" w:rsidP="003E26DC">
            <w:pPr>
              <w:pStyle w:val="Bullet"/>
            </w:pPr>
            <w:r w:rsidRPr="00FB29CE">
              <w:t xml:space="preserve">the results of the Objective Analysis testing. </w:t>
            </w:r>
          </w:p>
          <w:p w:rsidR="008224B7" w:rsidRPr="00FB29CE" w:rsidRDefault="008224B7" w:rsidP="000652C4">
            <w:r>
              <w:t xml:space="preserve">The Controller then selects </w:t>
            </w:r>
            <w:r w:rsidR="00432E41">
              <w:t>an</w:t>
            </w:r>
            <w:r>
              <w:t xml:space="preserve"> option as the basis for an Action Plan.  </w:t>
            </w:r>
          </w:p>
          <w:p w:rsidR="008224B7" w:rsidRPr="00FB29CE" w:rsidRDefault="008224B7" w:rsidP="009F2D86">
            <w:r w:rsidRPr="00BD3D0C">
              <w:rPr>
                <w:b/>
              </w:rPr>
              <w:t>Note</w:t>
            </w:r>
            <w:r>
              <w:t xml:space="preserve">: The Controller may direct that further development and analysis of the options is required. </w:t>
            </w:r>
          </w:p>
          <w:p w:rsidR="007C33E9" w:rsidRPr="00FB29CE" w:rsidRDefault="007C33E9" w:rsidP="002C1D7D">
            <w:pPr>
              <w:pStyle w:val="Spacer"/>
            </w:pPr>
          </w:p>
        </w:tc>
      </w:tr>
      <w:tr w:rsidR="003B768B" w:rsidRPr="00791543" w:rsidTr="00075523">
        <w:tc>
          <w:tcPr>
            <w:tcW w:w="1985" w:type="dxa"/>
            <w:tcMar>
              <w:right w:w="227" w:type="dxa"/>
            </w:tcMar>
          </w:tcPr>
          <w:p w:rsidR="003B768B" w:rsidRDefault="003B768B" w:rsidP="00075523">
            <w:pPr>
              <w:pStyle w:val="LHcolumn"/>
              <w:rPr>
                <w:noProof/>
              </w:rPr>
            </w:pPr>
            <w:r>
              <w:t>Preliminary notice</w:t>
            </w:r>
          </w:p>
        </w:tc>
        <w:tc>
          <w:tcPr>
            <w:tcW w:w="7654" w:type="dxa"/>
          </w:tcPr>
          <w:p w:rsidR="00E32E28" w:rsidRDefault="003B768B" w:rsidP="000652C4">
            <w:r>
              <w:t xml:space="preserve">A </w:t>
            </w:r>
            <w:r w:rsidR="003E26DC">
              <w:t xml:space="preserve">preliminary notice (see </w:t>
            </w:r>
            <w:r w:rsidR="003E26DC" w:rsidRPr="003E26DC">
              <w:rPr>
                <w:i/>
                <w:color w:val="005A9B" w:themeColor="background2"/>
                <w:u w:val="single"/>
              </w:rPr>
              <w:fldChar w:fldCharType="begin"/>
            </w:r>
            <w:r w:rsidR="003E26DC" w:rsidRPr="003E26DC">
              <w:rPr>
                <w:i/>
                <w:color w:val="005A9B" w:themeColor="background2"/>
                <w:u w:val="single"/>
              </w:rPr>
              <w:instrText xml:space="preserve"> REF _Ref432430070 \h  \* MERGEFORMAT </w:instrText>
            </w:r>
            <w:r w:rsidR="003E26DC" w:rsidRPr="003E26DC">
              <w:rPr>
                <w:i/>
                <w:color w:val="005A9B" w:themeColor="background2"/>
                <w:u w:val="single"/>
              </w:rPr>
            </w:r>
            <w:r w:rsidR="003E26DC" w:rsidRPr="003E26DC">
              <w:rPr>
                <w:i/>
                <w:color w:val="005A9B" w:themeColor="background2"/>
                <w:u w:val="single"/>
              </w:rPr>
              <w:fldChar w:fldCharType="separate"/>
            </w:r>
            <w:r w:rsidR="008C7551" w:rsidRPr="008C7551">
              <w:rPr>
                <w:i/>
                <w:color w:val="005A9B" w:themeColor="background2"/>
                <w:u w:val="single"/>
              </w:rPr>
              <w:t>Preliminary notices</w:t>
            </w:r>
            <w:r w:rsidR="003E26DC" w:rsidRPr="003E26DC">
              <w:rPr>
                <w:i/>
                <w:color w:val="005A9B" w:themeColor="background2"/>
                <w:u w:val="single"/>
              </w:rPr>
              <w:fldChar w:fldCharType="end"/>
            </w:r>
            <w:r w:rsidR="003E26DC">
              <w:t xml:space="preserve"> on page </w:t>
            </w:r>
            <w:r w:rsidR="003E26DC">
              <w:fldChar w:fldCharType="begin"/>
            </w:r>
            <w:r w:rsidR="003E26DC">
              <w:instrText xml:space="preserve"> PAGEREF _Ref432430070 \h </w:instrText>
            </w:r>
            <w:r w:rsidR="003E26DC">
              <w:fldChar w:fldCharType="separate"/>
            </w:r>
            <w:r w:rsidR="008C7551">
              <w:rPr>
                <w:noProof/>
              </w:rPr>
              <w:t>36</w:t>
            </w:r>
            <w:r w:rsidR="003E26DC">
              <w:fldChar w:fldCharType="end"/>
            </w:r>
            <w:r w:rsidR="003E26DC">
              <w:t xml:space="preserve">) </w:t>
            </w:r>
            <w:r>
              <w:t>should be issued at this stage, even if one was issued earlier. The Controller’s decision to select a response option means there is sufficient information to pass onto other coordination centres, to aid their planning effort and reduce planning time.</w:t>
            </w:r>
          </w:p>
        </w:tc>
      </w:tr>
      <w:tr w:rsidR="00A0014E" w:rsidRPr="00791543" w:rsidTr="00075523">
        <w:tc>
          <w:tcPr>
            <w:tcW w:w="1985" w:type="dxa"/>
            <w:tcMar>
              <w:right w:w="227" w:type="dxa"/>
            </w:tcMar>
          </w:tcPr>
          <w:p w:rsidR="009C6170" w:rsidRPr="00791543" w:rsidRDefault="009C6170" w:rsidP="00075523">
            <w:pPr>
              <w:pStyle w:val="LHcolumn"/>
            </w:pPr>
            <w:r>
              <w:rPr>
                <w:noProof/>
              </w:rPr>
              <w:drawing>
                <wp:anchor distT="0" distB="0" distL="114300" distR="114300" simplePos="0" relativeHeight="251877376" behindDoc="0" locked="0" layoutInCell="1" allowOverlap="1" wp14:anchorId="18A0B106" wp14:editId="67B3F770">
                  <wp:simplePos x="0" y="0"/>
                  <wp:positionH relativeFrom="margin">
                    <wp:align>center</wp:align>
                  </wp:positionH>
                  <wp:positionV relativeFrom="margin">
                    <wp:posOffset>537845</wp:posOffset>
                  </wp:positionV>
                  <wp:extent cx="561600" cy="5616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template blue2.tif"/>
                          <pic:cNvPicPr/>
                        </pic:nvPicPr>
                        <pic:blipFill>
                          <a:blip r:embed="rId23" cstate="print">
                            <a:extLst>
                              <a:ext uri="{28A0092B-C50C-407E-A947-70E740481C1C}">
                                <a14:useLocalDpi xmlns:a14="http://schemas.microsoft.com/office/drawing/2010/main"/>
                              </a:ext>
                            </a:extLst>
                          </a:blip>
                          <a:stretch>
                            <a:fillRect/>
                          </a:stretch>
                        </pic:blipFill>
                        <pic:spPr>
                          <a:xfrm>
                            <a:off x="0" y="0"/>
                            <a:ext cx="561600" cy="561600"/>
                          </a:xfrm>
                          <a:prstGeom prst="rect">
                            <a:avLst/>
                          </a:prstGeom>
                        </pic:spPr>
                      </pic:pic>
                    </a:graphicData>
                  </a:graphic>
                  <wp14:sizeRelH relativeFrom="margin">
                    <wp14:pctWidth>0</wp14:pctWidth>
                  </wp14:sizeRelH>
                  <wp14:sizeRelV relativeFrom="margin">
                    <wp14:pctHeight>0</wp14:pctHeight>
                  </wp14:sizeRelV>
                </wp:anchor>
              </w:drawing>
            </w:r>
            <w:r w:rsidR="00A0014E">
              <w:t>Controller’s briefing</w:t>
            </w:r>
          </w:p>
        </w:tc>
        <w:tc>
          <w:tcPr>
            <w:tcW w:w="7654" w:type="dxa"/>
          </w:tcPr>
          <w:p w:rsidR="00A0014E" w:rsidRDefault="00A0014E" w:rsidP="00A0014E">
            <w:r>
              <w:t xml:space="preserve">The Controller may deliver the preferred option in a briefing to </w:t>
            </w:r>
            <w:r w:rsidR="00F953B7">
              <w:t xml:space="preserve">the coordination centre, other agencies, or governance and management. </w:t>
            </w:r>
          </w:p>
          <w:p w:rsidR="00D92B29" w:rsidRDefault="00F953B7" w:rsidP="002F0DA4">
            <w:r>
              <w:t>A template for briefing is provided in</w:t>
            </w:r>
            <w:r w:rsidR="00FB29CE">
              <w:t xml:space="preserve"> </w:t>
            </w:r>
            <w:r w:rsidR="00FB29CE">
              <w:fldChar w:fldCharType="begin"/>
            </w:r>
            <w:r w:rsidR="00FB29CE">
              <w:instrText xml:space="preserve"> REF appendixtemplates \n \h </w:instrText>
            </w:r>
            <w:r w:rsidR="00FB29CE">
              <w:fldChar w:fldCharType="separate"/>
            </w:r>
            <w:r w:rsidR="008C7551">
              <w:t>Appendix C</w:t>
            </w:r>
            <w:r w:rsidR="00FB29CE">
              <w:fldChar w:fldCharType="end"/>
            </w:r>
            <w:r w:rsidR="00FB29CE">
              <w:t xml:space="preserve"> </w:t>
            </w:r>
            <w:r w:rsidR="00FB29CE" w:rsidRPr="00FB29CE">
              <w:rPr>
                <w:rStyle w:val="CrossreferenceChar"/>
              </w:rPr>
              <w:fldChar w:fldCharType="begin"/>
            </w:r>
            <w:r w:rsidR="00FB29CE" w:rsidRPr="00FB29CE">
              <w:rPr>
                <w:rStyle w:val="CrossreferenceChar"/>
              </w:rPr>
              <w:instrText xml:space="preserve"> REF templatedecisionbriefing \h </w:instrText>
            </w:r>
            <w:r w:rsidR="00FB29CE">
              <w:rPr>
                <w:rStyle w:val="CrossreferenceChar"/>
              </w:rPr>
              <w:instrText xml:space="preserve"> \* MERGEFORMAT </w:instrText>
            </w:r>
            <w:r w:rsidR="00FB29CE" w:rsidRPr="00FB29CE">
              <w:rPr>
                <w:rStyle w:val="CrossreferenceChar"/>
              </w:rPr>
            </w:r>
            <w:r w:rsidR="00FB29CE" w:rsidRPr="00FB29CE">
              <w:rPr>
                <w:rStyle w:val="CrossreferenceChar"/>
              </w:rPr>
              <w:fldChar w:fldCharType="separate"/>
            </w:r>
            <w:r w:rsidR="008C7551" w:rsidRPr="008C7551">
              <w:rPr>
                <w:rStyle w:val="CrossreferenceChar"/>
              </w:rPr>
              <w:t>Decision Briefing</w:t>
            </w:r>
            <w:r w:rsidR="00FB29CE" w:rsidRPr="00FB29CE">
              <w:rPr>
                <w:rStyle w:val="CrossreferenceChar"/>
              </w:rPr>
              <w:fldChar w:fldCharType="end"/>
            </w:r>
            <w:r w:rsidR="00FB29CE">
              <w:t xml:space="preserve"> on page </w:t>
            </w:r>
            <w:r w:rsidR="00FB29CE">
              <w:fldChar w:fldCharType="begin"/>
            </w:r>
            <w:r w:rsidR="00FB29CE">
              <w:instrText xml:space="preserve"> PAGEREF templatedecisionbriefing \h </w:instrText>
            </w:r>
            <w:r w:rsidR="00FB29CE">
              <w:fldChar w:fldCharType="separate"/>
            </w:r>
            <w:r w:rsidR="008C7551">
              <w:rPr>
                <w:noProof/>
              </w:rPr>
              <w:t>129</w:t>
            </w:r>
            <w:r w:rsidR="00FB29CE">
              <w:fldChar w:fldCharType="end"/>
            </w:r>
          </w:p>
          <w:p w:rsidR="00213745" w:rsidRDefault="00213745" w:rsidP="002F0DA4"/>
        </w:tc>
      </w:tr>
    </w:tbl>
    <w:p w:rsidR="00F953B7" w:rsidRDefault="00F953B7" w:rsidP="00F953B7">
      <w:pPr>
        <w:pStyle w:val="Heading4"/>
      </w:pPr>
      <w:r>
        <w:t xml:space="preserve">5. Action Plan </w:t>
      </w:r>
      <w:r w:rsidR="0034445F">
        <w:t>Development</w:t>
      </w: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7654"/>
      </w:tblGrid>
      <w:tr w:rsidR="00F953B7" w:rsidRPr="00685613" w:rsidTr="00075523">
        <w:tc>
          <w:tcPr>
            <w:tcW w:w="1985" w:type="dxa"/>
            <w:tcMar>
              <w:right w:w="227" w:type="dxa"/>
            </w:tcMar>
          </w:tcPr>
          <w:p w:rsidR="00F953B7" w:rsidRDefault="00F953B7" w:rsidP="00F953B7">
            <w:pPr>
              <w:pStyle w:val="LHcolumn"/>
            </w:pPr>
          </w:p>
        </w:tc>
        <w:tc>
          <w:tcPr>
            <w:tcW w:w="7654" w:type="dxa"/>
          </w:tcPr>
          <w:p w:rsidR="00F953B7" w:rsidRDefault="00F953B7" w:rsidP="00F953B7">
            <w:r>
              <w:t>The purpose of this step is to develop the preferred response option into an Action Plan, for approval by the Controller.</w:t>
            </w:r>
          </w:p>
          <w:p w:rsidR="00964573" w:rsidRDefault="00964573" w:rsidP="00964573">
            <w:pPr>
              <w:pStyle w:val="Spacer"/>
            </w:pPr>
          </w:p>
        </w:tc>
      </w:tr>
      <w:tr w:rsidR="00F953B7" w:rsidRPr="00685613" w:rsidTr="00075523">
        <w:tc>
          <w:tcPr>
            <w:tcW w:w="1985" w:type="dxa"/>
            <w:tcMar>
              <w:right w:w="227" w:type="dxa"/>
            </w:tcMar>
          </w:tcPr>
          <w:p w:rsidR="00F953B7" w:rsidRDefault="009C6170" w:rsidP="00F953B7">
            <w:pPr>
              <w:pStyle w:val="LHcolumn"/>
              <w:rPr>
                <w:noProof/>
              </w:rPr>
            </w:pPr>
            <w:r>
              <w:rPr>
                <w:noProof/>
              </w:rPr>
              <w:drawing>
                <wp:anchor distT="0" distB="0" distL="114300" distR="114300" simplePos="0" relativeHeight="251875328" behindDoc="0" locked="0" layoutInCell="1" allowOverlap="1" wp14:anchorId="7E286FBB" wp14:editId="70535649">
                  <wp:simplePos x="0" y="0"/>
                  <wp:positionH relativeFrom="margin">
                    <wp:align>center</wp:align>
                  </wp:positionH>
                  <wp:positionV relativeFrom="margin">
                    <wp:posOffset>917575</wp:posOffset>
                  </wp:positionV>
                  <wp:extent cx="561600" cy="5616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template blue2.tif"/>
                          <pic:cNvPicPr/>
                        </pic:nvPicPr>
                        <pic:blipFill>
                          <a:blip r:embed="rId23" cstate="print">
                            <a:extLst>
                              <a:ext uri="{28A0092B-C50C-407E-A947-70E740481C1C}">
                                <a14:useLocalDpi xmlns:a14="http://schemas.microsoft.com/office/drawing/2010/main"/>
                              </a:ext>
                            </a:extLst>
                          </a:blip>
                          <a:stretch>
                            <a:fillRect/>
                          </a:stretch>
                        </pic:blipFill>
                        <pic:spPr>
                          <a:xfrm>
                            <a:off x="0" y="0"/>
                            <a:ext cx="561600" cy="561600"/>
                          </a:xfrm>
                          <a:prstGeom prst="rect">
                            <a:avLst/>
                          </a:prstGeom>
                        </pic:spPr>
                      </pic:pic>
                    </a:graphicData>
                  </a:graphic>
                  <wp14:sizeRelH relativeFrom="margin">
                    <wp14:pctWidth>0</wp14:pctWidth>
                  </wp14:sizeRelH>
                  <wp14:sizeRelV relativeFrom="margin">
                    <wp14:pctHeight>0</wp14:pctHeight>
                  </wp14:sizeRelV>
                </wp:anchor>
              </w:drawing>
            </w:r>
            <w:r w:rsidR="00F953B7">
              <w:rPr>
                <w:noProof/>
              </w:rPr>
              <w:t>Verbal Action Plan</w:t>
            </w:r>
          </w:p>
        </w:tc>
        <w:tc>
          <w:tcPr>
            <w:tcW w:w="7654" w:type="dxa"/>
          </w:tcPr>
          <w:p w:rsidR="00F953B7" w:rsidRDefault="00F953B7" w:rsidP="00F953B7">
            <w:r>
              <w:t xml:space="preserve">If time is short, the Planning team may prepare the Action Plan as a brief, to be delivered verbally by the Controller.  </w:t>
            </w:r>
          </w:p>
          <w:p w:rsidR="00F953B7" w:rsidRDefault="00F953B7" w:rsidP="00F953B7">
            <w:r>
              <w:t xml:space="preserve">A verbal Action Plan should include all the key features </w:t>
            </w:r>
            <w:r w:rsidR="00377499">
              <w:t>of a</w:t>
            </w:r>
            <w:r w:rsidR="00FB29CE">
              <w:t xml:space="preserve"> written Action Plan</w:t>
            </w:r>
            <w:r w:rsidR="00377499">
              <w:t xml:space="preserve"> (see section </w:t>
            </w:r>
            <w:r w:rsidR="00377499">
              <w:fldChar w:fldCharType="begin"/>
            </w:r>
            <w:r w:rsidR="00377499">
              <w:instrText xml:space="preserve"> REF _Ref430203085 \n \h </w:instrText>
            </w:r>
            <w:r w:rsidR="00377499">
              <w:fldChar w:fldCharType="separate"/>
            </w:r>
            <w:r w:rsidR="008C7551">
              <w:t>2.6</w:t>
            </w:r>
            <w:r w:rsidR="00377499">
              <w:fldChar w:fldCharType="end"/>
            </w:r>
            <w:r w:rsidR="00377499">
              <w:t xml:space="preserve"> </w:t>
            </w:r>
            <w:r w:rsidR="00377499" w:rsidRPr="00377499">
              <w:rPr>
                <w:i/>
                <w:color w:val="005A9B" w:themeColor="background2"/>
                <w:u w:val="single"/>
              </w:rPr>
              <w:fldChar w:fldCharType="begin"/>
            </w:r>
            <w:r w:rsidR="00377499" w:rsidRPr="00377499">
              <w:rPr>
                <w:i/>
                <w:color w:val="005A9B" w:themeColor="background2"/>
                <w:u w:val="single"/>
              </w:rPr>
              <w:instrText xml:space="preserve"> REF _Ref430203085 \h  \* MERGEFORMAT </w:instrText>
            </w:r>
            <w:r w:rsidR="00377499" w:rsidRPr="00377499">
              <w:rPr>
                <w:i/>
                <w:color w:val="005A9B" w:themeColor="background2"/>
                <w:u w:val="single"/>
              </w:rPr>
            </w:r>
            <w:r w:rsidR="00377499" w:rsidRPr="00377499">
              <w:rPr>
                <w:i/>
                <w:color w:val="005A9B" w:themeColor="background2"/>
                <w:u w:val="single"/>
              </w:rPr>
              <w:fldChar w:fldCharType="separate"/>
            </w:r>
            <w:r w:rsidR="008C7551" w:rsidRPr="008C7551">
              <w:rPr>
                <w:i/>
                <w:color w:val="005A9B" w:themeColor="background2"/>
                <w:u w:val="single"/>
              </w:rPr>
              <w:t>Action Plans</w:t>
            </w:r>
            <w:r w:rsidR="00377499" w:rsidRPr="00377499">
              <w:rPr>
                <w:i/>
                <w:color w:val="005A9B" w:themeColor="background2"/>
                <w:u w:val="single"/>
              </w:rPr>
              <w:fldChar w:fldCharType="end"/>
            </w:r>
            <w:r w:rsidR="00377499">
              <w:t xml:space="preserve"> on page </w:t>
            </w:r>
            <w:r w:rsidR="00377499">
              <w:fldChar w:fldCharType="begin"/>
            </w:r>
            <w:r w:rsidR="00377499">
              <w:instrText xml:space="preserve"> PAGEREF _Ref430203085 \h </w:instrText>
            </w:r>
            <w:r w:rsidR="00377499">
              <w:fldChar w:fldCharType="separate"/>
            </w:r>
            <w:r w:rsidR="008C7551">
              <w:rPr>
                <w:noProof/>
              </w:rPr>
              <w:t>19</w:t>
            </w:r>
            <w:r w:rsidR="00377499">
              <w:fldChar w:fldCharType="end"/>
            </w:r>
            <w:r w:rsidR="00377499">
              <w:t>)</w:t>
            </w:r>
            <w:r>
              <w:t>. The Controller should also be provided with maps and other visual aids</w:t>
            </w:r>
            <w:r w:rsidR="009C6170">
              <w:t>, where necessary</w:t>
            </w:r>
            <w:r w:rsidR="00FB29CE">
              <w:t xml:space="preserve">. </w:t>
            </w:r>
          </w:p>
          <w:p w:rsidR="009C6170" w:rsidRDefault="003C22F0" w:rsidP="00F953B7">
            <w:r>
              <w:t xml:space="preserve">See </w:t>
            </w:r>
            <w:r>
              <w:fldChar w:fldCharType="begin"/>
            </w:r>
            <w:r>
              <w:instrText xml:space="preserve"> REF appendixtemplates \n \h </w:instrText>
            </w:r>
            <w:r>
              <w:fldChar w:fldCharType="separate"/>
            </w:r>
            <w:r w:rsidR="008C7551">
              <w:t>Appendix C</w:t>
            </w:r>
            <w:r>
              <w:fldChar w:fldCharType="end"/>
            </w:r>
            <w:r>
              <w:t xml:space="preserve"> </w:t>
            </w:r>
            <w:r w:rsidR="009C6170" w:rsidRPr="009948D7">
              <w:rPr>
                <w:rStyle w:val="CrossreferenceChar"/>
              </w:rPr>
              <w:fldChar w:fldCharType="begin"/>
            </w:r>
            <w:r w:rsidR="009C6170" w:rsidRPr="009948D7">
              <w:rPr>
                <w:rStyle w:val="CrossreferenceChar"/>
              </w:rPr>
              <w:instrText xml:space="preserve"> REF templatedecisionbriefing \h </w:instrText>
            </w:r>
            <w:r w:rsidR="009C6170">
              <w:rPr>
                <w:rStyle w:val="CrossreferenceChar"/>
              </w:rPr>
              <w:instrText xml:space="preserve"> \* MERGEFORMAT </w:instrText>
            </w:r>
            <w:r w:rsidR="009C6170" w:rsidRPr="009948D7">
              <w:rPr>
                <w:rStyle w:val="CrossreferenceChar"/>
              </w:rPr>
            </w:r>
            <w:r w:rsidR="009C6170" w:rsidRPr="009948D7">
              <w:rPr>
                <w:rStyle w:val="CrossreferenceChar"/>
              </w:rPr>
              <w:fldChar w:fldCharType="separate"/>
            </w:r>
            <w:r w:rsidR="008C7551" w:rsidRPr="008C7551">
              <w:rPr>
                <w:rStyle w:val="CrossreferenceChar"/>
              </w:rPr>
              <w:t>Decision Briefing</w:t>
            </w:r>
            <w:r w:rsidR="009C6170" w:rsidRPr="009948D7">
              <w:rPr>
                <w:rStyle w:val="CrossreferenceChar"/>
              </w:rPr>
              <w:fldChar w:fldCharType="end"/>
            </w:r>
            <w:r w:rsidR="009C6170">
              <w:rPr>
                <w:rStyle w:val="CrossreferenceChar"/>
              </w:rPr>
              <w:t xml:space="preserve"> </w:t>
            </w:r>
            <w:r w:rsidR="009C6170" w:rsidRPr="00BC3CBC">
              <w:t>on page</w:t>
            </w:r>
            <w:r w:rsidR="009C6170">
              <w:t xml:space="preserve"> </w:t>
            </w:r>
            <w:r w:rsidR="009C6170">
              <w:fldChar w:fldCharType="begin"/>
            </w:r>
            <w:r w:rsidR="009C6170">
              <w:instrText xml:space="preserve"> PAGEREF templatedecisionbriefing \h </w:instrText>
            </w:r>
            <w:r w:rsidR="009C6170">
              <w:fldChar w:fldCharType="separate"/>
            </w:r>
            <w:r w:rsidR="008C7551">
              <w:rPr>
                <w:noProof/>
              </w:rPr>
              <w:t>129</w:t>
            </w:r>
            <w:r w:rsidR="009C6170">
              <w:fldChar w:fldCharType="end"/>
            </w:r>
            <w:r>
              <w:t>, which</w:t>
            </w:r>
            <w:r w:rsidR="009C6170">
              <w:t xml:space="preserve"> may be used as a template for </w:t>
            </w:r>
            <w:r w:rsidR="003E26DC">
              <w:t xml:space="preserve">a </w:t>
            </w:r>
            <w:r w:rsidR="009C6170">
              <w:t>verbal Action Plan.</w:t>
            </w:r>
          </w:p>
          <w:p w:rsidR="00964573" w:rsidRDefault="00964573" w:rsidP="00964573">
            <w:pPr>
              <w:pStyle w:val="Spacer"/>
            </w:pPr>
          </w:p>
        </w:tc>
      </w:tr>
      <w:tr w:rsidR="00F953B7" w:rsidRPr="00685613" w:rsidTr="00075523">
        <w:tc>
          <w:tcPr>
            <w:tcW w:w="1985" w:type="dxa"/>
            <w:tcMar>
              <w:right w:w="227" w:type="dxa"/>
            </w:tcMar>
          </w:tcPr>
          <w:p w:rsidR="00F953B7" w:rsidRDefault="009C6170" w:rsidP="00F953B7">
            <w:pPr>
              <w:pStyle w:val="LHcolumn"/>
              <w:rPr>
                <w:noProof/>
              </w:rPr>
            </w:pPr>
            <w:r>
              <w:rPr>
                <w:noProof/>
              </w:rPr>
              <w:lastRenderedPageBreak/>
              <w:drawing>
                <wp:anchor distT="0" distB="0" distL="114300" distR="114300" simplePos="0" relativeHeight="251873280" behindDoc="0" locked="0" layoutInCell="1" allowOverlap="1" wp14:anchorId="48222A60" wp14:editId="61C08874">
                  <wp:simplePos x="0" y="0"/>
                  <wp:positionH relativeFrom="margin">
                    <wp:align>center</wp:align>
                  </wp:positionH>
                  <wp:positionV relativeFrom="margin">
                    <wp:posOffset>523875</wp:posOffset>
                  </wp:positionV>
                  <wp:extent cx="561600" cy="561600"/>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template blue2.tif"/>
                          <pic:cNvPicPr/>
                        </pic:nvPicPr>
                        <pic:blipFill>
                          <a:blip r:embed="rId23" cstate="print">
                            <a:extLst>
                              <a:ext uri="{28A0092B-C50C-407E-A947-70E740481C1C}">
                                <a14:useLocalDpi xmlns:a14="http://schemas.microsoft.com/office/drawing/2010/main"/>
                              </a:ext>
                            </a:extLst>
                          </a:blip>
                          <a:stretch>
                            <a:fillRect/>
                          </a:stretch>
                        </pic:blipFill>
                        <pic:spPr>
                          <a:xfrm>
                            <a:off x="0" y="0"/>
                            <a:ext cx="561600" cy="561600"/>
                          </a:xfrm>
                          <a:prstGeom prst="rect">
                            <a:avLst/>
                          </a:prstGeom>
                        </pic:spPr>
                      </pic:pic>
                    </a:graphicData>
                  </a:graphic>
                  <wp14:sizeRelH relativeFrom="margin">
                    <wp14:pctWidth>0</wp14:pctWidth>
                  </wp14:sizeRelH>
                  <wp14:sizeRelV relativeFrom="margin">
                    <wp14:pctHeight>0</wp14:pctHeight>
                  </wp14:sizeRelV>
                </wp:anchor>
              </w:drawing>
            </w:r>
            <w:r w:rsidR="00F953B7">
              <w:rPr>
                <w:noProof/>
              </w:rPr>
              <w:t>Written Action Plan</w:t>
            </w:r>
          </w:p>
        </w:tc>
        <w:tc>
          <w:tcPr>
            <w:tcW w:w="7654" w:type="dxa"/>
          </w:tcPr>
          <w:p w:rsidR="009C6170" w:rsidRDefault="00F953B7" w:rsidP="009C6170">
            <w:r>
              <w:t xml:space="preserve">Where time allows, </w:t>
            </w:r>
            <w:r w:rsidR="009C6170">
              <w:t>the Planning team prepares a written Action Plan.</w:t>
            </w:r>
            <w:r w:rsidR="00964573">
              <w:t xml:space="preserve"> </w:t>
            </w:r>
            <w:r w:rsidR="009C6170">
              <w:t xml:space="preserve">A template is provided in </w:t>
            </w:r>
            <w:r w:rsidR="003C22F0">
              <w:fldChar w:fldCharType="begin"/>
            </w:r>
            <w:r w:rsidR="003C22F0">
              <w:instrText xml:space="preserve"> REF appendixtemplates \n \h </w:instrText>
            </w:r>
            <w:r w:rsidR="003C22F0">
              <w:fldChar w:fldCharType="separate"/>
            </w:r>
            <w:r w:rsidR="008C7551">
              <w:t>Appendix C</w:t>
            </w:r>
            <w:r w:rsidR="003C22F0">
              <w:fldChar w:fldCharType="end"/>
            </w:r>
            <w:r w:rsidR="003C22F0">
              <w:t xml:space="preserve"> </w:t>
            </w:r>
            <w:r w:rsidR="009C6170" w:rsidRPr="00B7319D">
              <w:rPr>
                <w:rStyle w:val="CrossreferenceChar"/>
              </w:rPr>
              <w:fldChar w:fldCharType="begin"/>
            </w:r>
            <w:r w:rsidR="009C6170" w:rsidRPr="00B7319D">
              <w:rPr>
                <w:rStyle w:val="CrossreferenceChar"/>
              </w:rPr>
              <w:instrText xml:space="preserve"> REF templateactionplan \h </w:instrText>
            </w:r>
            <w:r w:rsidR="009C6170">
              <w:rPr>
                <w:rStyle w:val="CrossreferenceChar"/>
              </w:rPr>
              <w:instrText xml:space="preserve"> \* MERGEFORMAT </w:instrText>
            </w:r>
            <w:r w:rsidR="009C6170" w:rsidRPr="00B7319D">
              <w:rPr>
                <w:rStyle w:val="CrossreferenceChar"/>
              </w:rPr>
            </w:r>
            <w:r w:rsidR="009C6170" w:rsidRPr="00B7319D">
              <w:rPr>
                <w:rStyle w:val="CrossreferenceChar"/>
              </w:rPr>
              <w:fldChar w:fldCharType="separate"/>
            </w:r>
            <w:r w:rsidR="008C7551" w:rsidRPr="008C7551">
              <w:rPr>
                <w:rStyle w:val="CrossreferenceChar"/>
              </w:rPr>
              <w:t>Action Plan template</w:t>
            </w:r>
            <w:r w:rsidR="009C6170" w:rsidRPr="00B7319D">
              <w:rPr>
                <w:rStyle w:val="CrossreferenceChar"/>
              </w:rPr>
              <w:fldChar w:fldCharType="end"/>
            </w:r>
            <w:r w:rsidR="009C6170" w:rsidRPr="00B7319D">
              <w:rPr>
                <w:rStyle w:val="CrossreferenceChar"/>
              </w:rPr>
              <w:t xml:space="preserve"> </w:t>
            </w:r>
            <w:r w:rsidR="009C6170">
              <w:t xml:space="preserve">on page </w:t>
            </w:r>
            <w:r w:rsidR="009C6170">
              <w:fldChar w:fldCharType="begin"/>
            </w:r>
            <w:r w:rsidR="009C6170">
              <w:instrText xml:space="preserve"> PAGEREF templateactionplan \h </w:instrText>
            </w:r>
            <w:r w:rsidR="009C6170">
              <w:fldChar w:fldCharType="separate"/>
            </w:r>
            <w:r w:rsidR="008C7551">
              <w:rPr>
                <w:noProof/>
              </w:rPr>
              <w:t>131</w:t>
            </w:r>
            <w:r w:rsidR="009C6170">
              <w:fldChar w:fldCharType="end"/>
            </w:r>
            <w:r w:rsidR="009C6170">
              <w:t>.</w:t>
            </w:r>
          </w:p>
          <w:p w:rsidR="00964573" w:rsidRDefault="00377499" w:rsidP="00964573">
            <w:r>
              <w:t>Other coordination centre</w:t>
            </w:r>
            <w:r w:rsidR="009C6170">
              <w:t xml:space="preserve"> functions (such as PIM, Logistics, and Welfare) may be required to prepare their own specialised appendices to the Action Plan.</w:t>
            </w:r>
            <w:r w:rsidR="00964573">
              <w:t xml:space="preserve"> These allow important specialist information and instructions to be included, without cluttering the main body of the Action Plan.</w:t>
            </w:r>
          </w:p>
          <w:p w:rsidR="00964573" w:rsidRDefault="00964573" w:rsidP="00964573">
            <w:pPr>
              <w:pStyle w:val="Spacer"/>
            </w:pPr>
          </w:p>
        </w:tc>
      </w:tr>
      <w:tr w:rsidR="00421BCC" w:rsidRPr="00685613" w:rsidTr="00075523">
        <w:tc>
          <w:tcPr>
            <w:tcW w:w="1985" w:type="dxa"/>
            <w:tcMar>
              <w:right w:w="227" w:type="dxa"/>
            </w:tcMar>
          </w:tcPr>
          <w:p w:rsidR="00421BCC" w:rsidRDefault="00421BCC" w:rsidP="00F953B7">
            <w:pPr>
              <w:pStyle w:val="LHcolumn"/>
              <w:rPr>
                <w:noProof/>
              </w:rPr>
            </w:pPr>
            <w:r>
              <w:rPr>
                <w:noProof/>
              </w:rPr>
              <w:t>Controller approval</w:t>
            </w:r>
          </w:p>
        </w:tc>
        <w:tc>
          <w:tcPr>
            <w:tcW w:w="7654" w:type="dxa"/>
          </w:tcPr>
          <w:p w:rsidR="00421BCC" w:rsidRDefault="00421BCC" w:rsidP="00421BCC">
            <w:r>
              <w:t>Once the Action Plan has been drafted to the satisfaction of the Planning Manager, it is presented to the Controller for their review, modification, and final approval.</w:t>
            </w:r>
          </w:p>
          <w:p w:rsidR="00421BCC" w:rsidRDefault="00421BCC" w:rsidP="00421BCC">
            <w:r>
              <w:t>The Controller may brief governance and management on the Action Plan, if required.</w:t>
            </w:r>
          </w:p>
          <w:p w:rsidR="00FB29CE" w:rsidRDefault="00FB29CE" w:rsidP="00421BCC"/>
        </w:tc>
      </w:tr>
    </w:tbl>
    <w:p w:rsidR="00F953B7" w:rsidRDefault="00F953B7" w:rsidP="00F953B7">
      <w:pPr>
        <w:pStyle w:val="Heading4"/>
      </w:pPr>
      <w:r>
        <w:t xml:space="preserve">6. Operations </w:t>
      </w:r>
      <w:r w:rsidR="0034445F">
        <w:t>Briefing</w:t>
      </w: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7654"/>
      </w:tblGrid>
      <w:tr w:rsidR="00F953B7" w:rsidRPr="00685613" w:rsidTr="00075523">
        <w:tc>
          <w:tcPr>
            <w:tcW w:w="1985" w:type="dxa"/>
            <w:tcMar>
              <w:right w:w="227" w:type="dxa"/>
            </w:tcMar>
          </w:tcPr>
          <w:p w:rsidR="00F953B7" w:rsidRDefault="00F953B7" w:rsidP="00421BCC">
            <w:pPr>
              <w:pStyle w:val="Tinyline"/>
            </w:pPr>
            <w:r>
              <w:rPr>
                <w:noProof/>
              </w:rPr>
              <w:drawing>
                <wp:anchor distT="0" distB="0" distL="114300" distR="114300" simplePos="0" relativeHeight="251871232" behindDoc="0" locked="0" layoutInCell="1" allowOverlap="1" wp14:anchorId="323FB357" wp14:editId="50CFEB58">
                  <wp:simplePos x="0" y="0"/>
                  <wp:positionH relativeFrom="margin">
                    <wp:align>center</wp:align>
                  </wp:positionH>
                  <wp:positionV relativeFrom="margin">
                    <wp:posOffset>935990</wp:posOffset>
                  </wp:positionV>
                  <wp:extent cx="561600" cy="561600"/>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template blue2.tif"/>
                          <pic:cNvPicPr/>
                        </pic:nvPicPr>
                        <pic:blipFill>
                          <a:blip r:embed="rId23" cstate="print">
                            <a:extLst>
                              <a:ext uri="{28A0092B-C50C-407E-A947-70E740481C1C}">
                                <a14:useLocalDpi xmlns:a14="http://schemas.microsoft.com/office/drawing/2010/main"/>
                              </a:ext>
                            </a:extLst>
                          </a:blip>
                          <a:stretch>
                            <a:fillRect/>
                          </a:stretch>
                        </pic:blipFill>
                        <pic:spPr>
                          <a:xfrm>
                            <a:off x="0" y="0"/>
                            <a:ext cx="561600" cy="561600"/>
                          </a:xfrm>
                          <a:prstGeom prst="rect">
                            <a:avLst/>
                          </a:prstGeom>
                        </pic:spPr>
                      </pic:pic>
                    </a:graphicData>
                  </a:graphic>
                  <wp14:sizeRelH relativeFrom="margin">
                    <wp14:pctWidth>0</wp14:pctWidth>
                  </wp14:sizeRelH>
                  <wp14:sizeRelV relativeFrom="margin">
                    <wp14:pctHeight>0</wp14:pctHeight>
                  </wp14:sizeRelV>
                </wp:anchor>
              </w:drawing>
            </w:r>
          </w:p>
        </w:tc>
        <w:tc>
          <w:tcPr>
            <w:tcW w:w="7654" w:type="dxa"/>
          </w:tcPr>
          <w:p w:rsidR="00213900" w:rsidRDefault="00907566" w:rsidP="00907566">
            <w:r>
              <w:t xml:space="preserve">The purpose of this step is to inform all relevant response personnel of the Action Plan, and explain its key </w:t>
            </w:r>
            <w:r w:rsidR="00213900">
              <w:t>elements</w:t>
            </w:r>
            <w:r>
              <w:t xml:space="preserve">. </w:t>
            </w:r>
          </w:p>
          <w:p w:rsidR="00907566" w:rsidRDefault="00907566" w:rsidP="00907566">
            <w:r>
              <w:t>The Operations Briefing signals the handover</w:t>
            </w:r>
            <w:r w:rsidR="00552F18">
              <w:t xml:space="preserve"> of the Action Plan</w:t>
            </w:r>
            <w:r>
              <w:t xml:space="preserve"> from the Planning team to the Operations team (and other functions) who will begin implementing </w:t>
            </w:r>
            <w:r w:rsidR="00552F18">
              <w:t>it</w:t>
            </w:r>
            <w:r>
              <w:t>.</w:t>
            </w:r>
          </w:p>
          <w:p w:rsidR="00F953B7" w:rsidRDefault="00F953B7" w:rsidP="00757928">
            <w:r>
              <w:t xml:space="preserve">See </w:t>
            </w:r>
            <w:r w:rsidR="003C22F0">
              <w:fldChar w:fldCharType="begin"/>
            </w:r>
            <w:r w:rsidR="003C22F0">
              <w:instrText xml:space="preserve"> REF appendixtemplates \n \h </w:instrText>
            </w:r>
            <w:r w:rsidR="003C22F0">
              <w:fldChar w:fldCharType="separate"/>
            </w:r>
            <w:r w:rsidR="008C7551">
              <w:t>Appendix C</w:t>
            </w:r>
            <w:r w:rsidR="003C22F0">
              <w:fldChar w:fldCharType="end"/>
            </w:r>
            <w:r>
              <w:t xml:space="preserve"> </w:t>
            </w:r>
            <w:r w:rsidRPr="00B93B99">
              <w:rPr>
                <w:rStyle w:val="CrossreferenceChar"/>
              </w:rPr>
              <w:fldChar w:fldCharType="begin"/>
            </w:r>
            <w:r w:rsidRPr="00B93B99">
              <w:rPr>
                <w:rStyle w:val="CrossreferenceChar"/>
              </w:rPr>
              <w:instrText xml:space="preserve"> REF templatedecisionbriefing \h </w:instrText>
            </w:r>
            <w:r>
              <w:rPr>
                <w:rStyle w:val="CrossreferenceChar"/>
              </w:rPr>
              <w:instrText xml:space="preserve"> \* MERGEFORMAT </w:instrText>
            </w:r>
            <w:r w:rsidRPr="00B93B99">
              <w:rPr>
                <w:rStyle w:val="CrossreferenceChar"/>
              </w:rPr>
            </w:r>
            <w:r w:rsidRPr="00B93B99">
              <w:rPr>
                <w:rStyle w:val="CrossreferenceChar"/>
              </w:rPr>
              <w:fldChar w:fldCharType="separate"/>
            </w:r>
            <w:r w:rsidR="008C7551" w:rsidRPr="008C7551">
              <w:rPr>
                <w:rStyle w:val="CrossreferenceChar"/>
              </w:rPr>
              <w:t>Decision Briefing</w:t>
            </w:r>
            <w:r w:rsidRPr="00B93B99">
              <w:rPr>
                <w:rStyle w:val="CrossreferenceChar"/>
              </w:rPr>
              <w:fldChar w:fldCharType="end"/>
            </w:r>
            <w:r>
              <w:t xml:space="preserve"> on page </w:t>
            </w:r>
            <w:r>
              <w:fldChar w:fldCharType="begin"/>
            </w:r>
            <w:r>
              <w:instrText xml:space="preserve"> PAGEREF templatedecisionbriefing \h </w:instrText>
            </w:r>
            <w:r>
              <w:fldChar w:fldCharType="separate"/>
            </w:r>
            <w:r w:rsidR="008C7551">
              <w:rPr>
                <w:noProof/>
              </w:rPr>
              <w:t>129</w:t>
            </w:r>
            <w:r>
              <w:fldChar w:fldCharType="end"/>
            </w:r>
            <w:r>
              <w:t xml:space="preserve"> for </w:t>
            </w:r>
            <w:r w:rsidR="00C505AD">
              <w:t>a</w:t>
            </w:r>
            <w:r>
              <w:t xml:space="preserve"> template.</w:t>
            </w:r>
          </w:p>
          <w:p w:rsidR="00FB29CE" w:rsidRDefault="00FB29CE" w:rsidP="00FB29CE">
            <w:pPr>
              <w:pStyle w:val="Spacer"/>
            </w:pPr>
          </w:p>
        </w:tc>
      </w:tr>
      <w:tr w:rsidR="00907566" w:rsidRPr="00685613" w:rsidTr="00075523">
        <w:tc>
          <w:tcPr>
            <w:tcW w:w="1985" w:type="dxa"/>
            <w:tcMar>
              <w:right w:w="227" w:type="dxa"/>
            </w:tcMar>
          </w:tcPr>
          <w:p w:rsidR="00907566" w:rsidRDefault="00907566" w:rsidP="00907566">
            <w:pPr>
              <w:pStyle w:val="LHcolumn"/>
              <w:rPr>
                <w:noProof/>
              </w:rPr>
            </w:pPr>
            <w:r>
              <w:rPr>
                <w:noProof/>
              </w:rPr>
              <w:t>Controller’s role</w:t>
            </w:r>
          </w:p>
        </w:tc>
        <w:tc>
          <w:tcPr>
            <w:tcW w:w="7654" w:type="dxa"/>
          </w:tcPr>
          <w:p w:rsidR="00907566" w:rsidRDefault="00907566" w:rsidP="00907566">
            <w:r>
              <w:t>The Controller:</w:t>
            </w:r>
          </w:p>
          <w:p w:rsidR="00907566" w:rsidRDefault="00907566" w:rsidP="00907566">
            <w:pPr>
              <w:pStyle w:val="Bullet"/>
            </w:pPr>
            <w:r w:rsidRPr="00907566">
              <w:t>verbally</w:t>
            </w:r>
            <w:r>
              <w:t xml:space="preserve"> briefs </w:t>
            </w:r>
            <w:r w:rsidR="00166DA8">
              <w:t>lower response level</w:t>
            </w:r>
            <w:r>
              <w:t xml:space="preserve"> Controllers, function </w:t>
            </w:r>
            <w:r w:rsidR="00552F18">
              <w:t>managers</w:t>
            </w:r>
            <w:r>
              <w:t xml:space="preserve">, </w:t>
            </w:r>
            <w:r w:rsidRPr="00907566">
              <w:t xml:space="preserve">and/or </w:t>
            </w:r>
            <w:r w:rsidR="006E1957">
              <w:t>support agency</w:t>
            </w:r>
            <w:r w:rsidRPr="00907566">
              <w:t xml:space="preserve"> leaders</w:t>
            </w:r>
            <w:r w:rsidR="00964573">
              <w:t>, and</w:t>
            </w:r>
          </w:p>
          <w:p w:rsidR="00907566" w:rsidRDefault="00907566" w:rsidP="00907566">
            <w:pPr>
              <w:pStyle w:val="Bullet"/>
            </w:pPr>
            <w:r>
              <w:t>answers questions and gauges understanding.</w:t>
            </w:r>
          </w:p>
          <w:p w:rsidR="00FB29CE" w:rsidRDefault="00FB29CE" w:rsidP="00FB29CE">
            <w:pPr>
              <w:pStyle w:val="Spacer"/>
            </w:pPr>
          </w:p>
        </w:tc>
      </w:tr>
      <w:tr w:rsidR="00907566" w:rsidRPr="00685613" w:rsidTr="00075523">
        <w:tc>
          <w:tcPr>
            <w:tcW w:w="1985" w:type="dxa"/>
            <w:tcMar>
              <w:right w:w="227" w:type="dxa"/>
            </w:tcMar>
          </w:tcPr>
          <w:p w:rsidR="00907566" w:rsidRDefault="00907566" w:rsidP="00907566">
            <w:pPr>
              <w:pStyle w:val="LHcolumn"/>
              <w:rPr>
                <w:noProof/>
              </w:rPr>
            </w:pPr>
            <w:r>
              <w:rPr>
                <w:noProof/>
              </w:rPr>
              <w:t>Planning role</w:t>
            </w:r>
          </w:p>
        </w:tc>
        <w:tc>
          <w:tcPr>
            <w:tcW w:w="7654" w:type="dxa"/>
          </w:tcPr>
          <w:p w:rsidR="00907566" w:rsidRDefault="00907566" w:rsidP="00907566">
            <w:r>
              <w:t>The Planning team:</w:t>
            </w:r>
          </w:p>
          <w:p w:rsidR="00907566" w:rsidRDefault="00907566" w:rsidP="00907566">
            <w:pPr>
              <w:pStyle w:val="Bullet"/>
            </w:pPr>
            <w:r>
              <w:t xml:space="preserve">ensures that copies of the Action Plan </w:t>
            </w:r>
            <w:r w:rsidR="006E1957">
              <w:t xml:space="preserve">and any supporting materials </w:t>
            </w:r>
            <w:r>
              <w:t>are distributed</w:t>
            </w:r>
            <w:r w:rsidR="006E1957">
              <w:t xml:space="preserve"> (printed or emailed)</w:t>
            </w:r>
            <w:r w:rsidR="000652C4">
              <w:t>, and</w:t>
            </w:r>
          </w:p>
          <w:p w:rsidR="00907566" w:rsidRDefault="00907566" w:rsidP="00907566">
            <w:pPr>
              <w:pStyle w:val="Bullet"/>
            </w:pPr>
            <w:r>
              <w:t xml:space="preserve">supports the Controller in answering questions, </w:t>
            </w:r>
            <w:r w:rsidR="002D4B03">
              <w:t>if</w:t>
            </w:r>
            <w:r>
              <w:t xml:space="preserve"> necessary.</w:t>
            </w:r>
          </w:p>
          <w:p w:rsidR="00FB29CE" w:rsidRDefault="00FB29CE" w:rsidP="00FB29CE">
            <w:pPr>
              <w:pStyle w:val="Spacer"/>
            </w:pPr>
          </w:p>
        </w:tc>
      </w:tr>
      <w:tr w:rsidR="00907566" w:rsidRPr="00685613" w:rsidTr="00075523">
        <w:tc>
          <w:tcPr>
            <w:tcW w:w="1985" w:type="dxa"/>
            <w:tcMar>
              <w:right w:w="227" w:type="dxa"/>
            </w:tcMar>
          </w:tcPr>
          <w:p w:rsidR="00907566" w:rsidRDefault="00907566" w:rsidP="006E1957">
            <w:pPr>
              <w:pStyle w:val="LHcolumn"/>
              <w:rPr>
                <w:noProof/>
              </w:rPr>
            </w:pPr>
            <w:r>
              <w:rPr>
                <w:noProof/>
              </w:rPr>
              <w:t xml:space="preserve">Other function </w:t>
            </w:r>
            <w:r w:rsidR="006E1957">
              <w:rPr>
                <w:noProof/>
              </w:rPr>
              <w:t>m</w:t>
            </w:r>
            <w:r>
              <w:rPr>
                <w:noProof/>
              </w:rPr>
              <w:t>anagers</w:t>
            </w:r>
          </w:p>
        </w:tc>
        <w:tc>
          <w:tcPr>
            <w:tcW w:w="7654" w:type="dxa"/>
          </w:tcPr>
          <w:p w:rsidR="00907566" w:rsidRDefault="006E1957" w:rsidP="006E1957">
            <w:r>
              <w:t>R</w:t>
            </w:r>
            <w:r w:rsidR="00907566">
              <w:t>elevant function manager</w:t>
            </w:r>
            <w:r>
              <w:t>s</w:t>
            </w:r>
            <w:r w:rsidR="00907566">
              <w:t xml:space="preserve"> (</w:t>
            </w:r>
            <w:r w:rsidR="000652C4">
              <w:t xml:space="preserve">e.g. </w:t>
            </w:r>
            <w:r w:rsidR="00907566">
              <w:t>Intelligence Manager, Logistics Manager)</w:t>
            </w:r>
            <w:r>
              <w:t xml:space="preserve">, may deliver part of the briefing, or be available to answer questions relevant to their functional areas. </w:t>
            </w:r>
          </w:p>
          <w:p w:rsidR="00FB29CE" w:rsidRDefault="00FB29CE" w:rsidP="006E1957"/>
        </w:tc>
      </w:tr>
      <w:tr w:rsidR="004B4059" w:rsidRPr="00685613" w:rsidTr="00175031">
        <w:tc>
          <w:tcPr>
            <w:tcW w:w="1985" w:type="dxa"/>
            <w:tcMar>
              <w:right w:w="227" w:type="dxa"/>
            </w:tcMar>
          </w:tcPr>
          <w:p w:rsidR="004B4059" w:rsidRPr="00685613" w:rsidRDefault="004B4059" w:rsidP="004B4059">
            <w:pPr>
              <w:pStyle w:val="LHcolumn"/>
            </w:pPr>
            <w:r>
              <w:t>Operations tasking</w:t>
            </w:r>
          </w:p>
        </w:tc>
        <w:tc>
          <w:tcPr>
            <w:tcW w:w="7654" w:type="dxa"/>
          </w:tcPr>
          <w:p w:rsidR="004B4059" w:rsidRDefault="004B4059" w:rsidP="001C6BE3">
            <w:r w:rsidRPr="001A6ECA">
              <w:t xml:space="preserve">The </w:t>
            </w:r>
            <w:r>
              <w:t>Action Plan</w:t>
            </w:r>
            <w:r w:rsidRPr="001A6ECA">
              <w:t xml:space="preserve"> </w:t>
            </w:r>
            <w:r>
              <w:t>describes the tasks and arrangements</w:t>
            </w:r>
            <w:r w:rsidRPr="001A6ECA">
              <w:t xml:space="preserve"> that the response will follow, but it will often require further, more detailed, task planning to ensure response actions are properly coordinated. This is the responsibility of the Operations function.</w:t>
            </w:r>
          </w:p>
          <w:p w:rsidR="004B4059" w:rsidRDefault="004B4059" w:rsidP="001C6BE3"/>
        </w:tc>
      </w:tr>
    </w:tbl>
    <w:p w:rsidR="000F5A80" w:rsidRDefault="000F5A80">
      <w:pPr>
        <w:spacing w:before="0" w:after="0" w:line="240" w:lineRule="auto"/>
      </w:pPr>
      <w:r>
        <w:br w:type="page"/>
      </w:r>
    </w:p>
    <w:p w:rsidR="00F953B7" w:rsidRDefault="00F953B7" w:rsidP="00F953B7">
      <w:pPr>
        <w:pStyle w:val="Heading4"/>
      </w:pPr>
      <w:r>
        <w:lastRenderedPageBreak/>
        <w:t xml:space="preserve">7. </w:t>
      </w:r>
      <w:r w:rsidRPr="00E84DBB">
        <w:t xml:space="preserve">Execute </w:t>
      </w:r>
      <w:r w:rsidR="0034445F" w:rsidRPr="00E84DBB">
        <w:t xml:space="preserve">Plan </w:t>
      </w:r>
      <w:r w:rsidRPr="00E84DBB">
        <w:t xml:space="preserve">and </w:t>
      </w:r>
      <w:r w:rsidR="0034445F" w:rsidRPr="00E84DBB">
        <w:t>Assess Progress</w:t>
      </w: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6E1957" w:rsidRPr="00685613" w:rsidTr="00075523">
        <w:tc>
          <w:tcPr>
            <w:tcW w:w="1928" w:type="dxa"/>
            <w:tcMar>
              <w:right w:w="227" w:type="dxa"/>
            </w:tcMar>
          </w:tcPr>
          <w:p w:rsidR="006E1957" w:rsidRDefault="006E1957" w:rsidP="00213900">
            <w:pPr>
              <w:pStyle w:val="LHcolumn"/>
            </w:pPr>
          </w:p>
        </w:tc>
        <w:tc>
          <w:tcPr>
            <w:tcW w:w="7711" w:type="dxa"/>
          </w:tcPr>
          <w:p w:rsidR="004B4059" w:rsidRDefault="0098049C" w:rsidP="0098049C">
            <w:r>
              <w:t xml:space="preserve">Once the Action Plan has been issued, </w:t>
            </w:r>
            <w:r w:rsidR="004B4059" w:rsidRPr="004B4059">
              <w:t xml:space="preserve">the Operations function oversees the actions of other functions, </w:t>
            </w:r>
            <w:r w:rsidR="00166DA8">
              <w:t>lower</w:t>
            </w:r>
            <w:r w:rsidR="004B4059" w:rsidRPr="004B4059">
              <w:t xml:space="preserve"> response </w:t>
            </w:r>
            <w:r w:rsidR="00D50E0C">
              <w:t>levels</w:t>
            </w:r>
            <w:r w:rsidR="004B4059" w:rsidRPr="004B4059">
              <w:t>, and support agencies as they implement the Action Plan.</w:t>
            </w:r>
            <w:r w:rsidR="004B4059">
              <w:t xml:space="preserve"> </w:t>
            </w:r>
          </w:p>
          <w:p w:rsidR="004900C9" w:rsidRDefault="00270926" w:rsidP="0098049C">
            <w:r>
              <w:t xml:space="preserve">All coordination centre personnel, including the Planning team, have responsibilities in supporting the execution of the action plan, and assessing progress (see </w:t>
            </w:r>
            <w:r>
              <w:fldChar w:fldCharType="begin"/>
            </w:r>
            <w:r>
              <w:instrText xml:space="preserve"> REF _Ref432433645 \h </w:instrText>
            </w:r>
            <w:r>
              <w:fldChar w:fldCharType="separate"/>
            </w:r>
            <w:r w:rsidR="008C7551">
              <w:t xml:space="preserve">Table </w:t>
            </w:r>
            <w:r w:rsidR="008C7551">
              <w:rPr>
                <w:noProof/>
              </w:rPr>
              <w:t>10</w:t>
            </w:r>
            <w:r>
              <w:fldChar w:fldCharType="end"/>
            </w:r>
            <w:r>
              <w:t>).</w:t>
            </w:r>
            <w:r w:rsidR="0098049C">
              <w:t xml:space="preserve"> </w:t>
            </w:r>
          </w:p>
          <w:p w:rsidR="006E1957" w:rsidRDefault="000F5A80" w:rsidP="00213900">
            <w:r w:rsidRPr="000F5A80">
              <w:rPr>
                <w:b/>
              </w:rPr>
              <w:t>Note</w:t>
            </w:r>
            <w:r>
              <w:t xml:space="preserve">: </w:t>
            </w:r>
            <w:r w:rsidR="002D4B03">
              <w:t>T</w:t>
            </w:r>
            <w:r w:rsidR="0098049C">
              <w:t xml:space="preserve">he </w:t>
            </w:r>
            <w:r w:rsidR="004229FB">
              <w:t xml:space="preserve">planning process </w:t>
            </w:r>
            <w:r>
              <w:t xml:space="preserve">is circular, and may take place multiple times </w:t>
            </w:r>
            <w:r w:rsidR="0098049C">
              <w:t>until all of the</w:t>
            </w:r>
            <w:r>
              <w:t xml:space="preserve"> Controller’s</w:t>
            </w:r>
            <w:r w:rsidR="0098049C">
              <w:t xml:space="preserve"> response objectives are complete.</w:t>
            </w:r>
          </w:p>
          <w:p w:rsidR="009F5EBF" w:rsidRPr="00FD2ABE" w:rsidRDefault="009F5EBF" w:rsidP="00213745">
            <w:pPr>
              <w:pStyle w:val="Spacer"/>
            </w:pPr>
          </w:p>
        </w:tc>
      </w:tr>
    </w:tbl>
    <w:p w:rsidR="00213900" w:rsidRDefault="00213900" w:rsidP="00213900">
      <w:pPr>
        <w:pStyle w:val="Caption"/>
        <w:keepNext/>
      </w:pPr>
      <w:bookmarkStart w:id="113" w:name="_Ref432433645"/>
      <w:r>
        <w:t xml:space="preserve">Table </w:t>
      </w:r>
      <w:fldSimple w:instr=" SEQ Table \* ARABIC ">
        <w:r w:rsidR="008C7551">
          <w:rPr>
            <w:noProof/>
          </w:rPr>
          <w:t>10</w:t>
        </w:r>
      </w:fldSimple>
      <w:bookmarkEnd w:id="113"/>
      <w:r>
        <w:t>: Responsibilities for executing Action Plan and assessing progress</w:t>
      </w:r>
    </w:p>
    <w:tbl>
      <w:tblPr>
        <w:tblStyle w:val="TableGrid"/>
        <w:tblW w:w="4945" w:type="pct"/>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1985"/>
        <w:gridCol w:w="7649"/>
      </w:tblGrid>
      <w:tr w:rsidR="00213900" w:rsidTr="0035630F">
        <w:trPr>
          <w:tblHeader/>
        </w:trPr>
        <w:tc>
          <w:tcPr>
            <w:tcW w:w="1030" w:type="pct"/>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213900" w:rsidRDefault="009F5EBF" w:rsidP="009F5EBF">
            <w:pPr>
              <w:pStyle w:val="Tableheading"/>
              <w:rPr>
                <w:lang w:eastAsia="en-US"/>
              </w:rPr>
            </w:pPr>
            <w:r>
              <w:rPr>
                <w:lang w:eastAsia="en-US"/>
              </w:rPr>
              <w:t>T</w:t>
            </w:r>
            <w:r w:rsidR="00075523">
              <w:rPr>
                <w:lang w:eastAsia="en-US"/>
              </w:rPr>
              <w:t>eam or agency</w:t>
            </w:r>
          </w:p>
        </w:tc>
        <w:tc>
          <w:tcPr>
            <w:tcW w:w="3970" w:type="pct"/>
            <w:tcBorders>
              <w:top w:val="single" w:sz="12" w:space="0" w:color="005A9B" w:themeColor="background2"/>
              <w:left w:val="single" w:sz="6" w:space="0" w:color="FFFFFF" w:themeColor="background1"/>
              <w:bottom w:val="single" w:sz="6" w:space="0" w:color="005A9B" w:themeColor="background2"/>
              <w:right w:val="single" w:sz="12" w:space="0" w:color="005A9B" w:themeColor="background2"/>
            </w:tcBorders>
            <w:shd w:val="clear" w:color="auto" w:fill="005A9B" w:themeFill="background2"/>
          </w:tcPr>
          <w:p w:rsidR="00213900" w:rsidRDefault="00075523" w:rsidP="00075523">
            <w:pPr>
              <w:pStyle w:val="Tableheading"/>
            </w:pPr>
            <w:r>
              <w:t>Responsibility</w:t>
            </w:r>
          </w:p>
        </w:tc>
      </w:tr>
      <w:tr w:rsidR="00213900" w:rsidRPr="00CB4187" w:rsidTr="0035630F">
        <w:trPr>
          <w:trHeight w:val="65"/>
        </w:trPr>
        <w:tc>
          <w:tcPr>
            <w:tcW w:w="1030" w:type="pct"/>
            <w:tcBorders>
              <w:top w:val="single" w:sz="6" w:space="0" w:color="005A9B" w:themeColor="background2"/>
              <w:bottom w:val="single" w:sz="6" w:space="0" w:color="005A9B" w:themeColor="background2"/>
            </w:tcBorders>
          </w:tcPr>
          <w:p w:rsidR="00213900" w:rsidRPr="00BF383D" w:rsidRDefault="00075523" w:rsidP="00213900">
            <w:pPr>
              <w:pStyle w:val="Tablenormal0"/>
            </w:pPr>
            <w:r>
              <w:t>All coordination centre personnel</w:t>
            </w:r>
          </w:p>
        </w:tc>
        <w:tc>
          <w:tcPr>
            <w:tcW w:w="3970" w:type="pct"/>
            <w:tcBorders>
              <w:top w:val="single" w:sz="6" w:space="0" w:color="005A9B" w:themeColor="background2"/>
              <w:bottom w:val="single" w:sz="6" w:space="0" w:color="005A9B" w:themeColor="background2"/>
            </w:tcBorders>
          </w:tcPr>
          <w:p w:rsidR="0020554D" w:rsidRDefault="0020554D" w:rsidP="00075523">
            <w:pPr>
              <w:pStyle w:val="Tablebullet"/>
            </w:pPr>
            <w:r>
              <w:t>Implement the</w:t>
            </w:r>
            <w:r w:rsidR="00552F18">
              <w:t>ir</w:t>
            </w:r>
            <w:r>
              <w:t xml:space="preserve"> tasks in the Action Plan</w:t>
            </w:r>
          </w:p>
          <w:p w:rsidR="00075523" w:rsidRDefault="00075523" w:rsidP="00075523">
            <w:pPr>
              <w:pStyle w:val="Tablebullet"/>
            </w:pPr>
            <w:r>
              <w:t>Actively liaise with counterparts in other coordination centres</w:t>
            </w:r>
          </w:p>
          <w:p w:rsidR="00075523" w:rsidRPr="005728BB" w:rsidRDefault="00075523" w:rsidP="00432E41">
            <w:pPr>
              <w:pStyle w:val="Tablebullet"/>
            </w:pPr>
            <w:r>
              <w:t xml:space="preserve">Monitor progress of activities against </w:t>
            </w:r>
            <w:r w:rsidR="002D4B03">
              <w:t xml:space="preserve">the </w:t>
            </w:r>
            <w:r>
              <w:t>Action Plan</w:t>
            </w:r>
          </w:p>
        </w:tc>
      </w:tr>
      <w:tr w:rsidR="00075523" w:rsidRPr="00CB4187" w:rsidTr="0035630F">
        <w:trPr>
          <w:trHeight w:val="65"/>
        </w:trPr>
        <w:tc>
          <w:tcPr>
            <w:tcW w:w="1030" w:type="pct"/>
            <w:tcBorders>
              <w:top w:val="single" w:sz="6" w:space="0" w:color="005A9B" w:themeColor="background2"/>
              <w:bottom w:val="single" w:sz="6" w:space="0" w:color="005A9B" w:themeColor="background2"/>
            </w:tcBorders>
          </w:tcPr>
          <w:p w:rsidR="00075523" w:rsidRDefault="00075523" w:rsidP="00213900">
            <w:pPr>
              <w:pStyle w:val="Tablenormal0"/>
            </w:pPr>
            <w:r>
              <w:t>Control</w:t>
            </w:r>
          </w:p>
        </w:tc>
        <w:tc>
          <w:tcPr>
            <w:tcW w:w="3970" w:type="pct"/>
            <w:tcBorders>
              <w:top w:val="single" w:sz="6" w:space="0" w:color="005A9B" w:themeColor="background2"/>
              <w:bottom w:val="single" w:sz="6" w:space="0" w:color="005A9B" w:themeColor="background2"/>
            </w:tcBorders>
          </w:tcPr>
          <w:p w:rsidR="002D4B03" w:rsidRDefault="002D4B03" w:rsidP="009F5EBF">
            <w:pPr>
              <w:pStyle w:val="Tablebullet"/>
            </w:pPr>
            <w:r>
              <w:t>Oversee execution of the Action Plan, including deciding</w:t>
            </w:r>
            <w:r w:rsidR="00867838">
              <w:t xml:space="preserve"> on</w:t>
            </w:r>
            <w:r>
              <w:t xml:space="preserve"> any changes</w:t>
            </w:r>
          </w:p>
          <w:p w:rsidR="00C54830" w:rsidRDefault="00075523" w:rsidP="009F5EBF">
            <w:pPr>
              <w:pStyle w:val="Tablebullet"/>
            </w:pPr>
            <w:r>
              <w:t xml:space="preserve">Brief governance and management on progress, as required. </w:t>
            </w:r>
          </w:p>
          <w:p w:rsidR="009F5EBF" w:rsidRDefault="009F5EBF" w:rsidP="00552F18">
            <w:pPr>
              <w:pStyle w:val="Tablebullet"/>
            </w:pPr>
            <w:r w:rsidRPr="0020554D">
              <w:t>Determine</w:t>
            </w:r>
            <w:r>
              <w:t xml:space="preserve"> whether to develop a new Action Plan</w:t>
            </w:r>
            <w:r w:rsidR="00552F18">
              <w:t>, Contingency Plan or Long-Term Plan</w:t>
            </w:r>
          </w:p>
        </w:tc>
      </w:tr>
      <w:tr w:rsidR="00213900" w:rsidRPr="00CB4187" w:rsidTr="0035630F">
        <w:trPr>
          <w:trHeight w:val="159"/>
        </w:trPr>
        <w:tc>
          <w:tcPr>
            <w:tcW w:w="1030" w:type="pct"/>
            <w:tcBorders>
              <w:top w:val="single" w:sz="6" w:space="0" w:color="005A9B" w:themeColor="background2"/>
              <w:bottom w:val="single" w:sz="6" w:space="0" w:color="005A9B" w:themeColor="background2"/>
            </w:tcBorders>
          </w:tcPr>
          <w:p w:rsidR="00213900" w:rsidRDefault="00075523" w:rsidP="00213900">
            <w:pPr>
              <w:pStyle w:val="Tablenormal0"/>
            </w:pPr>
            <w:r>
              <w:t>Operations team</w:t>
            </w:r>
          </w:p>
        </w:tc>
        <w:tc>
          <w:tcPr>
            <w:tcW w:w="3970" w:type="pct"/>
            <w:tcBorders>
              <w:top w:val="single" w:sz="6" w:space="0" w:color="005A9B" w:themeColor="background2"/>
              <w:bottom w:val="single" w:sz="6" w:space="0" w:color="005A9B" w:themeColor="background2"/>
            </w:tcBorders>
          </w:tcPr>
          <w:p w:rsidR="00075523" w:rsidRDefault="00075523" w:rsidP="00075523">
            <w:pPr>
              <w:pStyle w:val="Tablebullet"/>
            </w:pPr>
            <w:r>
              <w:t>Oversee</w:t>
            </w:r>
            <w:r w:rsidRPr="00075523">
              <w:t xml:space="preserve"> the actions of other functions, </w:t>
            </w:r>
            <w:r w:rsidR="00166DA8">
              <w:t xml:space="preserve">lower </w:t>
            </w:r>
            <w:r w:rsidRPr="00075523">
              <w:t>response</w:t>
            </w:r>
            <w:r w:rsidR="00D50E0C">
              <w:t xml:space="preserve"> levels</w:t>
            </w:r>
            <w:r w:rsidRPr="00075523">
              <w:t>, and support agencies as they implement t</w:t>
            </w:r>
            <w:r>
              <w:t xml:space="preserve">he Action Plan. </w:t>
            </w:r>
          </w:p>
          <w:p w:rsidR="00213900" w:rsidRDefault="00432E41" w:rsidP="00075523">
            <w:pPr>
              <w:pStyle w:val="Tablebullet"/>
            </w:pPr>
            <w:r>
              <w:t>Update</w:t>
            </w:r>
            <w:r w:rsidR="005047C7">
              <w:t xml:space="preserve"> the Action P</w:t>
            </w:r>
            <w:r w:rsidR="00075523" w:rsidRPr="00075523">
              <w:t>lan to manage unexpected and changing events.</w:t>
            </w:r>
          </w:p>
          <w:p w:rsidR="00075523" w:rsidRDefault="002D4B03" w:rsidP="002D4B03">
            <w:pPr>
              <w:pStyle w:val="Tablebullet"/>
            </w:pPr>
            <w:r>
              <w:t>Conduct</w:t>
            </w:r>
            <w:r w:rsidR="00075523">
              <w:t xml:space="preserve"> detailed</w:t>
            </w:r>
            <w:r w:rsidR="00075523" w:rsidRPr="00075523">
              <w:t xml:space="preserve"> task planning to ensure </w:t>
            </w:r>
            <w:r>
              <w:t>tasks</w:t>
            </w:r>
            <w:r w:rsidR="00075523" w:rsidRPr="00075523">
              <w:t xml:space="preserve"> are </w:t>
            </w:r>
            <w:r>
              <w:t>fully</w:t>
            </w:r>
            <w:r w:rsidR="00075523" w:rsidRPr="00075523">
              <w:t xml:space="preserve"> coordinated. </w:t>
            </w:r>
          </w:p>
        </w:tc>
      </w:tr>
      <w:tr w:rsidR="00213900" w:rsidRPr="00CB4187" w:rsidTr="0035630F">
        <w:trPr>
          <w:trHeight w:val="159"/>
        </w:trPr>
        <w:tc>
          <w:tcPr>
            <w:tcW w:w="1030" w:type="pct"/>
            <w:tcBorders>
              <w:top w:val="single" w:sz="6" w:space="0" w:color="005A9B" w:themeColor="background2"/>
              <w:bottom w:val="single" w:sz="6" w:space="0" w:color="005A9B" w:themeColor="background2"/>
            </w:tcBorders>
          </w:tcPr>
          <w:p w:rsidR="00213900" w:rsidRDefault="00075523" w:rsidP="00213900">
            <w:pPr>
              <w:pStyle w:val="Tablenormal0"/>
            </w:pPr>
            <w:r>
              <w:t>Planning team</w:t>
            </w:r>
          </w:p>
        </w:tc>
        <w:tc>
          <w:tcPr>
            <w:tcW w:w="3970" w:type="pct"/>
            <w:tcBorders>
              <w:top w:val="single" w:sz="6" w:space="0" w:color="005A9B" w:themeColor="background2"/>
              <w:bottom w:val="single" w:sz="6" w:space="0" w:color="005A9B" w:themeColor="background2"/>
            </w:tcBorders>
          </w:tcPr>
          <w:p w:rsidR="00772BFE" w:rsidRDefault="00772BFE" w:rsidP="00075523">
            <w:pPr>
              <w:pStyle w:val="Tablebullet"/>
            </w:pPr>
            <w:r>
              <w:t>Prepare and issue any updates to current Action Plans.</w:t>
            </w:r>
          </w:p>
          <w:p w:rsidR="00C54830" w:rsidRDefault="00075523" w:rsidP="002D4B03">
            <w:pPr>
              <w:pStyle w:val="Tablebullet"/>
            </w:pPr>
            <w:r>
              <w:t>Develop Contingency or Long Term Plans as necessary.</w:t>
            </w:r>
          </w:p>
        </w:tc>
      </w:tr>
      <w:tr w:rsidR="00075523" w:rsidRPr="00CB4187" w:rsidTr="0035630F">
        <w:trPr>
          <w:trHeight w:val="159"/>
        </w:trPr>
        <w:tc>
          <w:tcPr>
            <w:tcW w:w="1030" w:type="pct"/>
            <w:tcBorders>
              <w:top w:val="single" w:sz="6" w:space="0" w:color="005A9B" w:themeColor="background2"/>
              <w:bottom w:val="single" w:sz="12" w:space="0" w:color="005A9B" w:themeColor="background2"/>
            </w:tcBorders>
          </w:tcPr>
          <w:p w:rsidR="00075523" w:rsidRDefault="00075523" w:rsidP="00213900">
            <w:pPr>
              <w:pStyle w:val="Tablenormal0"/>
            </w:pPr>
            <w:r>
              <w:t xml:space="preserve">Support agencies </w:t>
            </w:r>
          </w:p>
        </w:tc>
        <w:tc>
          <w:tcPr>
            <w:tcW w:w="3970" w:type="pct"/>
            <w:tcBorders>
              <w:top w:val="single" w:sz="6" w:space="0" w:color="005A9B" w:themeColor="background2"/>
              <w:bottom w:val="single" w:sz="12" w:space="0" w:color="005A9B" w:themeColor="background2"/>
            </w:tcBorders>
          </w:tcPr>
          <w:p w:rsidR="00075523" w:rsidRDefault="00C54830" w:rsidP="00C54830">
            <w:pPr>
              <w:pStyle w:val="Tablebullet"/>
            </w:pPr>
            <w:r>
              <w:t>Conduct own planning</w:t>
            </w:r>
            <w:r w:rsidR="0020554D">
              <w:t xml:space="preserve"> in alignment with lead agency Action Plan.</w:t>
            </w:r>
          </w:p>
          <w:p w:rsidR="00C54830" w:rsidRDefault="00C54830" w:rsidP="00C54830">
            <w:pPr>
              <w:pStyle w:val="Tablebullet"/>
            </w:pPr>
            <w:r>
              <w:t xml:space="preserve">Provide situation reports to the lead agency coordination centre. </w:t>
            </w:r>
          </w:p>
        </w:tc>
      </w:tr>
    </w:tbl>
    <w:p w:rsidR="0020554D" w:rsidRPr="000C13B7" w:rsidRDefault="0020554D" w:rsidP="00432E41"/>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220212" w:rsidRPr="00685613" w:rsidTr="00FB70EE">
        <w:tc>
          <w:tcPr>
            <w:tcW w:w="1928" w:type="dxa"/>
            <w:tcMar>
              <w:right w:w="227" w:type="dxa"/>
            </w:tcMar>
          </w:tcPr>
          <w:p w:rsidR="00220212" w:rsidRDefault="00220212" w:rsidP="00220212">
            <w:pPr>
              <w:pStyle w:val="LHcolumn"/>
            </w:pPr>
            <w:r>
              <w:t>End of the planning process</w:t>
            </w:r>
          </w:p>
        </w:tc>
        <w:tc>
          <w:tcPr>
            <w:tcW w:w="7711" w:type="dxa"/>
          </w:tcPr>
          <w:p w:rsidR="00220212" w:rsidRDefault="00220212" w:rsidP="00220212">
            <w:r w:rsidRPr="00314971">
              <w:t xml:space="preserve">The </w:t>
            </w:r>
            <w:r w:rsidR="004229FB">
              <w:t>quick p</w:t>
            </w:r>
            <w:r w:rsidR="004229FB" w:rsidRPr="00314971">
              <w:t xml:space="preserve">lanning </w:t>
            </w:r>
            <w:r w:rsidR="004229FB">
              <w:t>p</w:t>
            </w:r>
            <w:r w:rsidR="004229FB" w:rsidRPr="00314971">
              <w:t xml:space="preserve">rocess </w:t>
            </w:r>
            <w:r w:rsidRPr="00314971">
              <w:t xml:space="preserve">ends when the Action Plan’s </w:t>
            </w:r>
            <w:r>
              <w:t xml:space="preserve">mission is achieved. </w:t>
            </w:r>
          </w:p>
          <w:p w:rsidR="00220212" w:rsidRDefault="00220212" w:rsidP="00220212">
            <w:r>
              <w:t xml:space="preserve">A new </w:t>
            </w:r>
            <w:r w:rsidR="004229FB">
              <w:t xml:space="preserve">planning process </w:t>
            </w:r>
            <w:r>
              <w:t>should be initiated if:</w:t>
            </w:r>
          </w:p>
          <w:p w:rsidR="00220212" w:rsidRPr="00B17793" w:rsidRDefault="00220212" w:rsidP="00220212">
            <w:pPr>
              <w:pStyle w:val="Bullet"/>
            </w:pPr>
            <w:r w:rsidRPr="00B17793">
              <w:t xml:space="preserve">the </w:t>
            </w:r>
            <w:r>
              <w:t xml:space="preserve">mission cannot be achieved, </w:t>
            </w:r>
            <w:r w:rsidRPr="00B17793">
              <w:t>or</w:t>
            </w:r>
            <w:r>
              <w:t xml:space="preserve"> is no longer relevant, or</w:t>
            </w:r>
          </w:p>
          <w:p w:rsidR="00220212" w:rsidRPr="00147238" w:rsidRDefault="00220212" w:rsidP="00220212">
            <w:pPr>
              <w:pStyle w:val="Bullet"/>
            </w:pPr>
            <w:r w:rsidRPr="00B17793">
              <w:t>there are still respons</w:t>
            </w:r>
            <w:r>
              <w:t>e objectives yet to be addressed.</w:t>
            </w:r>
            <w:r w:rsidRPr="00B17793">
              <w:t xml:space="preserve"> </w:t>
            </w:r>
          </w:p>
        </w:tc>
      </w:tr>
    </w:tbl>
    <w:p w:rsidR="008D50F2" w:rsidRDefault="008D50F2" w:rsidP="008D50F2">
      <w:r>
        <w:br w:type="page"/>
      </w:r>
    </w:p>
    <w:p w:rsidR="00710311" w:rsidRDefault="002F557F" w:rsidP="00710311">
      <w:pPr>
        <w:pStyle w:val="Heading2"/>
      </w:pPr>
      <w:bookmarkStart w:id="114" w:name="section4planningelements"/>
      <w:bookmarkStart w:id="115" w:name="_Toc436722388"/>
      <w:bookmarkStart w:id="116" w:name="_Ref422390385"/>
      <w:bookmarkStart w:id="117" w:name="_Ref422390386"/>
      <w:bookmarkEnd w:id="55"/>
      <w:bookmarkEnd w:id="56"/>
      <w:bookmarkEnd w:id="57"/>
      <w:bookmarkEnd w:id="58"/>
      <w:r>
        <w:lastRenderedPageBreak/>
        <w:t xml:space="preserve">Detailed </w:t>
      </w:r>
      <w:r w:rsidR="004229FB">
        <w:t>planning process</w:t>
      </w:r>
      <w:bookmarkEnd w:id="114"/>
      <w:bookmarkEnd w:id="115"/>
    </w:p>
    <w:tbl>
      <w:tblPr>
        <w:tblStyle w:val="TableGrid"/>
        <w:tblW w:w="9639" w:type="dxa"/>
        <w:tblInd w:w="108" w:type="dxa"/>
        <w:tblLayout w:type="fixed"/>
        <w:tblLook w:val="04A0" w:firstRow="1" w:lastRow="0" w:firstColumn="1" w:lastColumn="0" w:noHBand="0" w:noVBand="1"/>
      </w:tblPr>
      <w:tblGrid>
        <w:gridCol w:w="1928"/>
        <w:gridCol w:w="7711"/>
      </w:tblGrid>
      <w:tr w:rsidR="00E947BE" w:rsidRPr="00260244" w:rsidTr="00B44EB3">
        <w:trPr>
          <w:trHeight w:val="80"/>
        </w:trPr>
        <w:tc>
          <w:tcPr>
            <w:tcW w:w="1928" w:type="dxa"/>
            <w:tcBorders>
              <w:top w:val="nil"/>
              <w:left w:val="nil"/>
              <w:bottom w:val="nil"/>
              <w:right w:val="nil"/>
            </w:tcBorders>
          </w:tcPr>
          <w:p w:rsidR="00E947BE" w:rsidRDefault="00E947BE" w:rsidP="00710311">
            <w:pPr>
              <w:pStyle w:val="LHcolumn"/>
            </w:pPr>
            <w:bookmarkStart w:id="118" w:name="_Ref422385106"/>
            <w:bookmarkStart w:id="119" w:name="_Ref422385108"/>
            <w:bookmarkStart w:id="120" w:name="_Ref422385110"/>
          </w:p>
        </w:tc>
        <w:tc>
          <w:tcPr>
            <w:tcW w:w="7711" w:type="dxa"/>
            <w:tcBorders>
              <w:top w:val="nil"/>
              <w:left w:val="nil"/>
              <w:bottom w:val="nil"/>
              <w:right w:val="nil"/>
            </w:tcBorders>
          </w:tcPr>
          <w:p w:rsidR="00A40041" w:rsidRPr="00B44EB3" w:rsidRDefault="00A40041" w:rsidP="002F557F">
            <w:r w:rsidRPr="002F557F">
              <w:t xml:space="preserve">The </w:t>
            </w:r>
            <w:r w:rsidR="004229FB">
              <w:t>detailed planning process</w:t>
            </w:r>
            <w:r w:rsidR="004229FB" w:rsidRPr="002F557F">
              <w:t xml:space="preserve"> </w:t>
            </w:r>
            <w:r w:rsidRPr="002F557F">
              <w:t>may be carried out multiple times during an evolving response to produce a series of Action Plans. It is also used to create a Continge</w:t>
            </w:r>
            <w:r w:rsidRPr="00A26962">
              <w:t xml:space="preserve">ncy Plan, or a Long Term Plan. </w:t>
            </w:r>
          </w:p>
          <w:p w:rsidR="00A40041" w:rsidRPr="00B44EB3" w:rsidRDefault="00A40041" w:rsidP="00A26962">
            <w:r w:rsidRPr="00B44EB3">
              <w:t xml:space="preserve">The </w:t>
            </w:r>
            <w:r w:rsidR="004229FB">
              <w:t>detailed planning process</w:t>
            </w:r>
            <w:r w:rsidR="004229FB" w:rsidRPr="00B44EB3">
              <w:t xml:space="preserve"> </w:t>
            </w:r>
            <w:r w:rsidRPr="00B44EB3">
              <w:t xml:space="preserve">follows the same </w:t>
            </w:r>
            <w:r w:rsidR="00954B92">
              <w:t>seven</w:t>
            </w:r>
            <w:r w:rsidRPr="00B44EB3">
              <w:t xml:space="preserve"> steps as the </w:t>
            </w:r>
            <w:r w:rsidR="004229FB" w:rsidRPr="00B44EB3">
              <w:t>quick planning process</w:t>
            </w:r>
            <w:r w:rsidRPr="00B44EB3">
              <w:t>:</w:t>
            </w:r>
          </w:p>
          <w:p w:rsidR="00A40041" w:rsidRPr="002F557F" w:rsidRDefault="00A40041" w:rsidP="00563C60">
            <w:pPr>
              <w:pStyle w:val="Numbering"/>
              <w:numPr>
                <w:ilvl w:val="0"/>
                <w:numId w:val="70"/>
              </w:numPr>
            </w:pPr>
            <w:r w:rsidRPr="002F557F">
              <w:t>Objective Analysis</w:t>
            </w:r>
          </w:p>
          <w:p w:rsidR="00A40041" w:rsidRPr="002F557F" w:rsidRDefault="00A40041" w:rsidP="002F557F">
            <w:pPr>
              <w:pStyle w:val="Numbering"/>
            </w:pPr>
            <w:r w:rsidRPr="002F557F">
              <w:t>Options Development</w:t>
            </w:r>
          </w:p>
          <w:p w:rsidR="00A40041" w:rsidRPr="002F557F" w:rsidRDefault="00A40041" w:rsidP="002F557F">
            <w:pPr>
              <w:pStyle w:val="Numbering"/>
            </w:pPr>
            <w:r w:rsidRPr="002F557F">
              <w:t>Options Analysis</w:t>
            </w:r>
          </w:p>
          <w:p w:rsidR="00A40041" w:rsidRPr="002F557F" w:rsidRDefault="00A40041" w:rsidP="002F557F">
            <w:pPr>
              <w:pStyle w:val="Numbering"/>
            </w:pPr>
            <w:r w:rsidRPr="002F557F">
              <w:t>Decision</w:t>
            </w:r>
          </w:p>
          <w:p w:rsidR="00A40041" w:rsidRPr="002F557F" w:rsidRDefault="00A40041" w:rsidP="002F557F">
            <w:pPr>
              <w:pStyle w:val="Numbering"/>
            </w:pPr>
            <w:r w:rsidRPr="002F557F">
              <w:t>Action Plan Development</w:t>
            </w:r>
          </w:p>
          <w:p w:rsidR="00A40041" w:rsidRPr="002F557F" w:rsidRDefault="00A40041" w:rsidP="002F557F">
            <w:pPr>
              <w:pStyle w:val="Numbering"/>
            </w:pPr>
            <w:r w:rsidRPr="002F557F">
              <w:t>Operations Briefing</w:t>
            </w:r>
          </w:p>
          <w:p w:rsidR="00A40041" w:rsidRPr="002F557F" w:rsidRDefault="00A40041" w:rsidP="002F557F">
            <w:pPr>
              <w:pStyle w:val="Numbering"/>
            </w:pPr>
            <w:r w:rsidRPr="002F557F">
              <w:t>Execute Action Plan and Assess Progress.</w:t>
            </w:r>
          </w:p>
          <w:p w:rsidR="00E947BE" w:rsidRPr="00260244" w:rsidRDefault="00E947BE" w:rsidP="000F5A80">
            <w:pPr>
              <w:pStyle w:val="Spacer"/>
            </w:pPr>
          </w:p>
        </w:tc>
      </w:tr>
      <w:tr w:rsidR="00B44EB3" w:rsidRPr="00260244" w:rsidTr="0034445F">
        <w:trPr>
          <w:trHeight w:val="80"/>
        </w:trPr>
        <w:tc>
          <w:tcPr>
            <w:tcW w:w="1928" w:type="dxa"/>
            <w:tcBorders>
              <w:top w:val="nil"/>
              <w:left w:val="nil"/>
              <w:bottom w:val="nil"/>
              <w:right w:val="nil"/>
            </w:tcBorders>
          </w:tcPr>
          <w:p w:rsidR="00B44EB3" w:rsidDel="009E7FC3" w:rsidRDefault="00B44EB3" w:rsidP="00710311">
            <w:pPr>
              <w:pStyle w:val="LHcolumn"/>
            </w:pPr>
            <w:r>
              <w:t>More detail</w:t>
            </w:r>
          </w:p>
        </w:tc>
        <w:tc>
          <w:tcPr>
            <w:tcW w:w="7711" w:type="dxa"/>
            <w:tcBorders>
              <w:top w:val="nil"/>
              <w:left w:val="nil"/>
              <w:bottom w:val="nil"/>
              <w:right w:val="nil"/>
            </w:tcBorders>
          </w:tcPr>
          <w:p w:rsidR="00B44EB3" w:rsidRPr="00DD5289" w:rsidRDefault="00B44EB3" w:rsidP="00DD5289">
            <w:r w:rsidRPr="00DD5289">
              <w:t xml:space="preserve">The steps are more involved than they are for the </w:t>
            </w:r>
            <w:r w:rsidR="004229FB" w:rsidRPr="00DD5289">
              <w:t>quick planning process</w:t>
            </w:r>
            <w:r w:rsidRPr="00DD5289">
              <w:t xml:space="preserve">, and necessitate a deeper level of deliberation and consultation. This is illustrated in </w:t>
            </w:r>
            <w:r w:rsidRPr="00DD5289">
              <w:fldChar w:fldCharType="begin"/>
            </w:r>
            <w:r w:rsidRPr="00DD5289">
              <w:instrText xml:space="preserve"> REF _Ref404334543 \h  \* MERGEFORMAT </w:instrText>
            </w:r>
            <w:r w:rsidRPr="00DD5289">
              <w:fldChar w:fldCharType="separate"/>
            </w:r>
            <w:r w:rsidR="008C7551">
              <w:t>Figure 12</w:t>
            </w:r>
            <w:r w:rsidRPr="00DD5289">
              <w:fldChar w:fldCharType="end"/>
            </w:r>
            <w:r w:rsidRPr="00DD5289">
              <w:t xml:space="preserve"> on the next page.</w:t>
            </w:r>
          </w:p>
          <w:p w:rsidR="00B44EB3" w:rsidRDefault="00B44EB3" w:rsidP="00DD5289">
            <w:r w:rsidRPr="00DD5289">
              <w:fldChar w:fldCharType="begin"/>
            </w:r>
            <w:r w:rsidRPr="00DD5289">
              <w:instrText xml:space="preserve"> REF _Ref404334543 \h  \* MERGEFORMAT </w:instrText>
            </w:r>
            <w:r w:rsidRPr="00DD5289">
              <w:fldChar w:fldCharType="separate"/>
            </w:r>
            <w:r w:rsidR="008C7551">
              <w:t>Figure 12</w:t>
            </w:r>
            <w:r w:rsidRPr="00DD5289">
              <w:fldChar w:fldCharType="end"/>
            </w:r>
            <w:r w:rsidRPr="00DD5289">
              <w:t xml:space="preserve"> also identifies the actions of the different coordination centre functions, governance and management, and </w:t>
            </w:r>
            <w:r w:rsidR="00552F18">
              <w:t>support</w:t>
            </w:r>
            <w:r w:rsidRPr="00DD5289">
              <w:t xml:space="preserve"> agencies.</w:t>
            </w:r>
            <w:r>
              <w:t xml:space="preserve"> </w:t>
            </w:r>
          </w:p>
          <w:p w:rsidR="00DD5289" w:rsidDel="00A40041" w:rsidRDefault="00DD5289" w:rsidP="00DD5289">
            <w:pPr>
              <w:pStyle w:val="Spacer"/>
            </w:pPr>
          </w:p>
        </w:tc>
      </w:tr>
      <w:tr w:rsidR="00E947BE" w:rsidRPr="00685613" w:rsidTr="007103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28" w:type="dxa"/>
            <w:tcMar>
              <w:right w:w="227" w:type="dxa"/>
            </w:tcMar>
          </w:tcPr>
          <w:p w:rsidR="00E947BE" w:rsidRPr="00F7567A" w:rsidRDefault="000652C4" w:rsidP="00710311">
            <w:pPr>
              <w:pStyle w:val="LHcolumn"/>
            </w:pPr>
            <w:r>
              <w:t>Initial Response Process</w:t>
            </w:r>
          </w:p>
        </w:tc>
        <w:tc>
          <w:tcPr>
            <w:tcW w:w="7711" w:type="dxa"/>
          </w:tcPr>
          <w:p w:rsidR="00E947BE" w:rsidRDefault="000652C4" w:rsidP="00710311">
            <w:r>
              <w:fldChar w:fldCharType="begin"/>
            </w:r>
            <w:r>
              <w:instrText xml:space="preserve"> REF _Ref404334543 \h </w:instrText>
            </w:r>
            <w:r>
              <w:fldChar w:fldCharType="separate"/>
            </w:r>
            <w:r w:rsidR="008C7551">
              <w:t xml:space="preserve">Figure </w:t>
            </w:r>
            <w:r w:rsidR="008C7551">
              <w:rPr>
                <w:noProof/>
              </w:rPr>
              <w:t>12</w:t>
            </w:r>
            <w:r>
              <w:fldChar w:fldCharType="end"/>
            </w:r>
            <w:r>
              <w:t xml:space="preserve"> shows the Initial Response Process. This is described in section </w:t>
            </w:r>
            <w:r>
              <w:fldChar w:fldCharType="begin"/>
            </w:r>
            <w:r>
              <w:instrText xml:space="preserve"> REF initialresponseprocess \n \h </w:instrText>
            </w:r>
            <w:r>
              <w:fldChar w:fldCharType="separate"/>
            </w:r>
            <w:r w:rsidR="008C7551">
              <w:t>3.2</w:t>
            </w:r>
            <w:r>
              <w:fldChar w:fldCharType="end"/>
            </w:r>
            <w:r>
              <w:t xml:space="preserve"> </w:t>
            </w:r>
            <w:r w:rsidRPr="000652C4">
              <w:rPr>
                <w:rStyle w:val="CrossreferenceChar"/>
              </w:rPr>
              <w:fldChar w:fldCharType="begin"/>
            </w:r>
            <w:r w:rsidRPr="000652C4">
              <w:rPr>
                <w:rStyle w:val="CrossreferenceChar"/>
              </w:rPr>
              <w:instrText xml:space="preserve"> REF initialresponseprocess \h </w:instrText>
            </w:r>
            <w:r>
              <w:rPr>
                <w:rStyle w:val="CrossreferenceChar"/>
              </w:rPr>
              <w:instrText xml:space="preserve"> \* MERGEFORMAT </w:instrText>
            </w:r>
            <w:r w:rsidRPr="000652C4">
              <w:rPr>
                <w:rStyle w:val="CrossreferenceChar"/>
              </w:rPr>
            </w:r>
            <w:r w:rsidRPr="000652C4">
              <w:rPr>
                <w:rStyle w:val="CrossreferenceChar"/>
              </w:rPr>
              <w:fldChar w:fldCharType="separate"/>
            </w:r>
            <w:r w:rsidR="008C7551" w:rsidRPr="008C7551">
              <w:rPr>
                <w:rStyle w:val="CrossreferenceChar"/>
              </w:rPr>
              <w:t>The initial response process</w:t>
            </w:r>
            <w:r w:rsidRPr="000652C4">
              <w:rPr>
                <w:rStyle w:val="CrossreferenceChar"/>
              </w:rPr>
              <w:fldChar w:fldCharType="end"/>
            </w:r>
            <w:r>
              <w:t xml:space="preserve"> on page </w:t>
            </w:r>
            <w:r>
              <w:fldChar w:fldCharType="begin"/>
            </w:r>
            <w:r>
              <w:instrText xml:space="preserve"> PAGEREF initialresponseprocess \h </w:instrText>
            </w:r>
            <w:r>
              <w:fldChar w:fldCharType="separate"/>
            </w:r>
            <w:r w:rsidR="008C7551">
              <w:rPr>
                <w:noProof/>
              </w:rPr>
              <w:t>47</w:t>
            </w:r>
            <w:r>
              <w:fldChar w:fldCharType="end"/>
            </w:r>
            <w:r>
              <w:t>.</w:t>
            </w:r>
          </w:p>
          <w:p w:rsidR="000652C4" w:rsidRDefault="000652C4" w:rsidP="000652C4">
            <w:pPr>
              <w:pStyle w:val="Spacer"/>
            </w:pPr>
          </w:p>
        </w:tc>
      </w:tr>
      <w:tr w:rsidR="000652C4" w:rsidRPr="00685613" w:rsidTr="007103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28" w:type="dxa"/>
            <w:tcMar>
              <w:right w:w="227" w:type="dxa"/>
            </w:tcMar>
          </w:tcPr>
          <w:p w:rsidR="000652C4" w:rsidRPr="00F7567A" w:rsidRDefault="000652C4" w:rsidP="00CB10D9">
            <w:pPr>
              <w:pStyle w:val="LHcolumn"/>
            </w:pPr>
            <w:r w:rsidRPr="002330C0">
              <w:t>Hazard and Environmental Analysis Process</w:t>
            </w:r>
          </w:p>
        </w:tc>
        <w:tc>
          <w:tcPr>
            <w:tcW w:w="7711" w:type="dxa"/>
          </w:tcPr>
          <w:p w:rsidR="000652C4" w:rsidRDefault="000652C4" w:rsidP="00CB10D9">
            <w:r w:rsidRPr="00572435">
              <w:fldChar w:fldCharType="begin"/>
            </w:r>
            <w:r w:rsidRPr="00572435">
              <w:instrText xml:space="preserve"> REF _Ref404334543 \h  \* MERGEFORMAT </w:instrText>
            </w:r>
            <w:r w:rsidRPr="00572435">
              <w:fldChar w:fldCharType="separate"/>
            </w:r>
            <w:r w:rsidR="008C7551">
              <w:t xml:space="preserve">Figure </w:t>
            </w:r>
            <w:r w:rsidR="008C7551">
              <w:rPr>
                <w:noProof/>
              </w:rPr>
              <w:t>12</w:t>
            </w:r>
            <w:r w:rsidRPr="00572435">
              <w:fldChar w:fldCharType="end"/>
            </w:r>
            <w:r>
              <w:t xml:space="preserve"> shows the steps of the </w:t>
            </w:r>
            <w:r w:rsidRPr="002330C0">
              <w:t>Hazard and Environmental Analysis</w:t>
            </w:r>
            <w:r>
              <w:t xml:space="preserve"> (HEA)</w:t>
            </w:r>
            <w:r w:rsidRPr="002330C0">
              <w:t xml:space="preserve"> Process</w:t>
            </w:r>
            <w:r>
              <w:t xml:space="preserve">, and how they interact with the </w:t>
            </w:r>
            <w:r w:rsidR="004229FB">
              <w:t>detailed planning process</w:t>
            </w:r>
            <w:r>
              <w:t>.</w:t>
            </w:r>
          </w:p>
          <w:p w:rsidR="000652C4" w:rsidRDefault="000652C4" w:rsidP="00CB10D9">
            <w:r>
              <w:t>It illustrates how support agencies may assist with the HEA; t</w:t>
            </w:r>
            <w:r w:rsidRPr="009E12D2">
              <w:t>his may be through the provision of trained staff or through providing information about the environment and/or hazard(s) to the lead agency.</w:t>
            </w:r>
          </w:p>
          <w:p w:rsidR="000652C4" w:rsidRDefault="000652C4" w:rsidP="00CB10D9">
            <w:r>
              <w:t xml:space="preserve">See </w:t>
            </w:r>
            <w:r>
              <w:fldChar w:fldCharType="begin"/>
            </w:r>
            <w:r>
              <w:instrText xml:space="preserve"> REF appendixIPOE \n \h </w:instrText>
            </w:r>
            <w:r>
              <w:fldChar w:fldCharType="separate"/>
            </w:r>
            <w:r w:rsidR="008C7551">
              <w:t>Appendix A</w:t>
            </w:r>
            <w:r>
              <w:fldChar w:fldCharType="end"/>
            </w:r>
            <w:r>
              <w:t xml:space="preserve"> </w:t>
            </w:r>
            <w:r w:rsidRPr="002330C0">
              <w:rPr>
                <w:i/>
                <w:color w:val="005A9B" w:themeColor="background2"/>
                <w:u w:val="single"/>
              </w:rPr>
              <w:fldChar w:fldCharType="begin"/>
            </w:r>
            <w:r w:rsidRPr="002330C0">
              <w:rPr>
                <w:i/>
                <w:color w:val="005A9B" w:themeColor="background2"/>
                <w:u w:val="single"/>
              </w:rPr>
              <w:instrText xml:space="preserve"> REF appendixIPOE \h  \* MERGEFORMAT </w:instrText>
            </w:r>
            <w:r w:rsidRPr="002330C0">
              <w:rPr>
                <w:i/>
                <w:color w:val="005A9B" w:themeColor="background2"/>
                <w:u w:val="single"/>
              </w:rPr>
            </w:r>
            <w:r w:rsidRPr="002330C0">
              <w:rPr>
                <w:i/>
                <w:color w:val="005A9B" w:themeColor="background2"/>
                <w:u w:val="single"/>
              </w:rPr>
              <w:fldChar w:fldCharType="separate"/>
            </w:r>
            <w:r w:rsidR="008C7551" w:rsidRPr="008C7551">
              <w:rPr>
                <w:i/>
                <w:color w:val="005A9B" w:themeColor="background2"/>
                <w:u w:val="single"/>
              </w:rPr>
              <w:t>Hazard and Environment Analysis (HEA)</w:t>
            </w:r>
            <w:r w:rsidRPr="002330C0">
              <w:rPr>
                <w:i/>
                <w:color w:val="005A9B" w:themeColor="background2"/>
                <w:u w:val="single"/>
              </w:rPr>
              <w:fldChar w:fldCharType="end"/>
            </w:r>
            <w:r>
              <w:t xml:space="preserve"> on page </w:t>
            </w:r>
            <w:r>
              <w:fldChar w:fldCharType="begin"/>
            </w:r>
            <w:r>
              <w:instrText xml:space="preserve"> PAGEREF appendixIPOE \h </w:instrText>
            </w:r>
            <w:r>
              <w:fldChar w:fldCharType="separate"/>
            </w:r>
            <w:r w:rsidR="008C7551">
              <w:rPr>
                <w:noProof/>
              </w:rPr>
              <w:t>90</w:t>
            </w:r>
            <w:r>
              <w:fldChar w:fldCharType="end"/>
            </w:r>
            <w:r>
              <w:t xml:space="preserve"> for more detail on the HEA process.</w:t>
            </w:r>
          </w:p>
          <w:p w:rsidR="00270926" w:rsidRDefault="00270926" w:rsidP="00270926">
            <w:pPr>
              <w:pStyle w:val="Spacer"/>
            </w:pPr>
          </w:p>
        </w:tc>
      </w:tr>
      <w:bookmarkEnd w:id="118"/>
      <w:bookmarkEnd w:id="119"/>
      <w:bookmarkEnd w:id="120"/>
      <w:tr w:rsidR="00270926" w:rsidRPr="00685613" w:rsidTr="001C6B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28" w:type="dxa"/>
            <w:tcMar>
              <w:right w:w="227" w:type="dxa"/>
            </w:tcMar>
          </w:tcPr>
          <w:p w:rsidR="00270926" w:rsidRPr="00AB4E50" w:rsidRDefault="00270926" w:rsidP="00270926">
            <w:pPr>
              <w:pStyle w:val="LHcolumn"/>
            </w:pPr>
            <w:r w:rsidRPr="00AB4E50">
              <w:t>Support Agency input to planning</w:t>
            </w:r>
          </w:p>
        </w:tc>
        <w:tc>
          <w:tcPr>
            <w:tcW w:w="7711" w:type="dxa"/>
          </w:tcPr>
          <w:p w:rsidR="00270926" w:rsidRDefault="00270926" w:rsidP="001C6BE3">
            <w:r>
              <w:t xml:space="preserve">Support agency input into the </w:t>
            </w:r>
            <w:r w:rsidR="004229FB">
              <w:t xml:space="preserve">planning process </w:t>
            </w:r>
            <w:r>
              <w:t xml:space="preserve">(shown in </w:t>
            </w:r>
            <w:r w:rsidRPr="00572435">
              <w:fldChar w:fldCharType="begin"/>
            </w:r>
            <w:r w:rsidRPr="00572435">
              <w:instrText xml:space="preserve"> REF _Ref404334543 \h  \* MERGEFORMAT </w:instrText>
            </w:r>
            <w:r w:rsidRPr="00572435">
              <w:fldChar w:fldCharType="separate"/>
            </w:r>
            <w:r w:rsidR="008C7551">
              <w:t xml:space="preserve">Figure </w:t>
            </w:r>
            <w:r w:rsidR="008C7551">
              <w:rPr>
                <w:noProof/>
              </w:rPr>
              <w:t>12</w:t>
            </w:r>
            <w:r w:rsidRPr="00572435">
              <w:fldChar w:fldCharType="end"/>
            </w:r>
            <w:r>
              <w:t xml:space="preserve">) is vital. </w:t>
            </w:r>
            <w:r w:rsidRPr="00270926">
              <w:t>Th</w:t>
            </w:r>
            <w:r>
              <w:t>is</w:t>
            </w:r>
            <w:r w:rsidRPr="00270926">
              <w:t xml:space="preserve"> input enables their knowledge, experience, resources, objectives, operational parameters, and legal requirements to be reflected in the Action Plan.</w:t>
            </w:r>
          </w:p>
          <w:p w:rsidR="00270926" w:rsidRDefault="00270926" w:rsidP="001C6BE3">
            <w:r>
              <w:t>This input is not all one-way, and support agency staff will be able to feed planning information back to their agency to aid agency planning</w:t>
            </w:r>
            <w:r w:rsidR="00552F18">
              <w:t xml:space="preserve"> and preparation</w:t>
            </w:r>
            <w:r>
              <w:t>.</w:t>
            </w:r>
          </w:p>
          <w:p w:rsidR="00270926" w:rsidRPr="00AB4E50" w:rsidRDefault="00270926" w:rsidP="001C6BE3">
            <w:pPr>
              <w:pStyle w:val="Spacer"/>
            </w:pPr>
          </w:p>
        </w:tc>
      </w:tr>
    </w:tbl>
    <w:p w:rsidR="00270926" w:rsidRDefault="00270926" w:rsidP="00710311"/>
    <w:p w:rsidR="00270926" w:rsidRDefault="00270926" w:rsidP="00710311">
      <w:pPr>
        <w:sectPr w:rsidR="00270926" w:rsidSect="008D5FD6">
          <w:headerReference w:type="even" r:id="rId45"/>
          <w:headerReference w:type="default" r:id="rId46"/>
          <w:footerReference w:type="even" r:id="rId47"/>
          <w:footerReference w:type="default" r:id="rId48"/>
          <w:footerReference w:type="first" r:id="rId49"/>
          <w:pgSz w:w="11907" w:h="16840" w:code="9"/>
          <w:pgMar w:top="1021" w:right="1021" w:bottom="709" w:left="1361" w:header="284" w:footer="357" w:gutter="0"/>
          <w:pgNumType w:start="1"/>
          <w:cols w:space="720"/>
          <w:docGrid w:linePitch="326"/>
        </w:sectPr>
      </w:pPr>
    </w:p>
    <w:p w:rsidR="00710311" w:rsidRDefault="005B7D14" w:rsidP="00213745">
      <w:pPr>
        <w:keepNext/>
        <w:jc w:val="center"/>
      </w:pPr>
      <w:r>
        <w:lastRenderedPageBreak/>
        <w:t xml:space="preserve">      </w:t>
      </w:r>
      <w:r w:rsidR="00710311">
        <w:rPr>
          <w:noProof/>
          <w:lang w:eastAsia="en-NZ"/>
        </w:rPr>
        <w:drawing>
          <wp:inline distT="0" distB="0" distL="0" distR="0" wp14:anchorId="3AD836D4" wp14:editId="13BC32D1">
            <wp:extent cx="9105900" cy="5960258"/>
            <wp:effectExtent l="0" t="0" r="0" b="2540"/>
            <wp:docPr id="12" name="Picture 12" descr="This diagram shows the Deliberate Planning Process. It is essentially the same process as the one described in the Planning P, but with additional elements to it. The process starts with the Initial Response. The Controller produces their preliminary scoping, which provides guidance to the planning process, and also to the Hazard and Environment Analysis, which runs concurrently and feeds into the planning. The planning process consists of Objective Analysis, Options Development, Options Analysis, Decision and Action Plan Development, before the Action Plan is handed over to Operations for execution. Support agencies provide input to the process throughout, and use the Action Plan to inform their own planning. The planning team update the plan as required, while governance is informed. The process ends when the mission is complete. If any response objectives are still outstanding at the end of the process, the process starts again, to develop the next Action Plan." title="Figure 12: The Detailed Planning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ponse Planning Process v1-5 2015-09-23 TW.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9105900" cy="5960258"/>
                    </a:xfrm>
                    <a:prstGeom prst="rect">
                      <a:avLst/>
                    </a:prstGeom>
                  </pic:spPr>
                </pic:pic>
              </a:graphicData>
            </a:graphic>
          </wp:inline>
        </w:drawing>
      </w:r>
    </w:p>
    <w:p w:rsidR="00710311" w:rsidRDefault="00710311" w:rsidP="00710311">
      <w:pPr>
        <w:pStyle w:val="Caption"/>
      </w:pPr>
      <w:bookmarkStart w:id="121" w:name="_Ref404334543"/>
      <w:bookmarkStart w:id="122" w:name="_Ref401306604"/>
      <w:r>
        <w:t xml:space="preserve">Figure </w:t>
      </w:r>
      <w:fldSimple w:instr=" SEQ Figure \* ARABIC ">
        <w:r w:rsidR="008C7551">
          <w:rPr>
            <w:noProof/>
          </w:rPr>
          <w:t>12</w:t>
        </w:r>
      </w:fldSimple>
      <w:bookmarkEnd w:id="121"/>
      <w:r>
        <w:t xml:space="preserve"> The </w:t>
      </w:r>
      <w:r w:rsidR="004229FB">
        <w:rPr>
          <w:bCs w:val="0"/>
        </w:rPr>
        <w:t>detailed</w:t>
      </w:r>
      <w:r w:rsidR="004229FB" w:rsidRPr="00022278">
        <w:rPr>
          <w:bCs w:val="0"/>
        </w:rPr>
        <w:t xml:space="preserve"> </w:t>
      </w:r>
      <w:r w:rsidR="004229FB">
        <w:t>planning process</w:t>
      </w:r>
      <w:bookmarkEnd w:id="122"/>
    </w:p>
    <w:p w:rsidR="00710311" w:rsidRDefault="00710311" w:rsidP="00710311">
      <w:pPr>
        <w:sectPr w:rsidR="00710311" w:rsidSect="00EC6E2C">
          <w:headerReference w:type="default" r:id="rId51"/>
          <w:footerReference w:type="default" r:id="rId52"/>
          <w:pgSz w:w="16840" w:h="11907" w:orient="landscape" w:code="9"/>
          <w:pgMar w:top="1191" w:right="1021" w:bottom="794" w:left="709" w:header="284" w:footer="357" w:gutter="0"/>
          <w:cols w:space="720"/>
          <w:docGrid w:linePitch="326"/>
        </w:sectPr>
      </w:pPr>
    </w:p>
    <w:p w:rsidR="00E947BE" w:rsidRDefault="00E947BE" w:rsidP="00E947BE">
      <w:pPr>
        <w:pStyle w:val="Heading3"/>
      </w:pPr>
      <w:r>
        <w:lastRenderedPageBreak/>
        <w:t>Preliminary actions</w:t>
      </w: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E947BE" w:rsidRPr="00685613" w:rsidTr="007304B9">
        <w:tc>
          <w:tcPr>
            <w:tcW w:w="1928" w:type="dxa"/>
            <w:tcMar>
              <w:right w:w="227" w:type="dxa"/>
            </w:tcMar>
          </w:tcPr>
          <w:p w:rsidR="00E947BE" w:rsidRPr="00685613" w:rsidRDefault="00E947BE" w:rsidP="007304B9">
            <w:pPr>
              <w:pStyle w:val="LHcolumn"/>
            </w:pPr>
          </w:p>
        </w:tc>
        <w:tc>
          <w:tcPr>
            <w:tcW w:w="7711" w:type="dxa"/>
          </w:tcPr>
          <w:p w:rsidR="00E947BE" w:rsidRDefault="00E947BE" w:rsidP="007304B9">
            <w:r>
              <w:t xml:space="preserve">Preliminary actions are those that take place before the HEA and the </w:t>
            </w:r>
            <w:r w:rsidR="004229FB">
              <w:t>planning process</w:t>
            </w:r>
            <w:r>
              <w:t>. These actions include:</w:t>
            </w:r>
          </w:p>
          <w:p w:rsidR="00E947BE" w:rsidRDefault="002F7B43" w:rsidP="002F7B43">
            <w:pPr>
              <w:pStyle w:val="Bullet"/>
            </w:pPr>
            <w:r>
              <w:t xml:space="preserve">coordination </w:t>
            </w:r>
            <w:r w:rsidR="00E947BE">
              <w:t>centre</w:t>
            </w:r>
            <w:r w:rsidR="00E947BE" w:rsidRPr="00157BEA">
              <w:t xml:space="preserve"> activated and Controller appointed</w:t>
            </w:r>
          </w:p>
          <w:p w:rsidR="00E947BE" w:rsidRDefault="002F7B43" w:rsidP="002F7B43">
            <w:pPr>
              <w:pStyle w:val="Bullet"/>
            </w:pPr>
            <w:r w:rsidRPr="00157BEA">
              <w:t xml:space="preserve">briefing </w:t>
            </w:r>
            <w:r w:rsidR="00E947BE" w:rsidRPr="00157BEA">
              <w:t>and discuss response options</w:t>
            </w:r>
          </w:p>
          <w:p w:rsidR="00E947BE" w:rsidRDefault="00FE7E5F" w:rsidP="002F7B43">
            <w:pPr>
              <w:pStyle w:val="Bullet"/>
            </w:pPr>
            <w:r>
              <w:t>Controller’s p</w:t>
            </w:r>
            <w:r w:rsidR="00E947BE" w:rsidRPr="00157BEA">
              <w:t xml:space="preserve">reliminary </w:t>
            </w:r>
            <w:r w:rsidR="002F7B43" w:rsidRPr="00157BEA">
              <w:t>scoping</w:t>
            </w:r>
            <w:r w:rsidR="00E947BE">
              <w:t>, and</w:t>
            </w:r>
          </w:p>
          <w:p w:rsidR="00E947BE" w:rsidRDefault="002F7B43" w:rsidP="002F7B43">
            <w:pPr>
              <w:pStyle w:val="Bullet"/>
            </w:pPr>
            <w:r w:rsidRPr="00157BEA">
              <w:t>situation reports</w:t>
            </w:r>
            <w:r w:rsidR="00E947BE">
              <w:t>.</w:t>
            </w:r>
          </w:p>
          <w:p w:rsidR="002D4B03" w:rsidRPr="00685613" w:rsidRDefault="002D4B03" w:rsidP="00FE7E5F">
            <w:pPr>
              <w:pStyle w:val="Tinyline"/>
            </w:pPr>
          </w:p>
        </w:tc>
      </w:tr>
      <w:tr w:rsidR="00FE7E5F" w:rsidRPr="00685613" w:rsidTr="007304B9">
        <w:tc>
          <w:tcPr>
            <w:tcW w:w="1928" w:type="dxa"/>
            <w:tcMar>
              <w:right w:w="227" w:type="dxa"/>
            </w:tcMar>
          </w:tcPr>
          <w:p w:rsidR="00FE7E5F" w:rsidRPr="00685613" w:rsidRDefault="00FE7E5F" w:rsidP="007304B9">
            <w:pPr>
              <w:pStyle w:val="LHcolumn"/>
            </w:pPr>
            <w:r w:rsidRPr="00FE7E5F">
              <w:t>Coordination centre activated and Controller appointed</w:t>
            </w:r>
          </w:p>
        </w:tc>
        <w:tc>
          <w:tcPr>
            <w:tcW w:w="7711" w:type="dxa"/>
          </w:tcPr>
          <w:p w:rsidR="00FE7E5F" w:rsidRDefault="00FE7E5F" w:rsidP="00FE7E5F">
            <w:r>
              <w:t xml:space="preserve">A coordination centre (ECC or EOC) will activate to manage the emergency, in accordance with their activation procedures. As part of the activation, a Controller is appointed to lead the response. This </w:t>
            </w:r>
            <w:r w:rsidR="00552F18">
              <w:t xml:space="preserve">appointment </w:t>
            </w:r>
            <w:r>
              <w:t xml:space="preserve">is usually </w:t>
            </w:r>
            <w:r w:rsidR="00552F18">
              <w:t>made</w:t>
            </w:r>
            <w:r>
              <w:t xml:space="preserve"> in advance of the response.</w:t>
            </w:r>
          </w:p>
          <w:p w:rsidR="00FE7E5F" w:rsidRDefault="00FE7E5F" w:rsidP="00FE7E5F">
            <w:pPr>
              <w:pStyle w:val="Tinyline"/>
            </w:pPr>
          </w:p>
        </w:tc>
      </w:tr>
      <w:tr w:rsidR="00FE7E5F" w:rsidRPr="00685613" w:rsidTr="007304B9">
        <w:tc>
          <w:tcPr>
            <w:tcW w:w="1928" w:type="dxa"/>
            <w:tcMar>
              <w:right w:w="227" w:type="dxa"/>
            </w:tcMar>
          </w:tcPr>
          <w:p w:rsidR="00FE7E5F" w:rsidRPr="00685613" w:rsidRDefault="00FE7E5F" w:rsidP="007304B9">
            <w:pPr>
              <w:pStyle w:val="LHcolumn"/>
            </w:pPr>
            <w:r w:rsidRPr="00FE7E5F">
              <w:t>Briefing and discuss response options</w:t>
            </w:r>
          </w:p>
        </w:tc>
        <w:tc>
          <w:tcPr>
            <w:tcW w:w="7711" w:type="dxa"/>
          </w:tcPr>
          <w:p w:rsidR="00FE7E5F" w:rsidRPr="00A6621C" w:rsidRDefault="00FE7E5F" w:rsidP="00FE7E5F">
            <w:r w:rsidRPr="00A6621C">
              <w:t>The Controller will brief governance and management on the response to date, major issues, likely response objectives</w:t>
            </w:r>
            <w:r>
              <w:t>, and response options</w:t>
            </w:r>
            <w:r w:rsidRPr="00A6621C">
              <w:t>. Governance and management will discuss the response with the Controlle</w:t>
            </w:r>
            <w:r>
              <w:t>r;</w:t>
            </w:r>
            <w:r w:rsidRPr="00A6621C">
              <w:t xml:space="preserve"> and this may shape the Controller's response objectives.</w:t>
            </w:r>
          </w:p>
          <w:p w:rsidR="00FE7E5F" w:rsidRDefault="00FE7E5F" w:rsidP="00FE7E5F">
            <w:r w:rsidRPr="00A6621C">
              <w:t xml:space="preserve">Governance and management are described in more detail in section </w:t>
            </w:r>
            <w:r>
              <w:fldChar w:fldCharType="begin"/>
            </w:r>
            <w:r>
              <w:instrText xml:space="preserve"> REF governanceandmanagement \n \h </w:instrText>
            </w:r>
            <w:r>
              <w:fldChar w:fldCharType="separate"/>
            </w:r>
            <w:r w:rsidR="008C7551">
              <w:t>2.8.2</w:t>
            </w:r>
            <w:r>
              <w:fldChar w:fldCharType="end"/>
            </w:r>
            <w:r>
              <w:t xml:space="preserve"> </w:t>
            </w:r>
            <w:r w:rsidRPr="00D410E5">
              <w:rPr>
                <w:rStyle w:val="CrossreferenceChar"/>
              </w:rPr>
              <w:fldChar w:fldCharType="begin"/>
            </w:r>
            <w:r w:rsidRPr="00D410E5">
              <w:rPr>
                <w:rStyle w:val="CrossreferenceChar"/>
              </w:rPr>
              <w:instrText xml:space="preserve"> REF governanceandmanagement \h </w:instrText>
            </w:r>
            <w:r>
              <w:rPr>
                <w:rStyle w:val="CrossreferenceChar"/>
              </w:rPr>
              <w:instrText xml:space="preserve"> \* MERGEFORMAT </w:instrText>
            </w:r>
            <w:r w:rsidRPr="00D410E5">
              <w:rPr>
                <w:rStyle w:val="CrossreferenceChar"/>
              </w:rPr>
            </w:r>
            <w:r w:rsidRPr="00D410E5">
              <w:rPr>
                <w:rStyle w:val="CrossreferenceChar"/>
              </w:rPr>
              <w:fldChar w:fldCharType="separate"/>
            </w:r>
            <w:r w:rsidR="008C7551" w:rsidRPr="008C7551">
              <w:rPr>
                <w:rStyle w:val="CrossreferenceChar"/>
              </w:rPr>
              <w:t>Governance and management</w:t>
            </w:r>
            <w:r w:rsidRPr="00D410E5">
              <w:rPr>
                <w:rStyle w:val="CrossreferenceChar"/>
              </w:rPr>
              <w:fldChar w:fldCharType="end"/>
            </w:r>
            <w:r>
              <w:t xml:space="preserve"> on page </w:t>
            </w:r>
            <w:r>
              <w:fldChar w:fldCharType="begin"/>
            </w:r>
            <w:r>
              <w:instrText xml:space="preserve"> PAGEREF governanceandmanagement \h </w:instrText>
            </w:r>
            <w:r>
              <w:fldChar w:fldCharType="separate"/>
            </w:r>
            <w:r w:rsidR="008C7551">
              <w:rPr>
                <w:noProof/>
              </w:rPr>
              <w:t>37</w:t>
            </w:r>
            <w:r>
              <w:fldChar w:fldCharType="end"/>
            </w:r>
            <w:r>
              <w:t>.</w:t>
            </w:r>
          </w:p>
          <w:p w:rsidR="00FE7E5F" w:rsidRDefault="00FE7E5F" w:rsidP="00FE7E5F">
            <w:pPr>
              <w:pStyle w:val="Tinyline"/>
            </w:pPr>
          </w:p>
        </w:tc>
      </w:tr>
      <w:tr w:rsidR="00FE7E5F" w:rsidRPr="00685613" w:rsidTr="007304B9">
        <w:tc>
          <w:tcPr>
            <w:tcW w:w="1928" w:type="dxa"/>
            <w:tcMar>
              <w:right w:w="227" w:type="dxa"/>
            </w:tcMar>
          </w:tcPr>
          <w:p w:rsidR="00FE7E5F" w:rsidRPr="00685613" w:rsidRDefault="00432E41" w:rsidP="00FE7E5F">
            <w:pPr>
              <w:pStyle w:val="LHcolumn"/>
            </w:pPr>
            <w:r>
              <w:t>P</w:t>
            </w:r>
            <w:r w:rsidR="00FE7E5F" w:rsidRPr="00FE7E5F">
              <w:t xml:space="preserve">reliminary </w:t>
            </w:r>
            <w:r w:rsidR="00FE7E5F">
              <w:t>s</w:t>
            </w:r>
            <w:r w:rsidR="00FE7E5F" w:rsidRPr="00FE7E5F">
              <w:t>coping</w:t>
            </w:r>
          </w:p>
        </w:tc>
        <w:tc>
          <w:tcPr>
            <w:tcW w:w="7711" w:type="dxa"/>
          </w:tcPr>
          <w:p w:rsidR="00FE7E5F" w:rsidRDefault="00FE7E5F" w:rsidP="00FE7E5F">
            <w:r w:rsidRPr="00A6621C">
              <w:t>In this step, the Controller conduct</w:t>
            </w:r>
            <w:r>
              <w:t>s</w:t>
            </w:r>
            <w:r w:rsidRPr="00A6621C">
              <w:t xml:space="preserve"> a preliminary analysis of the situation, in order to </w:t>
            </w:r>
            <w:r>
              <w:t>provide</w:t>
            </w:r>
            <w:r w:rsidRPr="00A6621C">
              <w:t xml:space="preserve"> guidance to the coordination centre</w:t>
            </w:r>
            <w:r>
              <w:t xml:space="preserve"> (</w:t>
            </w:r>
            <w:r w:rsidRPr="00A6621C">
              <w:t>particularly the Planning and Intelligence functions</w:t>
            </w:r>
            <w:r>
              <w:t xml:space="preserve">). </w:t>
            </w:r>
          </w:p>
          <w:p w:rsidR="00FE7E5F" w:rsidRDefault="00FE7E5F" w:rsidP="00FE7E5F">
            <w:r>
              <w:t xml:space="preserve">See </w:t>
            </w:r>
            <w:r w:rsidRPr="002C1D7D">
              <w:rPr>
                <w:rStyle w:val="CrossreferenceChar"/>
              </w:rPr>
              <w:fldChar w:fldCharType="begin"/>
            </w:r>
            <w:r w:rsidRPr="002C1D7D">
              <w:rPr>
                <w:rStyle w:val="CrossreferenceChar"/>
              </w:rPr>
              <w:instrText xml:space="preserve"> REF preliminaryscope \h </w:instrText>
            </w:r>
            <w:r>
              <w:rPr>
                <w:rStyle w:val="CrossreferenceChar"/>
              </w:rPr>
              <w:instrText xml:space="preserve"> \* MERGEFORMAT </w:instrText>
            </w:r>
            <w:r w:rsidRPr="002C1D7D">
              <w:rPr>
                <w:rStyle w:val="CrossreferenceChar"/>
              </w:rPr>
            </w:r>
            <w:r w:rsidRPr="002C1D7D">
              <w:rPr>
                <w:rStyle w:val="CrossreferenceChar"/>
              </w:rPr>
              <w:fldChar w:fldCharType="separate"/>
            </w:r>
            <w:r w:rsidR="008C7551" w:rsidRPr="008C7551">
              <w:rPr>
                <w:rStyle w:val="CrossreferenceChar"/>
              </w:rPr>
              <w:t>Controller’s preliminary scoping</w:t>
            </w:r>
            <w:r w:rsidRPr="002C1D7D">
              <w:rPr>
                <w:rStyle w:val="CrossreferenceChar"/>
              </w:rPr>
              <w:fldChar w:fldCharType="end"/>
            </w:r>
            <w:r>
              <w:t xml:space="preserve"> on page </w:t>
            </w:r>
            <w:r>
              <w:fldChar w:fldCharType="begin"/>
            </w:r>
            <w:r>
              <w:instrText xml:space="preserve"> PAGEREF preliminaryscope \h </w:instrText>
            </w:r>
            <w:r>
              <w:fldChar w:fldCharType="separate"/>
            </w:r>
            <w:r w:rsidR="008C7551">
              <w:rPr>
                <w:noProof/>
              </w:rPr>
              <w:t>44</w:t>
            </w:r>
            <w:r>
              <w:fldChar w:fldCharType="end"/>
            </w:r>
            <w:r>
              <w:t xml:space="preserve"> for more detail.</w:t>
            </w:r>
          </w:p>
          <w:p w:rsidR="00FE7E5F" w:rsidRDefault="00FE7E5F" w:rsidP="00FE7E5F">
            <w:pPr>
              <w:pStyle w:val="Tinyline"/>
            </w:pPr>
          </w:p>
        </w:tc>
      </w:tr>
      <w:tr w:rsidR="00FE7E5F" w:rsidRPr="00685613" w:rsidTr="007304B9">
        <w:tc>
          <w:tcPr>
            <w:tcW w:w="1928" w:type="dxa"/>
            <w:tcMar>
              <w:right w:w="227" w:type="dxa"/>
            </w:tcMar>
          </w:tcPr>
          <w:p w:rsidR="00FE7E5F" w:rsidRPr="00FE7E5F" w:rsidRDefault="00FE7E5F" w:rsidP="00FE7E5F">
            <w:pPr>
              <w:pStyle w:val="LHcolumn"/>
            </w:pPr>
            <w:r w:rsidRPr="00FE7E5F">
              <w:t xml:space="preserve">Situation </w:t>
            </w:r>
            <w:r>
              <w:t>r</w:t>
            </w:r>
            <w:r w:rsidRPr="00FE7E5F">
              <w:t>eports</w:t>
            </w:r>
          </w:p>
        </w:tc>
        <w:tc>
          <w:tcPr>
            <w:tcW w:w="7711" w:type="dxa"/>
          </w:tcPr>
          <w:p w:rsidR="00FE7E5F" w:rsidRDefault="00FE7E5F" w:rsidP="00FE7E5F">
            <w:r>
              <w:t>The</w:t>
            </w:r>
            <w:r w:rsidR="00432E41">
              <w:t>s</w:t>
            </w:r>
            <w:r>
              <w:t xml:space="preserve">e are the ongoing situation updates needed throughout the </w:t>
            </w:r>
            <w:r w:rsidR="002F7B43">
              <w:t>p</w:t>
            </w:r>
            <w:r>
              <w:t xml:space="preserve">lanning and HEA processes, to ensure that these are as accurate as possible. </w:t>
            </w:r>
          </w:p>
          <w:p w:rsidR="00FE7E5F" w:rsidRDefault="00FE7E5F" w:rsidP="007304B9">
            <w:r>
              <w:t xml:space="preserve">See </w:t>
            </w:r>
            <w:r w:rsidRPr="00D410E5">
              <w:rPr>
                <w:rStyle w:val="CrossreferenceChar"/>
              </w:rPr>
              <w:fldChar w:fldCharType="begin"/>
            </w:r>
            <w:r w:rsidRPr="00D410E5">
              <w:rPr>
                <w:rStyle w:val="CrossreferenceChar"/>
              </w:rPr>
              <w:instrText xml:space="preserve"> REF situationupdates \h </w:instrText>
            </w:r>
            <w:r>
              <w:rPr>
                <w:rStyle w:val="CrossreferenceChar"/>
              </w:rPr>
              <w:instrText xml:space="preserve"> \* MERGEFORMAT </w:instrText>
            </w:r>
            <w:r w:rsidRPr="00D410E5">
              <w:rPr>
                <w:rStyle w:val="CrossreferenceChar"/>
              </w:rPr>
            </w:r>
            <w:r w:rsidRPr="00D410E5">
              <w:rPr>
                <w:rStyle w:val="CrossreferenceChar"/>
              </w:rPr>
              <w:fldChar w:fldCharType="separate"/>
            </w:r>
            <w:r w:rsidR="008C7551" w:rsidRPr="008C7551">
              <w:rPr>
                <w:rStyle w:val="CrossreferenceChar"/>
              </w:rPr>
              <w:t>Situation updates</w:t>
            </w:r>
            <w:r w:rsidRPr="00D410E5">
              <w:rPr>
                <w:rStyle w:val="CrossreferenceChar"/>
              </w:rPr>
              <w:fldChar w:fldCharType="end"/>
            </w:r>
            <w:r>
              <w:t xml:space="preserve"> on page </w:t>
            </w:r>
            <w:r>
              <w:fldChar w:fldCharType="begin"/>
            </w:r>
            <w:r>
              <w:instrText xml:space="preserve"> PAGEREF situationupdates \h </w:instrText>
            </w:r>
            <w:r>
              <w:fldChar w:fldCharType="separate"/>
            </w:r>
            <w:r w:rsidR="008C7551">
              <w:rPr>
                <w:noProof/>
              </w:rPr>
              <w:t>46</w:t>
            </w:r>
            <w:r>
              <w:fldChar w:fldCharType="end"/>
            </w:r>
            <w:r>
              <w:t xml:space="preserve"> for more detail.</w:t>
            </w:r>
          </w:p>
        </w:tc>
      </w:tr>
    </w:tbl>
    <w:p w:rsidR="00FE7E5F" w:rsidRDefault="00FE7E5F" w:rsidP="00FE7E5F">
      <w:pPr>
        <w:pStyle w:val="Tinyline"/>
      </w:pPr>
      <w:bookmarkStart w:id="123" w:name="_Toc430202719"/>
    </w:p>
    <w:p w:rsidR="00710311" w:rsidRDefault="00710311" w:rsidP="00F148AA">
      <w:pPr>
        <w:pStyle w:val="Heading3"/>
      </w:pPr>
      <w:r>
        <w:t xml:space="preserve">Objective </w:t>
      </w:r>
      <w:r w:rsidR="0034445F">
        <w:t>Analysis</w:t>
      </w:r>
      <w:bookmarkEnd w:id="123"/>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710311" w:rsidRPr="00685613" w:rsidTr="00710311">
        <w:tc>
          <w:tcPr>
            <w:tcW w:w="1928" w:type="dxa"/>
            <w:tcMar>
              <w:right w:w="227" w:type="dxa"/>
            </w:tcMar>
          </w:tcPr>
          <w:p w:rsidR="00710311" w:rsidRPr="00685613" w:rsidRDefault="00710311" w:rsidP="00FE7E5F">
            <w:pPr>
              <w:pStyle w:val="LHcolumn"/>
            </w:pPr>
          </w:p>
        </w:tc>
        <w:tc>
          <w:tcPr>
            <w:tcW w:w="7711" w:type="dxa"/>
          </w:tcPr>
          <w:p w:rsidR="000533EF" w:rsidRDefault="000533EF" w:rsidP="000533EF">
            <w:r>
              <w:t xml:space="preserve">Objective Analysis </w:t>
            </w:r>
            <w:r w:rsidRPr="00B4091D">
              <w:t xml:space="preserve">is the first and most important step in the </w:t>
            </w:r>
            <w:r w:rsidR="004229FB">
              <w:t>planning process</w:t>
            </w:r>
            <w:r w:rsidRPr="00B4091D">
              <w:t xml:space="preserve">. It </w:t>
            </w:r>
            <w:r>
              <w:t xml:space="preserve">involves </w:t>
            </w:r>
            <w:r w:rsidRPr="00B4091D">
              <w:t>analys</w:t>
            </w:r>
            <w:r>
              <w:t>ing</w:t>
            </w:r>
            <w:r w:rsidRPr="00B4091D">
              <w:t xml:space="preserve"> </w:t>
            </w:r>
            <w:r>
              <w:t xml:space="preserve">the situation, information gaps, and the Controller’s response objectives, </w:t>
            </w:r>
            <w:r w:rsidRPr="00B4091D">
              <w:t xml:space="preserve">and </w:t>
            </w:r>
            <w:r>
              <w:t>aligning planning accordingly.</w:t>
            </w:r>
          </w:p>
          <w:p w:rsidR="00710311" w:rsidRDefault="00710311" w:rsidP="00710311">
            <w:r>
              <w:t xml:space="preserve"> In this step</w:t>
            </w:r>
            <w:r w:rsidR="00FE7E5F">
              <w:t>,</w:t>
            </w:r>
            <w:r>
              <w:t xml:space="preserve"> the </w:t>
            </w:r>
            <w:r w:rsidR="000533EF">
              <w:t xml:space="preserve">Planning </w:t>
            </w:r>
            <w:r>
              <w:t>team:</w:t>
            </w:r>
          </w:p>
          <w:p w:rsidR="00710311" w:rsidRDefault="00710311" w:rsidP="009825DC">
            <w:pPr>
              <w:pStyle w:val="Numbering"/>
              <w:numPr>
                <w:ilvl w:val="0"/>
                <w:numId w:val="65"/>
              </w:numPr>
            </w:pPr>
            <w:r>
              <w:t>reviews the situation</w:t>
            </w:r>
          </w:p>
          <w:p w:rsidR="00710311" w:rsidRDefault="00710311" w:rsidP="00710311">
            <w:pPr>
              <w:pStyle w:val="Numbering"/>
            </w:pPr>
            <w:r>
              <w:t xml:space="preserve">analyses </w:t>
            </w:r>
            <w:r w:rsidR="00911070">
              <w:t>higher response level</w:t>
            </w:r>
            <w:r>
              <w:t xml:space="preserve"> intentions</w:t>
            </w:r>
          </w:p>
          <w:p w:rsidR="00710311" w:rsidRDefault="00710311" w:rsidP="00710311">
            <w:pPr>
              <w:pStyle w:val="Numbering"/>
            </w:pPr>
            <w:r>
              <w:t>determines tasks</w:t>
            </w:r>
          </w:p>
          <w:p w:rsidR="00710311" w:rsidRDefault="00710311" w:rsidP="00710311">
            <w:pPr>
              <w:pStyle w:val="Numbering"/>
            </w:pPr>
            <w:r>
              <w:t>determines freedoms and constraints</w:t>
            </w:r>
          </w:p>
          <w:p w:rsidR="00710311" w:rsidRDefault="00710311" w:rsidP="00710311">
            <w:pPr>
              <w:pStyle w:val="Numbering"/>
            </w:pPr>
            <w:r>
              <w:t>identifies critical facts and assumptions</w:t>
            </w:r>
          </w:p>
          <w:p w:rsidR="00710311" w:rsidRDefault="00710311" w:rsidP="00710311">
            <w:pPr>
              <w:pStyle w:val="Numbering"/>
            </w:pPr>
            <w:r>
              <w:t>drafts mission statement and broad response options, and</w:t>
            </w:r>
          </w:p>
          <w:p w:rsidR="002D4B03" w:rsidRPr="00685613" w:rsidRDefault="00710311" w:rsidP="00FE7E5F">
            <w:pPr>
              <w:pStyle w:val="Numbering"/>
            </w:pPr>
            <w:r>
              <w:t>briefs the Controller.</w:t>
            </w:r>
          </w:p>
        </w:tc>
      </w:tr>
      <w:tr w:rsidR="00FE7E5F" w:rsidRPr="00685613" w:rsidTr="00710311">
        <w:tc>
          <w:tcPr>
            <w:tcW w:w="1928" w:type="dxa"/>
            <w:tcMar>
              <w:right w:w="227" w:type="dxa"/>
            </w:tcMar>
          </w:tcPr>
          <w:p w:rsidR="00FE7E5F" w:rsidRDefault="00FE7E5F" w:rsidP="00FE7E5F">
            <w:pPr>
              <w:pStyle w:val="Spacer"/>
              <w:rPr>
                <w:noProof/>
              </w:rPr>
            </w:pPr>
            <w:r>
              <w:rPr>
                <w:noProof/>
              </w:rPr>
              <w:lastRenderedPageBreak/>
              <w:drawing>
                <wp:anchor distT="0" distB="0" distL="114300" distR="114300" simplePos="0" relativeHeight="251914240" behindDoc="0" locked="0" layoutInCell="1" allowOverlap="1" wp14:anchorId="14EFA243" wp14:editId="4830AC32">
                  <wp:simplePos x="0" y="0"/>
                  <wp:positionH relativeFrom="column">
                    <wp:align>center</wp:align>
                  </wp:positionH>
                  <wp:positionV relativeFrom="paragraph">
                    <wp:posOffset>73025</wp:posOffset>
                  </wp:positionV>
                  <wp:extent cx="561600" cy="56160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1600" cy="561600"/>
                          </a:xfrm>
                          <a:prstGeom prst="rect">
                            <a:avLst/>
                          </a:prstGeom>
                          <a:noFill/>
                        </pic:spPr>
                      </pic:pic>
                    </a:graphicData>
                  </a:graphic>
                  <wp14:sizeRelH relativeFrom="page">
                    <wp14:pctWidth>0</wp14:pctWidth>
                  </wp14:sizeRelH>
                  <wp14:sizeRelV relativeFrom="page">
                    <wp14:pctHeight>0</wp14:pctHeight>
                  </wp14:sizeRelV>
                </wp:anchor>
              </w:drawing>
            </w:r>
          </w:p>
        </w:tc>
        <w:tc>
          <w:tcPr>
            <w:tcW w:w="7711" w:type="dxa"/>
          </w:tcPr>
          <w:p w:rsidR="00FE7E5F" w:rsidRDefault="00FE7E5F" w:rsidP="000533EF">
            <w:r w:rsidRPr="0008694D">
              <w:t xml:space="preserve">A template is provided in </w:t>
            </w:r>
            <w:r w:rsidRPr="000F799C">
              <w:fldChar w:fldCharType="begin"/>
            </w:r>
            <w:r w:rsidRPr="000F799C">
              <w:instrText xml:space="preserve"> REF appendixtemplates \n \h </w:instrText>
            </w:r>
            <w:r>
              <w:instrText xml:space="preserve"> \* MERGEFORMAT </w:instrText>
            </w:r>
            <w:r w:rsidRPr="000F799C">
              <w:fldChar w:fldCharType="separate"/>
            </w:r>
            <w:r w:rsidR="008C7551">
              <w:t>Appendix C</w:t>
            </w:r>
            <w:r w:rsidRPr="000F799C">
              <w:fldChar w:fldCharType="end"/>
            </w:r>
            <w:r w:rsidRPr="000F799C">
              <w:t xml:space="preserve"> </w:t>
            </w:r>
            <w:r w:rsidRPr="000F799C">
              <w:rPr>
                <w:i/>
                <w:color w:val="005A9B" w:themeColor="background2"/>
                <w:u w:val="single"/>
              </w:rPr>
              <w:fldChar w:fldCharType="begin"/>
            </w:r>
            <w:r w:rsidRPr="000F799C">
              <w:rPr>
                <w:i/>
                <w:color w:val="005A9B" w:themeColor="background2"/>
                <w:u w:val="single"/>
              </w:rPr>
              <w:instrText xml:space="preserve"> REF templateobjectivesanalysis \h  \* MERGEFORMAT </w:instrText>
            </w:r>
            <w:r w:rsidRPr="000F799C">
              <w:rPr>
                <w:i/>
                <w:color w:val="005A9B" w:themeColor="background2"/>
                <w:u w:val="single"/>
              </w:rPr>
            </w:r>
            <w:r w:rsidRPr="000F799C">
              <w:rPr>
                <w:i/>
                <w:color w:val="005A9B" w:themeColor="background2"/>
                <w:u w:val="single"/>
              </w:rPr>
              <w:fldChar w:fldCharType="separate"/>
            </w:r>
            <w:r w:rsidR="008C7551" w:rsidRPr="008C7551">
              <w:rPr>
                <w:i/>
                <w:color w:val="005A9B" w:themeColor="background2"/>
                <w:u w:val="single"/>
              </w:rPr>
              <w:t>Detailed Planning- Objective Analysis Template</w:t>
            </w:r>
            <w:r w:rsidRPr="000F799C">
              <w:rPr>
                <w:i/>
                <w:color w:val="005A9B" w:themeColor="background2"/>
                <w:u w:val="single"/>
              </w:rPr>
              <w:fldChar w:fldCharType="end"/>
            </w:r>
            <w:r w:rsidRPr="0008694D">
              <w:t xml:space="preserve"> on page </w:t>
            </w:r>
            <w:r w:rsidRPr="000F799C">
              <w:fldChar w:fldCharType="begin"/>
            </w:r>
            <w:r w:rsidRPr="000F799C">
              <w:instrText xml:space="preserve"> PAGEREF templateobjectivesanalysis \h </w:instrText>
            </w:r>
            <w:r w:rsidRPr="000F799C">
              <w:fldChar w:fldCharType="separate"/>
            </w:r>
            <w:r w:rsidR="008C7551">
              <w:rPr>
                <w:noProof/>
              </w:rPr>
              <w:t>119</w:t>
            </w:r>
            <w:r w:rsidRPr="000F799C">
              <w:fldChar w:fldCharType="end"/>
            </w:r>
            <w:r w:rsidRPr="000F799C">
              <w:t>.</w:t>
            </w:r>
          </w:p>
        </w:tc>
      </w:tr>
      <w:tr w:rsidR="00710311" w:rsidRPr="00685613" w:rsidTr="00710311">
        <w:tc>
          <w:tcPr>
            <w:tcW w:w="1928" w:type="dxa"/>
            <w:tcMar>
              <w:right w:w="227" w:type="dxa"/>
            </w:tcMar>
          </w:tcPr>
          <w:p w:rsidR="00710311" w:rsidRPr="00D202C0" w:rsidRDefault="00710311" w:rsidP="00710311">
            <w:pPr>
              <w:pStyle w:val="LHcolumn"/>
            </w:pPr>
            <w:r>
              <w:t>Importance of effective Objective Analysis</w:t>
            </w:r>
          </w:p>
        </w:tc>
        <w:tc>
          <w:tcPr>
            <w:tcW w:w="7711" w:type="dxa"/>
          </w:tcPr>
          <w:p w:rsidR="00710311" w:rsidRDefault="00710311" w:rsidP="00710311">
            <w:r>
              <w:t xml:space="preserve">Effective Objective Analysis ensures that the Action Plan that is developed directly addresses the Controller’s response objectives. </w:t>
            </w:r>
          </w:p>
          <w:p w:rsidR="002D4B03" w:rsidRDefault="00710311" w:rsidP="00432E41">
            <w:r>
              <w:t xml:space="preserve">If this step is bypassed, Action Plans may still be comprehensive and </w:t>
            </w:r>
            <w:r w:rsidR="00432E41">
              <w:t>coordinate the response</w:t>
            </w:r>
            <w:r>
              <w:t xml:space="preserve">. However, they </w:t>
            </w:r>
            <w:r w:rsidR="00F148AA">
              <w:t xml:space="preserve">may </w:t>
            </w:r>
            <w:r>
              <w:t xml:space="preserve">fail to </w:t>
            </w:r>
            <w:r w:rsidR="00432E41">
              <w:t>achieve</w:t>
            </w:r>
            <w:r>
              <w:t xml:space="preserve"> the Controller</w:t>
            </w:r>
            <w:r w:rsidR="00432E41">
              <w:t>’s response objectives</w:t>
            </w:r>
            <w:r>
              <w:t>. This may make the Action Plan a failure before it is implemented.</w:t>
            </w:r>
          </w:p>
        </w:tc>
      </w:tr>
    </w:tbl>
    <w:p w:rsidR="00FE7E5F" w:rsidRDefault="00FE7E5F" w:rsidP="00FE7E5F">
      <w:pPr>
        <w:pStyle w:val="Spacer"/>
      </w:pPr>
    </w:p>
    <w:p w:rsidR="00710311" w:rsidRDefault="00710311" w:rsidP="0034445F">
      <w:pPr>
        <w:pStyle w:val="Heading4"/>
      </w:pPr>
      <w:r>
        <w:t>1. Review the situation</w:t>
      </w: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710311" w:rsidRPr="00685613" w:rsidTr="00710311">
        <w:tc>
          <w:tcPr>
            <w:tcW w:w="1928" w:type="dxa"/>
            <w:tcMar>
              <w:right w:w="227" w:type="dxa"/>
            </w:tcMar>
          </w:tcPr>
          <w:p w:rsidR="00710311" w:rsidRDefault="00710311" w:rsidP="00FE7E5F">
            <w:pPr>
              <w:pStyle w:val="LHcolumn"/>
            </w:pPr>
          </w:p>
        </w:tc>
        <w:tc>
          <w:tcPr>
            <w:tcW w:w="7711" w:type="dxa"/>
          </w:tcPr>
          <w:p w:rsidR="00710311" w:rsidRDefault="00710311" w:rsidP="00710311">
            <w:r>
              <w:t xml:space="preserve">In this </w:t>
            </w:r>
            <w:r w:rsidRPr="00F34DF8">
              <w:t>step</w:t>
            </w:r>
            <w:r>
              <w:t>, the Planning team review</w:t>
            </w:r>
            <w:r w:rsidR="000F3E33">
              <w:t>s</w:t>
            </w:r>
            <w:r>
              <w:t xml:space="preserve"> the situation to ensure that all members have </w:t>
            </w:r>
            <w:r w:rsidR="000F3E33">
              <w:t>good situational awareness, and a common operating picture</w:t>
            </w:r>
            <w:r>
              <w:t>, including:</w:t>
            </w:r>
          </w:p>
          <w:p w:rsidR="00710311" w:rsidRDefault="00710311" w:rsidP="00710311">
            <w:pPr>
              <w:pStyle w:val="Bullet"/>
            </w:pPr>
            <w:r>
              <w:t xml:space="preserve">review of the Controller’s </w:t>
            </w:r>
            <w:r w:rsidR="000F3E33">
              <w:t>preliminary scoping</w:t>
            </w:r>
          </w:p>
          <w:p w:rsidR="00432E41" w:rsidRDefault="00710311" w:rsidP="00710311">
            <w:pPr>
              <w:pStyle w:val="Bullet"/>
            </w:pPr>
            <w:r>
              <w:t>time factors – this includes</w:t>
            </w:r>
            <w:r w:rsidR="00432E41">
              <w:t>;</w:t>
            </w:r>
          </w:p>
          <w:p w:rsidR="00432E41" w:rsidRDefault="00710311" w:rsidP="00432E41">
            <w:pPr>
              <w:pStyle w:val="Bullet"/>
              <w:numPr>
                <w:ilvl w:val="1"/>
                <w:numId w:val="6"/>
              </w:numPr>
            </w:pPr>
            <w:r>
              <w:t>the time available for planning</w:t>
            </w:r>
            <w:r w:rsidR="00432E41">
              <w:t>,</w:t>
            </w:r>
            <w:r>
              <w:t xml:space="preserve"> and </w:t>
            </w:r>
          </w:p>
          <w:p w:rsidR="00710311" w:rsidRDefault="00710311" w:rsidP="00432E41">
            <w:pPr>
              <w:pStyle w:val="Bullet"/>
              <w:numPr>
                <w:ilvl w:val="1"/>
                <w:numId w:val="6"/>
              </w:numPr>
            </w:pPr>
            <w:r>
              <w:t>the time available for achieving the response objectives (if a deadline has been set)</w:t>
            </w:r>
          </w:p>
          <w:p w:rsidR="00710311" w:rsidRDefault="00710311" w:rsidP="00710311">
            <w:pPr>
              <w:pStyle w:val="Bullet"/>
            </w:pPr>
            <w:r>
              <w:t>steps 1 and 2 of the HEA analysis (led by an Intelligence representative), and possibly 3 and 4</w:t>
            </w:r>
          </w:p>
          <w:p w:rsidR="00710311" w:rsidRDefault="00710311" w:rsidP="00710311">
            <w:pPr>
              <w:pStyle w:val="Bullet"/>
            </w:pPr>
            <w:r>
              <w:t>known hazard information (if not covered by HEA analysis already); this includes the type of hazard(s), locations, consequences and development (led by an Intelligence representative)</w:t>
            </w:r>
          </w:p>
          <w:p w:rsidR="00710311" w:rsidRDefault="00710311" w:rsidP="00710311">
            <w:pPr>
              <w:pStyle w:val="Bullet"/>
            </w:pPr>
            <w:r>
              <w:t xml:space="preserve">response actions to date, including agencies activated, resources deployed or mobilising, and </w:t>
            </w:r>
          </w:p>
          <w:p w:rsidR="00710311" w:rsidRDefault="00710311" w:rsidP="00710311">
            <w:pPr>
              <w:pStyle w:val="Bullet"/>
            </w:pPr>
            <w:r>
              <w:t xml:space="preserve">any </w:t>
            </w:r>
            <w:r w:rsidR="00CA134E">
              <w:t>Initial Action Plan</w:t>
            </w:r>
            <w:r>
              <w:t>s, previous Action Plans, or Action Plans issued by other coordination centres.</w:t>
            </w:r>
          </w:p>
          <w:p w:rsidR="00E947BE" w:rsidRDefault="00E947BE" w:rsidP="00FE7E5F">
            <w:pPr>
              <w:pStyle w:val="Spacer"/>
            </w:pPr>
          </w:p>
        </w:tc>
      </w:tr>
    </w:tbl>
    <w:p w:rsidR="002F7B43" w:rsidRDefault="002F7B43" w:rsidP="002F7B43"/>
    <w:p w:rsidR="002F7B43" w:rsidRDefault="002F7B43">
      <w:pPr>
        <w:spacing w:before="0" w:after="0" w:line="240" w:lineRule="auto"/>
      </w:pPr>
      <w:r>
        <w:br w:type="page"/>
      </w:r>
    </w:p>
    <w:p w:rsidR="00710311" w:rsidRPr="00A2467C" w:rsidRDefault="009C4DF6" w:rsidP="0034445F">
      <w:pPr>
        <w:pStyle w:val="Heading4"/>
      </w:pPr>
      <w:r>
        <w:lastRenderedPageBreak/>
        <w:t xml:space="preserve">2. </w:t>
      </w:r>
      <w:r w:rsidR="00710311">
        <w:t>Analyse</w:t>
      </w:r>
      <w:r w:rsidR="00710311" w:rsidRPr="00A2467C">
        <w:t xml:space="preserve"> </w:t>
      </w:r>
      <w:r w:rsidR="00911070">
        <w:t>higher response level</w:t>
      </w:r>
      <w:r w:rsidR="00710311" w:rsidRPr="00A2467C">
        <w:t xml:space="preserve"> intentions</w:t>
      </w: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710311" w:rsidRPr="00685613" w:rsidTr="00710311">
        <w:tc>
          <w:tcPr>
            <w:tcW w:w="1928" w:type="dxa"/>
            <w:tcMar>
              <w:right w:w="227" w:type="dxa"/>
            </w:tcMar>
          </w:tcPr>
          <w:p w:rsidR="00710311" w:rsidRPr="003C22F0" w:rsidRDefault="00710311" w:rsidP="00FE7E5F">
            <w:pPr>
              <w:pStyle w:val="LHcolumn"/>
            </w:pPr>
          </w:p>
        </w:tc>
        <w:tc>
          <w:tcPr>
            <w:tcW w:w="7711" w:type="dxa"/>
          </w:tcPr>
          <w:p w:rsidR="00710311" w:rsidRPr="003C22F0" w:rsidRDefault="00710311" w:rsidP="00710311">
            <w:r w:rsidRPr="003C22F0">
              <w:t>In this step, the Planning team discuss</w:t>
            </w:r>
            <w:r w:rsidR="000F3E33">
              <w:t>es</w:t>
            </w:r>
            <w:r w:rsidRPr="003C22F0">
              <w:t xml:space="preserve"> and analyse</w:t>
            </w:r>
            <w:r w:rsidR="000F3E33">
              <w:t>s</w:t>
            </w:r>
            <w:r w:rsidRPr="003C22F0">
              <w:t xml:space="preserve"> the Controller’s guidance developed during preliminary scoping. This will ensure that the team has a common understanding of what the response is aiming for, and allows the initial analysis to be verified by a wider group. Major discrepancies in the analysis should be raised during the brief to the Controller at the end of this step (or as soon as possible).</w:t>
            </w:r>
          </w:p>
          <w:p w:rsidR="00710311" w:rsidRPr="003C22F0" w:rsidRDefault="00710311" w:rsidP="00710311">
            <w:r w:rsidRPr="003C22F0">
              <w:t>The analysis focus</w:t>
            </w:r>
            <w:r w:rsidR="000F3E33">
              <w:t>es</w:t>
            </w:r>
            <w:r w:rsidRPr="003C22F0">
              <w:t xml:space="preserve"> on four key areas:</w:t>
            </w:r>
          </w:p>
          <w:p w:rsidR="00710311" w:rsidRPr="003C22F0" w:rsidRDefault="00710311" w:rsidP="00710311">
            <w:pPr>
              <w:pStyle w:val="Bullet"/>
            </w:pPr>
            <w:r w:rsidRPr="003C22F0">
              <w:t>the purpose of or reason for the response</w:t>
            </w:r>
          </w:p>
          <w:p w:rsidR="00710311" w:rsidRPr="003C22F0" w:rsidRDefault="00710311" w:rsidP="00710311">
            <w:pPr>
              <w:pStyle w:val="Bullet"/>
            </w:pPr>
            <w:r w:rsidRPr="003C22F0">
              <w:t xml:space="preserve">the </w:t>
            </w:r>
            <w:r w:rsidR="00432E41">
              <w:t xml:space="preserve">response </w:t>
            </w:r>
            <w:r w:rsidRPr="003C22F0">
              <w:t>objectives</w:t>
            </w:r>
            <w:r w:rsidR="00155936">
              <w:t xml:space="preserve"> </w:t>
            </w:r>
            <w:r w:rsidRPr="003C22F0">
              <w:t>–</w:t>
            </w:r>
            <w:r w:rsidR="00155936">
              <w:t xml:space="preserve"> </w:t>
            </w:r>
            <w:r w:rsidRPr="003C22F0">
              <w:t>the Planning team should consider the Controller’s response objectives (particularly those that this plan will address) to determine if there are any gaps, or if some are unnecessary or could be</w:t>
            </w:r>
            <w:r w:rsidR="00D410E5">
              <w:t xml:space="preserve"> adjusted</w:t>
            </w:r>
          </w:p>
          <w:p w:rsidR="00710311" w:rsidRPr="003C22F0" w:rsidRDefault="00710311" w:rsidP="00710311">
            <w:pPr>
              <w:pStyle w:val="Bullet"/>
            </w:pPr>
            <w:r w:rsidRPr="003C22F0">
              <w:t>the desired endstate for the response, and</w:t>
            </w:r>
          </w:p>
          <w:p w:rsidR="00710311" w:rsidRPr="003C22F0" w:rsidRDefault="00710311" w:rsidP="00710311">
            <w:pPr>
              <w:pStyle w:val="Bullet"/>
            </w:pPr>
            <w:r w:rsidRPr="003C22F0">
              <w:t xml:space="preserve">the role of the coordination centre – is it the lead in a local </w:t>
            </w:r>
            <w:r w:rsidR="00A25BF7">
              <w:t>emergency</w:t>
            </w:r>
            <w:r w:rsidRPr="003C22F0">
              <w:t xml:space="preserve">, or is it supporting a larger response structure? What role is it playing within the agency’s </w:t>
            </w:r>
            <w:r w:rsidR="003015D3">
              <w:t>business as usual</w:t>
            </w:r>
            <w:r w:rsidRPr="003C22F0">
              <w:t xml:space="preserve"> structure?</w:t>
            </w:r>
          </w:p>
          <w:p w:rsidR="005829D1" w:rsidRPr="002F7B43" w:rsidRDefault="005829D1" w:rsidP="002F7B43"/>
        </w:tc>
      </w:tr>
    </w:tbl>
    <w:p w:rsidR="00710311" w:rsidRDefault="00710311" w:rsidP="0034445F">
      <w:pPr>
        <w:pStyle w:val="Heading4"/>
      </w:pPr>
      <w:r>
        <w:t>3. Determine tasks</w:t>
      </w: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710311" w:rsidRPr="00685613" w:rsidTr="00710311">
        <w:tc>
          <w:tcPr>
            <w:tcW w:w="1928" w:type="dxa"/>
            <w:tcMar>
              <w:right w:w="227" w:type="dxa"/>
            </w:tcMar>
          </w:tcPr>
          <w:p w:rsidR="00710311" w:rsidRDefault="00710311" w:rsidP="002F7B43">
            <w:pPr>
              <w:pStyle w:val="LHcolumn"/>
            </w:pPr>
          </w:p>
        </w:tc>
        <w:tc>
          <w:tcPr>
            <w:tcW w:w="7711" w:type="dxa"/>
          </w:tcPr>
          <w:p w:rsidR="00710311" w:rsidRDefault="00710311" w:rsidP="00710311">
            <w:r>
              <w:t xml:space="preserve">In this step, the Planning team determines the tasks that are required to achieve the response objectives given by the Controller and/or a </w:t>
            </w:r>
            <w:r w:rsidR="00911070">
              <w:t>higher response level</w:t>
            </w:r>
            <w:r>
              <w:t xml:space="preserve"> Action Plan. There are three types of tasks:</w:t>
            </w:r>
          </w:p>
          <w:p w:rsidR="00E947BE" w:rsidRDefault="00432E41" w:rsidP="00432E41">
            <w:pPr>
              <w:pStyle w:val="Bullet"/>
            </w:pPr>
            <w:r>
              <w:t>specified tasks</w:t>
            </w:r>
          </w:p>
          <w:p w:rsidR="00432E41" w:rsidRDefault="00432E41" w:rsidP="00432E41">
            <w:pPr>
              <w:pStyle w:val="Bullet"/>
            </w:pPr>
            <w:r>
              <w:t>implied tasks, and</w:t>
            </w:r>
          </w:p>
          <w:p w:rsidR="00432E41" w:rsidRDefault="00432E41" w:rsidP="00432E41">
            <w:pPr>
              <w:pStyle w:val="Bullet"/>
            </w:pPr>
            <w:r>
              <w:t>essential tasks</w:t>
            </w:r>
          </w:p>
          <w:p w:rsidR="00432E41" w:rsidRDefault="00432E41" w:rsidP="00432E41">
            <w:r>
              <w:t xml:space="preserve">See section </w:t>
            </w:r>
            <w:r>
              <w:fldChar w:fldCharType="begin"/>
            </w:r>
            <w:r>
              <w:instrText xml:space="preserve"> REF actionplanfeatures \n \h </w:instrText>
            </w:r>
            <w:r>
              <w:fldChar w:fldCharType="separate"/>
            </w:r>
            <w:r w:rsidR="008C7551">
              <w:t>2.6.2</w:t>
            </w:r>
            <w:r>
              <w:fldChar w:fldCharType="end"/>
            </w:r>
            <w:r>
              <w:t xml:space="preserve"> </w:t>
            </w:r>
            <w:r w:rsidRPr="00432E41">
              <w:rPr>
                <w:rStyle w:val="CrossreferenceChar"/>
              </w:rPr>
              <w:fldChar w:fldCharType="begin"/>
            </w:r>
            <w:r w:rsidRPr="00432E41">
              <w:rPr>
                <w:rStyle w:val="CrossreferenceChar"/>
              </w:rPr>
              <w:instrText xml:space="preserve"> REF tasks \h </w:instrText>
            </w:r>
            <w:r>
              <w:rPr>
                <w:rStyle w:val="CrossreferenceChar"/>
              </w:rPr>
              <w:instrText xml:space="preserve"> \* MERGEFORMAT </w:instrText>
            </w:r>
            <w:r w:rsidRPr="00432E41">
              <w:rPr>
                <w:rStyle w:val="CrossreferenceChar"/>
              </w:rPr>
            </w:r>
            <w:r w:rsidRPr="00432E41">
              <w:rPr>
                <w:rStyle w:val="CrossreferenceChar"/>
              </w:rPr>
              <w:fldChar w:fldCharType="separate"/>
            </w:r>
            <w:r w:rsidR="008C7551" w:rsidRPr="008C7551">
              <w:rPr>
                <w:rStyle w:val="CrossreferenceChar"/>
              </w:rPr>
              <w:t>Tasks</w:t>
            </w:r>
            <w:r w:rsidRPr="00432E41">
              <w:rPr>
                <w:rStyle w:val="CrossreferenceChar"/>
              </w:rPr>
              <w:fldChar w:fldCharType="end"/>
            </w:r>
            <w:r>
              <w:t xml:space="preserve"> on page </w:t>
            </w:r>
            <w:r>
              <w:fldChar w:fldCharType="begin"/>
            </w:r>
            <w:r>
              <w:instrText xml:space="preserve"> PAGEREF tasks \h </w:instrText>
            </w:r>
            <w:r>
              <w:fldChar w:fldCharType="separate"/>
            </w:r>
            <w:r w:rsidR="008C7551">
              <w:rPr>
                <w:noProof/>
              </w:rPr>
              <w:t>23</w:t>
            </w:r>
            <w:r>
              <w:fldChar w:fldCharType="end"/>
            </w:r>
            <w:r>
              <w:t xml:space="preserve"> for more detail.</w:t>
            </w:r>
          </w:p>
          <w:p w:rsidR="0050025B" w:rsidRPr="002F7B43" w:rsidRDefault="0050025B" w:rsidP="00432E41"/>
        </w:tc>
      </w:tr>
    </w:tbl>
    <w:p w:rsidR="00710311" w:rsidRDefault="00710311" w:rsidP="0034445F">
      <w:pPr>
        <w:pStyle w:val="Heading4"/>
      </w:pPr>
      <w:r>
        <w:t>4. Determine freedoms and constraints</w:t>
      </w: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710311" w:rsidRPr="00685613" w:rsidTr="00710311">
        <w:tc>
          <w:tcPr>
            <w:tcW w:w="1928" w:type="dxa"/>
            <w:tcMar>
              <w:right w:w="227" w:type="dxa"/>
            </w:tcMar>
          </w:tcPr>
          <w:p w:rsidR="00710311" w:rsidRDefault="00710311" w:rsidP="004C4297">
            <w:pPr>
              <w:pStyle w:val="LHcolumn"/>
            </w:pPr>
          </w:p>
        </w:tc>
        <w:tc>
          <w:tcPr>
            <w:tcW w:w="7711" w:type="dxa"/>
          </w:tcPr>
          <w:p w:rsidR="00710311" w:rsidRPr="0084270E" w:rsidRDefault="00710311" w:rsidP="00710311">
            <w:r w:rsidRPr="0084270E">
              <w:t>In this step, the Planning team defines any limitations that are imposed on the response by governa</w:t>
            </w:r>
            <w:r w:rsidR="005D4F48">
              <w:t xml:space="preserve">nce and management, or a higher response </w:t>
            </w:r>
            <w:r w:rsidRPr="0084270E">
              <w:t>level Controller or Action Plan.</w:t>
            </w:r>
          </w:p>
          <w:p w:rsidR="00E947BE" w:rsidRPr="0084270E" w:rsidRDefault="00E947BE" w:rsidP="00183B3A">
            <w:pPr>
              <w:pStyle w:val="Spacer"/>
            </w:pPr>
          </w:p>
        </w:tc>
      </w:tr>
      <w:tr w:rsidR="004C4297" w:rsidRPr="00685613" w:rsidTr="00710311">
        <w:tc>
          <w:tcPr>
            <w:tcW w:w="1928" w:type="dxa"/>
            <w:tcMar>
              <w:right w:w="227" w:type="dxa"/>
            </w:tcMar>
          </w:tcPr>
          <w:p w:rsidR="004C4297" w:rsidRDefault="004C4297" w:rsidP="004C4297">
            <w:pPr>
              <w:pStyle w:val="LHcolumn"/>
            </w:pPr>
            <w:r>
              <w:t>Constraints</w:t>
            </w:r>
          </w:p>
        </w:tc>
        <w:tc>
          <w:tcPr>
            <w:tcW w:w="7711" w:type="dxa"/>
          </w:tcPr>
          <w:p w:rsidR="004C4297" w:rsidRDefault="004C4297" w:rsidP="00710311">
            <w:r w:rsidRPr="0084270E">
              <w:t xml:space="preserve">A constraint is any restriction that is placed on a response. This may include time limits or deadlines, budgets, </w:t>
            </w:r>
            <w:r w:rsidR="00062D28">
              <w:t>locations</w:t>
            </w:r>
            <w:r w:rsidRPr="0084270E">
              <w:t xml:space="preserve"> that must</w:t>
            </w:r>
            <w:r w:rsidR="00062D28">
              <w:t xml:space="preserve"> or must not be covered </w:t>
            </w:r>
            <w:r w:rsidRPr="0084270E">
              <w:t>by the response, agencies that must (or must not) be included in the response, or any resource that is put out of scope.</w:t>
            </w:r>
          </w:p>
          <w:p w:rsidR="00062D28" w:rsidRDefault="00062D28" w:rsidP="00710311">
            <w:r w:rsidRPr="0084270E">
              <w:t>Environmental or hazard factors are not considered constraints</w:t>
            </w:r>
            <w:r>
              <w:t>, they are simply factors to be considered</w:t>
            </w:r>
            <w:r w:rsidRPr="0084270E">
              <w:t>.</w:t>
            </w:r>
          </w:p>
          <w:p w:rsidR="00183B3A" w:rsidRPr="0084270E" w:rsidRDefault="00183B3A" w:rsidP="00183B3A">
            <w:pPr>
              <w:pStyle w:val="Spacer"/>
            </w:pPr>
          </w:p>
        </w:tc>
      </w:tr>
    </w:tbl>
    <w:p w:rsidR="00062D28" w:rsidRDefault="00062D28">
      <w:r>
        <w:rPr>
          <w:b/>
        </w:rPr>
        <w:br w:type="page"/>
      </w: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5829D1" w:rsidRPr="00685613" w:rsidTr="00710311">
        <w:tc>
          <w:tcPr>
            <w:tcW w:w="1928" w:type="dxa"/>
            <w:tcMar>
              <w:right w:w="227" w:type="dxa"/>
            </w:tcMar>
          </w:tcPr>
          <w:p w:rsidR="005829D1" w:rsidRDefault="004C4297" w:rsidP="004C4297">
            <w:pPr>
              <w:pStyle w:val="LHcolumn"/>
            </w:pPr>
            <w:r>
              <w:lastRenderedPageBreak/>
              <w:t>Freedoms</w:t>
            </w:r>
          </w:p>
        </w:tc>
        <w:tc>
          <w:tcPr>
            <w:tcW w:w="7711" w:type="dxa"/>
          </w:tcPr>
          <w:p w:rsidR="005829D1" w:rsidRPr="0084270E" w:rsidRDefault="005829D1" w:rsidP="005829D1">
            <w:r w:rsidRPr="0084270E">
              <w:t xml:space="preserve">A freedom is any undefined factor relevant to the response. If a time limit is not set for an activity, then time becomes a freedom for that activity. This doesn’t mean unlimited freedom, but it does mean the Controller and Planning </w:t>
            </w:r>
            <w:r w:rsidR="00CB6BF7">
              <w:t>t</w:t>
            </w:r>
            <w:r w:rsidRPr="0084270E">
              <w:t xml:space="preserve">eam can </w:t>
            </w:r>
            <w:r w:rsidR="00CB6BF7">
              <w:t>define that parameter themselves</w:t>
            </w:r>
            <w:r w:rsidRPr="0084270E">
              <w:t>.</w:t>
            </w:r>
          </w:p>
          <w:p w:rsidR="00183B3A" w:rsidRDefault="005829D1" w:rsidP="00062D28">
            <w:r w:rsidRPr="0084270E">
              <w:t>Freedoms and constraints help to set the boundaries within which the Action Plan must be developed. The Action Plan cannot exceed any of the constraints placed on it.</w:t>
            </w:r>
            <w:r w:rsidR="00D410E5" w:rsidRPr="0084270E">
              <w:t xml:space="preserve"> </w:t>
            </w:r>
          </w:p>
          <w:p w:rsidR="00062D28" w:rsidRPr="0084270E" w:rsidRDefault="00062D28" w:rsidP="00062D28"/>
        </w:tc>
      </w:tr>
    </w:tbl>
    <w:p w:rsidR="00710311" w:rsidRDefault="00710311" w:rsidP="0034445F">
      <w:pPr>
        <w:pStyle w:val="Heading4"/>
      </w:pPr>
      <w:r>
        <w:t>5. Identify critical facts and assumptions</w:t>
      </w: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710311" w:rsidRPr="00685613" w:rsidTr="00710311">
        <w:tc>
          <w:tcPr>
            <w:tcW w:w="1928" w:type="dxa"/>
            <w:tcMar>
              <w:right w:w="227" w:type="dxa"/>
            </w:tcMar>
          </w:tcPr>
          <w:p w:rsidR="00710311" w:rsidRDefault="00710311" w:rsidP="004C4297">
            <w:pPr>
              <w:pStyle w:val="LHcolumn"/>
            </w:pPr>
          </w:p>
        </w:tc>
        <w:tc>
          <w:tcPr>
            <w:tcW w:w="7711" w:type="dxa"/>
          </w:tcPr>
          <w:p w:rsidR="000D6A6A" w:rsidRDefault="00710311" w:rsidP="00A26962">
            <w:r>
              <w:t>In this step, the Planning team determines what they need to know. They distinguish between critical information that they know to be true (facts) and information that requires verification (assumptions).</w:t>
            </w:r>
          </w:p>
          <w:p w:rsidR="004C4297" w:rsidRDefault="004C4297" w:rsidP="00A26962">
            <w:r>
              <w:t xml:space="preserve">Using assumptions in the </w:t>
            </w:r>
            <w:r w:rsidR="004229FB">
              <w:t xml:space="preserve">planning process </w:t>
            </w:r>
            <w:r>
              <w:t xml:space="preserve">will generate Information Requirements, and an update to the Information Collection Plan (see </w:t>
            </w:r>
            <w:r>
              <w:fldChar w:fldCharType="begin"/>
            </w:r>
            <w:r>
              <w:instrText xml:space="preserve"> REF informationsection \n \h </w:instrText>
            </w:r>
            <w:r>
              <w:fldChar w:fldCharType="separate"/>
            </w:r>
            <w:r w:rsidR="008C7551">
              <w:t>Appendix B</w:t>
            </w:r>
            <w:r>
              <w:fldChar w:fldCharType="end"/>
            </w:r>
            <w:r>
              <w:t xml:space="preserve"> </w:t>
            </w:r>
            <w:r w:rsidRPr="004C4297">
              <w:rPr>
                <w:i/>
                <w:color w:val="005A9B" w:themeColor="background2"/>
                <w:u w:val="single"/>
              </w:rPr>
              <w:fldChar w:fldCharType="begin"/>
            </w:r>
            <w:r w:rsidRPr="004C4297">
              <w:rPr>
                <w:i/>
                <w:color w:val="005A9B" w:themeColor="background2"/>
                <w:u w:val="single"/>
              </w:rPr>
              <w:instrText xml:space="preserve"> REF informationsection \h  \* MERGEFORMAT </w:instrText>
            </w:r>
            <w:r w:rsidRPr="004C4297">
              <w:rPr>
                <w:i/>
                <w:color w:val="005A9B" w:themeColor="background2"/>
                <w:u w:val="single"/>
              </w:rPr>
            </w:r>
            <w:r w:rsidRPr="004C4297">
              <w:rPr>
                <w:i/>
                <w:color w:val="005A9B" w:themeColor="background2"/>
                <w:u w:val="single"/>
              </w:rPr>
              <w:fldChar w:fldCharType="separate"/>
            </w:r>
            <w:r w:rsidR="008C7551" w:rsidRPr="008C7551">
              <w:rPr>
                <w:i/>
                <w:color w:val="005A9B" w:themeColor="background2"/>
                <w:u w:val="single"/>
              </w:rPr>
              <w:t>Information Requirements</w:t>
            </w:r>
            <w:r w:rsidRPr="004C4297">
              <w:rPr>
                <w:i/>
                <w:color w:val="005A9B" w:themeColor="background2"/>
                <w:u w:val="single"/>
              </w:rPr>
              <w:fldChar w:fldCharType="end"/>
            </w:r>
            <w:r>
              <w:t xml:space="preserve"> on page </w:t>
            </w:r>
            <w:r>
              <w:fldChar w:fldCharType="begin"/>
            </w:r>
            <w:r>
              <w:instrText xml:space="preserve"> PAGEREF informationsection \h </w:instrText>
            </w:r>
            <w:r>
              <w:fldChar w:fldCharType="separate"/>
            </w:r>
            <w:r w:rsidR="008C7551">
              <w:rPr>
                <w:noProof/>
              </w:rPr>
              <w:t>100</w:t>
            </w:r>
            <w:r>
              <w:fldChar w:fldCharType="end"/>
            </w:r>
            <w:r>
              <w:t>).</w:t>
            </w:r>
          </w:p>
          <w:p w:rsidR="002F7B43" w:rsidRDefault="002F7B43" w:rsidP="00A26962"/>
        </w:tc>
      </w:tr>
    </w:tbl>
    <w:p w:rsidR="00710311" w:rsidRDefault="00710311" w:rsidP="0034445F">
      <w:pPr>
        <w:pStyle w:val="Heading4"/>
      </w:pPr>
      <w:bookmarkStart w:id="124" w:name="missionstatementbroadoptions"/>
      <w:r>
        <w:t xml:space="preserve">6. </w:t>
      </w:r>
      <w:r w:rsidRPr="00971A48">
        <w:t>Draft mission statement and broad response options</w:t>
      </w:r>
      <w:bookmarkEnd w:id="124"/>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710311" w:rsidRPr="00685613" w:rsidTr="00710311">
        <w:tc>
          <w:tcPr>
            <w:tcW w:w="1928" w:type="dxa"/>
            <w:tcMar>
              <w:right w:w="227" w:type="dxa"/>
            </w:tcMar>
          </w:tcPr>
          <w:p w:rsidR="00710311" w:rsidRDefault="00710311" w:rsidP="004C4297">
            <w:pPr>
              <w:pStyle w:val="LHcolumn"/>
            </w:pPr>
          </w:p>
        </w:tc>
        <w:tc>
          <w:tcPr>
            <w:tcW w:w="7711" w:type="dxa"/>
          </w:tcPr>
          <w:p w:rsidR="00710311" w:rsidRPr="00F86E69" w:rsidRDefault="00710311" w:rsidP="00710311">
            <w:r w:rsidRPr="001632FA">
              <w:t>In this step</w:t>
            </w:r>
            <w:r>
              <w:t xml:space="preserve">, the Planning team drafts a mission statement (see </w:t>
            </w:r>
            <w:r w:rsidRPr="001632FA">
              <w:rPr>
                <w:i/>
                <w:color w:val="005A9B" w:themeColor="background2"/>
                <w:u w:val="single"/>
              </w:rPr>
              <w:fldChar w:fldCharType="begin"/>
            </w:r>
            <w:r w:rsidRPr="001632FA">
              <w:rPr>
                <w:i/>
                <w:color w:val="005A9B" w:themeColor="background2"/>
                <w:u w:val="single"/>
              </w:rPr>
              <w:instrText xml:space="preserve"> REF _Ref422296242 \h  \* MERGEFORMAT </w:instrText>
            </w:r>
            <w:r w:rsidRPr="001632FA">
              <w:rPr>
                <w:i/>
                <w:color w:val="005A9B" w:themeColor="background2"/>
                <w:u w:val="single"/>
              </w:rPr>
            </w:r>
            <w:r w:rsidRPr="001632FA">
              <w:rPr>
                <w:i/>
                <w:color w:val="005A9B" w:themeColor="background2"/>
                <w:u w:val="single"/>
              </w:rPr>
              <w:fldChar w:fldCharType="separate"/>
            </w:r>
            <w:r w:rsidR="008C7551" w:rsidRPr="008C7551">
              <w:rPr>
                <w:i/>
                <w:color w:val="005A9B" w:themeColor="background2"/>
                <w:u w:val="single"/>
              </w:rPr>
              <w:t>Mission statement</w:t>
            </w:r>
            <w:r w:rsidRPr="001632FA">
              <w:rPr>
                <w:i/>
                <w:color w:val="005A9B" w:themeColor="background2"/>
                <w:u w:val="single"/>
              </w:rPr>
              <w:fldChar w:fldCharType="end"/>
            </w:r>
            <w:r>
              <w:t xml:space="preserve"> on page </w:t>
            </w:r>
            <w:r>
              <w:fldChar w:fldCharType="begin"/>
            </w:r>
            <w:r>
              <w:instrText xml:space="preserve"> PAGEREF _Ref422296242 \h </w:instrText>
            </w:r>
            <w:r>
              <w:fldChar w:fldCharType="separate"/>
            </w:r>
            <w:r w:rsidR="008C7551">
              <w:rPr>
                <w:noProof/>
              </w:rPr>
              <w:t>21</w:t>
            </w:r>
            <w:r>
              <w:fldChar w:fldCharType="end"/>
            </w:r>
            <w:r>
              <w:t>). This draft</w:t>
            </w:r>
            <w:r w:rsidRPr="00971A48">
              <w:t xml:space="preserve"> can be amended</w:t>
            </w:r>
            <w:r w:rsidRPr="00F86E69">
              <w:t xml:space="preserve"> </w:t>
            </w:r>
            <w:r>
              <w:t xml:space="preserve">later, </w:t>
            </w:r>
            <w:r w:rsidRPr="00F86E69">
              <w:t>if required.</w:t>
            </w:r>
          </w:p>
          <w:p w:rsidR="00710311" w:rsidRPr="00F86E69" w:rsidRDefault="00710311" w:rsidP="00710311">
            <w:r w:rsidRPr="001632FA">
              <w:t>The Planning team may also</w:t>
            </w:r>
            <w:r w:rsidRPr="00F86E69">
              <w:t xml:space="preserve"> identify options for how the response might develop</w:t>
            </w:r>
            <w:r>
              <w:t>; there is no limit on how many might be identified</w:t>
            </w:r>
            <w:r w:rsidRPr="00F86E69">
              <w:t xml:space="preserve">. Planning staff draw on their knowledge and experience </w:t>
            </w:r>
            <w:r>
              <w:t xml:space="preserve">to </w:t>
            </w:r>
            <w:r w:rsidRPr="00F86E69">
              <w:t xml:space="preserve">describe how agencies and resources </w:t>
            </w:r>
            <w:r>
              <w:t>should</w:t>
            </w:r>
            <w:r w:rsidRPr="00F86E69">
              <w:t xml:space="preserve"> be deployed to meet the mission statement.</w:t>
            </w:r>
          </w:p>
          <w:p w:rsidR="00710311" w:rsidRDefault="00710311" w:rsidP="00710311">
            <w:r>
              <w:t>Response o</w:t>
            </w:r>
            <w:r w:rsidRPr="00F86E69">
              <w:t>ptions must be</w:t>
            </w:r>
            <w:r>
              <w:t>:</w:t>
            </w:r>
          </w:p>
          <w:p w:rsidR="00710311" w:rsidRPr="00F86E69" w:rsidRDefault="00710311" w:rsidP="00710311">
            <w:pPr>
              <w:pStyle w:val="Bullet"/>
            </w:pPr>
            <w:r w:rsidRPr="00F86E69">
              <w:t>suitable (achieve the essential tasks identified in Objective Analysis)</w:t>
            </w:r>
          </w:p>
          <w:p w:rsidR="00710311" w:rsidRPr="00F86E69" w:rsidRDefault="00710311" w:rsidP="00710311">
            <w:pPr>
              <w:pStyle w:val="Bullet"/>
            </w:pPr>
            <w:r w:rsidRPr="00F86E69">
              <w:t>feasible (within the capabilities of the likely resources)</w:t>
            </w:r>
          </w:p>
          <w:p w:rsidR="00710311" w:rsidRPr="00F86E69" w:rsidRDefault="00710311" w:rsidP="00710311">
            <w:pPr>
              <w:pStyle w:val="Bullet"/>
            </w:pPr>
            <w:r w:rsidRPr="00F86E69">
              <w:t>acceptable (obtainable versus the level of likely risk)</w:t>
            </w:r>
          </w:p>
          <w:p w:rsidR="00710311" w:rsidRDefault="00710311" w:rsidP="00710311">
            <w:pPr>
              <w:pStyle w:val="Bullet"/>
            </w:pPr>
            <w:r w:rsidRPr="00F86E69">
              <w:t>distinguishable (different from each other)</w:t>
            </w:r>
            <w:r>
              <w:t>, and</w:t>
            </w:r>
          </w:p>
          <w:p w:rsidR="00710311" w:rsidRPr="00F86E69" w:rsidRDefault="00710311" w:rsidP="00710311">
            <w:pPr>
              <w:pStyle w:val="Bullet"/>
            </w:pPr>
            <w:r>
              <w:t>complete (covers the period from the start</w:t>
            </w:r>
            <w:r w:rsidR="002E2EA0">
              <w:t xml:space="preserve">ing </w:t>
            </w:r>
            <w:r>
              <w:t>state to the endstate)</w:t>
            </w:r>
          </w:p>
          <w:p w:rsidR="00E947BE" w:rsidRDefault="00710311" w:rsidP="002F7B43">
            <w:r>
              <w:t xml:space="preserve">At this stage, response options will be expressed as a short descriptive statement (e.g. </w:t>
            </w:r>
            <w:r w:rsidR="00D410E5">
              <w:t xml:space="preserve">Option 1: </w:t>
            </w:r>
            <w:r>
              <w:t xml:space="preserve">shelter in place, </w:t>
            </w:r>
            <w:r w:rsidR="00D410E5">
              <w:t xml:space="preserve">Option 2: </w:t>
            </w:r>
            <w:r>
              <w:t xml:space="preserve">mass evacuation after a specific time, </w:t>
            </w:r>
            <w:r w:rsidR="00D410E5">
              <w:t xml:space="preserve">Option 3: </w:t>
            </w:r>
            <w:r>
              <w:t xml:space="preserve">partial evacuation before a specific time). </w:t>
            </w:r>
          </w:p>
          <w:p w:rsidR="00062D28" w:rsidRDefault="00062D28" w:rsidP="002F7B43"/>
        </w:tc>
      </w:tr>
    </w:tbl>
    <w:p w:rsidR="00710311" w:rsidRDefault="00710311" w:rsidP="0034445F">
      <w:pPr>
        <w:pStyle w:val="Heading4"/>
      </w:pPr>
      <w:r>
        <w:t>7. Brief the Controller</w:t>
      </w: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710311" w:rsidRPr="00685613" w:rsidTr="00710311">
        <w:tc>
          <w:tcPr>
            <w:tcW w:w="1928" w:type="dxa"/>
            <w:tcMar>
              <w:right w:w="227" w:type="dxa"/>
            </w:tcMar>
          </w:tcPr>
          <w:p w:rsidR="00710311" w:rsidRDefault="00710311" w:rsidP="00FE7E5F">
            <w:pPr>
              <w:pStyle w:val="LHcolumn"/>
            </w:pPr>
          </w:p>
        </w:tc>
        <w:tc>
          <w:tcPr>
            <w:tcW w:w="7711" w:type="dxa"/>
          </w:tcPr>
          <w:p w:rsidR="00710311" w:rsidRDefault="00710311" w:rsidP="00710311">
            <w:r>
              <w:t xml:space="preserve">At the conclusion of Objective Analysis, the </w:t>
            </w:r>
            <w:r w:rsidR="004F76A0">
              <w:t xml:space="preserve">Planning </w:t>
            </w:r>
            <w:r>
              <w:t xml:space="preserve">team must brief the Controller. </w:t>
            </w:r>
          </w:p>
          <w:p w:rsidR="00E947BE" w:rsidRDefault="00710311" w:rsidP="000D6A6A">
            <w:r>
              <w:t>This briefing is best done as a presentation, allowing the use of maps, visual aids, and charts. It can also be a meeting or a teleconference, using the briefing format as an agenda.</w:t>
            </w:r>
          </w:p>
        </w:tc>
      </w:tr>
    </w:tbl>
    <w:p w:rsidR="00710311" w:rsidRDefault="00710311" w:rsidP="0034445F">
      <w:pPr>
        <w:pStyle w:val="Heading4"/>
      </w:pPr>
      <w:r>
        <w:lastRenderedPageBreak/>
        <w:t>Outputs</w:t>
      </w: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710311" w:rsidRPr="00685613" w:rsidTr="00710311">
        <w:tc>
          <w:tcPr>
            <w:tcW w:w="1928" w:type="dxa"/>
            <w:tcMar>
              <w:right w:w="227" w:type="dxa"/>
            </w:tcMar>
          </w:tcPr>
          <w:p w:rsidR="00710311" w:rsidRDefault="00710311" w:rsidP="002F7B43">
            <w:pPr>
              <w:pStyle w:val="LHcolumn"/>
            </w:pPr>
          </w:p>
        </w:tc>
        <w:tc>
          <w:tcPr>
            <w:tcW w:w="7711" w:type="dxa"/>
          </w:tcPr>
          <w:p w:rsidR="00710311" w:rsidRPr="00DD5E1F" w:rsidRDefault="00710311" w:rsidP="00710311">
            <w:r w:rsidRPr="00DD5E1F">
              <w:t xml:space="preserve">The key outputs </w:t>
            </w:r>
            <w:r w:rsidR="00062D28">
              <w:t>of</w:t>
            </w:r>
            <w:r w:rsidRPr="00DD5E1F">
              <w:t xml:space="preserve"> Objective Analysis are</w:t>
            </w:r>
            <w:r>
              <w:t>:</w:t>
            </w:r>
          </w:p>
          <w:p w:rsidR="00710311" w:rsidRPr="00DD5E1F" w:rsidRDefault="00062D28" w:rsidP="00710311">
            <w:pPr>
              <w:pStyle w:val="Bullet"/>
            </w:pPr>
            <w:r>
              <w:t>a shared situational awareness</w:t>
            </w:r>
          </w:p>
          <w:p w:rsidR="00710311" w:rsidRPr="00DD5E1F" w:rsidRDefault="00710311" w:rsidP="00710311">
            <w:pPr>
              <w:pStyle w:val="Bullet"/>
            </w:pPr>
            <w:r w:rsidRPr="00DD5E1F">
              <w:t xml:space="preserve">confirmed </w:t>
            </w:r>
            <w:r>
              <w:t>understanding of the governance and management outcomes and context</w:t>
            </w:r>
            <w:r w:rsidRPr="00DD5E1F">
              <w:t xml:space="preserve"> </w:t>
            </w:r>
          </w:p>
          <w:p w:rsidR="00710311" w:rsidRPr="00DD5E1F" w:rsidRDefault="00710311" w:rsidP="00710311">
            <w:pPr>
              <w:pStyle w:val="Bullet"/>
            </w:pPr>
            <w:r>
              <w:t>c</w:t>
            </w:r>
            <w:r w:rsidRPr="00DD5E1F">
              <w:t>onfirmed Controller’s guidance</w:t>
            </w:r>
          </w:p>
          <w:p w:rsidR="00710311" w:rsidRPr="00DD5E1F" w:rsidRDefault="00710311" w:rsidP="00710311">
            <w:pPr>
              <w:pStyle w:val="Bullet"/>
            </w:pPr>
            <w:r>
              <w:t>d</w:t>
            </w:r>
            <w:r w:rsidRPr="00DD5E1F">
              <w:t>raft mission statement</w:t>
            </w:r>
            <w:r>
              <w:t xml:space="preserve"> and broad response options</w:t>
            </w:r>
          </w:p>
          <w:p w:rsidR="00710311" w:rsidRDefault="00062D28" w:rsidP="00710311">
            <w:pPr>
              <w:pStyle w:val="Bullet"/>
            </w:pPr>
            <w:r>
              <w:t>a task list</w:t>
            </w:r>
          </w:p>
          <w:p w:rsidR="00710311" w:rsidRPr="00DD5E1F" w:rsidRDefault="00710311" w:rsidP="00710311">
            <w:pPr>
              <w:pStyle w:val="Bullet"/>
            </w:pPr>
            <w:r w:rsidRPr="00DD5E1F">
              <w:t>an initial list of Information Requirements</w:t>
            </w:r>
            <w:r>
              <w:t>, and</w:t>
            </w:r>
          </w:p>
          <w:p w:rsidR="00710311" w:rsidRDefault="00710311" w:rsidP="00710311">
            <w:pPr>
              <w:pStyle w:val="Bullet"/>
            </w:pPr>
            <w:r>
              <w:t>confirmed timeline</w:t>
            </w:r>
            <w:r w:rsidRPr="00DD5E1F">
              <w:t xml:space="preserve"> for the response and for planning</w:t>
            </w:r>
            <w:r>
              <w:t>.</w:t>
            </w:r>
          </w:p>
          <w:p w:rsidR="000D6A6A" w:rsidRPr="002F7B43" w:rsidRDefault="000D6A6A" w:rsidP="002F7B43"/>
        </w:tc>
      </w:tr>
    </w:tbl>
    <w:p w:rsidR="00710311" w:rsidRDefault="00710311" w:rsidP="00707355">
      <w:pPr>
        <w:pStyle w:val="Heading3"/>
      </w:pPr>
      <w:bookmarkStart w:id="125" w:name="_Toc430202720"/>
      <w:r>
        <w:t xml:space="preserve">Options </w:t>
      </w:r>
      <w:r w:rsidR="0034445F">
        <w:t>Development</w:t>
      </w:r>
      <w:bookmarkEnd w:id="125"/>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710311" w:rsidRPr="00685613" w:rsidTr="00710311">
        <w:tc>
          <w:tcPr>
            <w:tcW w:w="1928" w:type="dxa"/>
            <w:tcMar>
              <w:right w:w="227" w:type="dxa"/>
            </w:tcMar>
          </w:tcPr>
          <w:p w:rsidR="00710311" w:rsidRDefault="004A30C4" w:rsidP="002F7B43">
            <w:pPr>
              <w:pStyle w:val="LHcolumn"/>
            </w:pPr>
            <w:r>
              <w:rPr>
                <w:noProof/>
              </w:rPr>
              <w:drawing>
                <wp:anchor distT="0" distB="0" distL="114300" distR="114300" simplePos="0" relativeHeight="251907072" behindDoc="0" locked="0" layoutInCell="1" allowOverlap="1" wp14:anchorId="0E4ADB6D" wp14:editId="68D08F3B">
                  <wp:simplePos x="0" y="0"/>
                  <wp:positionH relativeFrom="margin">
                    <wp:align>center</wp:align>
                  </wp:positionH>
                  <wp:positionV relativeFrom="margin">
                    <wp:posOffset>2933700</wp:posOffset>
                  </wp:positionV>
                  <wp:extent cx="561600" cy="5616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template blue2.tif"/>
                          <pic:cNvPicPr/>
                        </pic:nvPicPr>
                        <pic:blipFill>
                          <a:blip r:embed="rId23" cstate="print">
                            <a:extLst>
                              <a:ext uri="{28A0092B-C50C-407E-A947-70E740481C1C}">
                                <a14:useLocalDpi xmlns:a14="http://schemas.microsoft.com/office/drawing/2010/main"/>
                              </a:ext>
                            </a:extLst>
                          </a:blip>
                          <a:stretch>
                            <a:fillRect/>
                          </a:stretch>
                        </pic:blipFill>
                        <pic:spPr>
                          <a:xfrm>
                            <a:off x="0" y="0"/>
                            <a:ext cx="561600" cy="561600"/>
                          </a:xfrm>
                          <a:prstGeom prst="rect">
                            <a:avLst/>
                          </a:prstGeom>
                        </pic:spPr>
                      </pic:pic>
                    </a:graphicData>
                  </a:graphic>
                  <wp14:sizeRelH relativeFrom="margin">
                    <wp14:pctWidth>0</wp14:pctWidth>
                  </wp14:sizeRelH>
                  <wp14:sizeRelV relativeFrom="margin">
                    <wp14:pctHeight>0</wp14:pctHeight>
                  </wp14:sizeRelV>
                </wp:anchor>
              </w:drawing>
            </w:r>
          </w:p>
        </w:tc>
        <w:tc>
          <w:tcPr>
            <w:tcW w:w="7711" w:type="dxa"/>
          </w:tcPr>
          <w:p w:rsidR="004A30C4" w:rsidRDefault="004A30C4" w:rsidP="004A30C4">
            <w:r w:rsidRPr="00E91511">
              <w:t>In this step</w:t>
            </w:r>
            <w:r>
              <w:t>,</w:t>
            </w:r>
            <w:r w:rsidRPr="00E91511">
              <w:t xml:space="preserve"> the Planning </w:t>
            </w:r>
            <w:r>
              <w:t>team</w:t>
            </w:r>
            <w:r w:rsidRPr="00E91511">
              <w:t xml:space="preserve"> develop</w:t>
            </w:r>
            <w:r>
              <w:t>s</w:t>
            </w:r>
            <w:r w:rsidRPr="00E91511">
              <w:t xml:space="preserve"> options for how the response can achieve its mission. These options must be </w:t>
            </w:r>
            <w:r w:rsidR="00062D28">
              <w:t>aimed at</w:t>
            </w:r>
            <w:r w:rsidR="00062D28" w:rsidRPr="00E91511">
              <w:t xml:space="preserve"> achieving the mission</w:t>
            </w:r>
            <w:r w:rsidR="00062D28">
              <w:t>,</w:t>
            </w:r>
            <w:r w:rsidR="00062D28" w:rsidRPr="00E91511">
              <w:t xml:space="preserve"> </w:t>
            </w:r>
            <w:r w:rsidRPr="00E91511">
              <w:t>viable with the resources available, and distinct from each other.</w:t>
            </w:r>
          </w:p>
          <w:p w:rsidR="004A30C4" w:rsidRDefault="004A30C4" w:rsidP="004A30C4">
            <w:r>
              <w:t xml:space="preserve">Options Development is the part of the planning process where the </w:t>
            </w:r>
            <w:r w:rsidR="004F76A0">
              <w:t xml:space="preserve">Planning </w:t>
            </w:r>
            <w:r>
              <w:t>team uses its experience, knowledge and creativity to develop solutions to the problems posed by the hazard(s). The Planning team should think widely of any potential action that will help improve the situation</w:t>
            </w:r>
            <w:r w:rsidR="0008694D">
              <w:t>.</w:t>
            </w:r>
          </w:p>
          <w:p w:rsidR="00710311" w:rsidRDefault="00710311" w:rsidP="00710311">
            <w:r>
              <w:t>The Planning team:</w:t>
            </w:r>
          </w:p>
          <w:p w:rsidR="00710311" w:rsidRDefault="00710311" w:rsidP="00563C60">
            <w:pPr>
              <w:pStyle w:val="Numbering"/>
              <w:numPr>
                <w:ilvl w:val="0"/>
                <w:numId w:val="68"/>
              </w:numPr>
            </w:pPr>
            <w:r>
              <w:t>seeks the latest situation update</w:t>
            </w:r>
          </w:p>
          <w:p w:rsidR="00710311" w:rsidRDefault="00710311" w:rsidP="009825DC">
            <w:pPr>
              <w:pStyle w:val="Numbering"/>
              <w:numPr>
                <w:ilvl w:val="0"/>
                <w:numId w:val="59"/>
              </w:numPr>
            </w:pPr>
            <w:r>
              <w:t>creates option concepts</w:t>
            </w:r>
          </w:p>
          <w:p w:rsidR="00710311" w:rsidRDefault="00710311" w:rsidP="009825DC">
            <w:pPr>
              <w:pStyle w:val="Numbering"/>
              <w:numPr>
                <w:ilvl w:val="0"/>
                <w:numId w:val="59"/>
              </w:numPr>
            </w:pPr>
            <w:r>
              <w:t>develops option concepts</w:t>
            </w:r>
          </w:p>
          <w:p w:rsidR="00710311" w:rsidRDefault="00710311" w:rsidP="009825DC">
            <w:pPr>
              <w:pStyle w:val="Numbering"/>
              <w:numPr>
                <w:ilvl w:val="0"/>
                <w:numId w:val="59"/>
              </w:numPr>
            </w:pPr>
            <w:r>
              <w:t>tests the options for validity using established criteria, and</w:t>
            </w:r>
          </w:p>
          <w:p w:rsidR="00710311" w:rsidRDefault="00710311" w:rsidP="009825DC">
            <w:pPr>
              <w:pStyle w:val="Numbering"/>
              <w:numPr>
                <w:ilvl w:val="0"/>
                <w:numId w:val="59"/>
              </w:numPr>
            </w:pPr>
            <w:r>
              <w:t xml:space="preserve">briefs the Controller. </w:t>
            </w:r>
          </w:p>
          <w:p w:rsidR="00E947BE" w:rsidRDefault="00710311" w:rsidP="002F7B43">
            <w:r w:rsidRPr="002F7B43">
              <w:t xml:space="preserve">The number of options developed will depend on the time and staff available, and the guidance from the Controller; </w:t>
            </w:r>
            <w:r w:rsidR="00272BDB" w:rsidRPr="002F7B43">
              <w:t xml:space="preserve">between one and three </w:t>
            </w:r>
            <w:r w:rsidRPr="002F7B43">
              <w:t xml:space="preserve">is the usual number. </w:t>
            </w:r>
          </w:p>
          <w:p w:rsidR="00213745" w:rsidRPr="002F7B43" w:rsidRDefault="00213745" w:rsidP="00213745">
            <w:pPr>
              <w:pStyle w:val="Spacer"/>
            </w:pPr>
          </w:p>
        </w:tc>
      </w:tr>
      <w:tr w:rsidR="00882759" w:rsidRPr="00685613" w:rsidTr="00882759">
        <w:tc>
          <w:tcPr>
            <w:tcW w:w="1928" w:type="dxa"/>
            <w:tcMar>
              <w:right w:w="227" w:type="dxa"/>
            </w:tcMar>
          </w:tcPr>
          <w:p w:rsidR="00882759" w:rsidRDefault="00882759" w:rsidP="00882759">
            <w:pPr>
              <w:pStyle w:val="LHcolumn"/>
            </w:pPr>
            <w:r>
              <w:rPr>
                <w:noProof/>
              </w:rPr>
              <w:drawing>
                <wp:anchor distT="0" distB="0" distL="114300" distR="114300" simplePos="0" relativeHeight="251911168" behindDoc="0" locked="0" layoutInCell="1" allowOverlap="1" wp14:anchorId="2413B1D6" wp14:editId="229A2BB2">
                  <wp:simplePos x="0" y="0"/>
                  <wp:positionH relativeFrom="margin">
                    <wp:align>center</wp:align>
                  </wp:positionH>
                  <wp:positionV relativeFrom="margin">
                    <wp:posOffset>352425</wp:posOffset>
                  </wp:positionV>
                  <wp:extent cx="561600" cy="561600"/>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template blue2.tif"/>
                          <pic:cNvPicPr/>
                        </pic:nvPicPr>
                        <pic:blipFill>
                          <a:blip r:embed="rId23" cstate="print">
                            <a:extLst>
                              <a:ext uri="{28A0092B-C50C-407E-A947-70E740481C1C}">
                                <a14:useLocalDpi xmlns:a14="http://schemas.microsoft.com/office/drawing/2010/main"/>
                              </a:ext>
                            </a:extLst>
                          </a:blip>
                          <a:stretch>
                            <a:fillRect/>
                          </a:stretch>
                        </pic:blipFill>
                        <pic:spPr>
                          <a:xfrm>
                            <a:off x="0" y="0"/>
                            <a:ext cx="561600" cy="561600"/>
                          </a:xfrm>
                          <a:prstGeom prst="rect">
                            <a:avLst/>
                          </a:prstGeom>
                        </pic:spPr>
                      </pic:pic>
                    </a:graphicData>
                  </a:graphic>
                  <wp14:sizeRelH relativeFrom="margin">
                    <wp14:pctWidth>0</wp14:pctWidth>
                  </wp14:sizeRelH>
                  <wp14:sizeRelV relativeFrom="margin">
                    <wp14:pctHeight>0</wp14:pctHeight>
                  </wp14:sizeRelV>
                </wp:anchor>
              </w:drawing>
            </w:r>
            <w:r>
              <w:t>Templates</w:t>
            </w:r>
          </w:p>
        </w:tc>
        <w:tc>
          <w:tcPr>
            <w:tcW w:w="7711" w:type="dxa"/>
          </w:tcPr>
          <w:p w:rsidR="00882759" w:rsidRDefault="00882759" w:rsidP="00882759">
            <w:r>
              <w:t xml:space="preserve">A template for this step is provided in </w:t>
            </w:r>
            <w:r>
              <w:fldChar w:fldCharType="begin"/>
            </w:r>
            <w:r>
              <w:instrText xml:space="preserve"> REF appendixtemplates \n \h </w:instrText>
            </w:r>
            <w:r>
              <w:fldChar w:fldCharType="separate"/>
            </w:r>
            <w:r w:rsidR="008C7551">
              <w:t>Appendix C</w:t>
            </w:r>
            <w:r>
              <w:fldChar w:fldCharType="end"/>
            </w:r>
            <w:r>
              <w:t xml:space="preserve"> </w:t>
            </w:r>
            <w:r w:rsidRPr="00FE7E5F">
              <w:rPr>
                <w:rStyle w:val="CrossreferenceChar"/>
              </w:rPr>
              <w:fldChar w:fldCharType="begin"/>
            </w:r>
            <w:r w:rsidRPr="00FE7E5F">
              <w:rPr>
                <w:rStyle w:val="CrossreferenceChar"/>
              </w:rPr>
              <w:instrText xml:space="preserve"> REF templateoptionsdevelopment \h  \* MERGEFORMAT </w:instrText>
            </w:r>
            <w:r w:rsidRPr="00FE7E5F">
              <w:rPr>
                <w:rStyle w:val="CrossreferenceChar"/>
              </w:rPr>
            </w:r>
            <w:r w:rsidRPr="00FE7E5F">
              <w:rPr>
                <w:rStyle w:val="CrossreferenceChar"/>
              </w:rPr>
              <w:fldChar w:fldCharType="separate"/>
            </w:r>
            <w:r w:rsidR="008C7551" w:rsidRPr="008C7551">
              <w:rPr>
                <w:rStyle w:val="CrossreferenceChar"/>
              </w:rPr>
              <w:t>Detailed Planning- Options</w:t>
            </w:r>
            <w:r w:rsidR="008C7551" w:rsidRPr="008C7551">
              <w:rPr>
                <w:color w:val="005A9B" w:themeColor="background2"/>
                <w:u w:val="single"/>
              </w:rPr>
              <w:t xml:space="preserve"> </w:t>
            </w:r>
            <w:r w:rsidR="008C7551" w:rsidRPr="008C7551">
              <w:rPr>
                <w:i/>
                <w:color w:val="005A9B" w:themeColor="background2"/>
                <w:u w:val="single"/>
              </w:rPr>
              <w:t>Development Template</w:t>
            </w:r>
            <w:r w:rsidRPr="00FE7E5F">
              <w:rPr>
                <w:rStyle w:val="CrossreferenceChar"/>
              </w:rPr>
              <w:fldChar w:fldCharType="end"/>
            </w:r>
            <w:r>
              <w:t xml:space="preserve"> on page </w:t>
            </w:r>
            <w:r>
              <w:fldChar w:fldCharType="begin"/>
            </w:r>
            <w:r>
              <w:instrText xml:space="preserve"> PAGEREF templateoptionsdevelopment \h </w:instrText>
            </w:r>
            <w:r>
              <w:fldChar w:fldCharType="separate"/>
            </w:r>
            <w:r w:rsidR="008C7551">
              <w:rPr>
                <w:noProof/>
              </w:rPr>
              <w:t>122</w:t>
            </w:r>
            <w:r>
              <w:fldChar w:fldCharType="end"/>
            </w:r>
            <w:r>
              <w:t>. It includes a briefing format.</w:t>
            </w:r>
          </w:p>
          <w:p w:rsidR="00882759" w:rsidRDefault="00882759" w:rsidP="00882759">
            <w:r>
              <w:t>An</w:t>
            </w:r>
            <w:r w:rsidRPr="00B360B6">
              <w:t xml:space="preserve"> Option Statement template </w:t>
            </w:r>
            <w:r>
              <w:t xml:space="preserve">is provided in </w:t>
            </w:r>
            <w:r>
              <w:fldChar w:fldCharType="begin"/>
            </w:r>
            <w:r>
              <w:instrText xml:space="preserve"> REF appendixtemplates \n \h </w:instrText>
            </w:r>
            <w:r>
              <w:fldChar w:fldCharType="separate"/>
            </w:r>
            <w:r w:rsidR="008C7551">
              <w:t>Appendix C</w:t>
            </w:r>
            <w:r>
              <w:fldChar w:fldCharType="end"/>
            </w:r>
            <w:r w:rsidRPr="00BC3CBC">
              <w:t xml:space="preserve">, </w:t>
            </w:r>
            <w:r w:rsidRPr="003735CA">
              <w:rPr>
                <w:rStyle w:val="CrossreferenceChar"/>
              </w:rPr>
              <w:fldChar w:fldCharType="begin"/>
            </w:r>
            <w:r w:rsidRPr="003735CA">
              <w:rPr>
                <w:rStyle w:val="CrossreferenceChar"/>
              </w:rPr>
              <w:instrText xml:space="preserve"> REF appendixoptionsketchtemplate \h </w:instrText>
            </w:r>
            <w:r>
              <w:rPr>
                <w:rStyle w:val="CrossreferenceChar"/>
              </w:rPr>
              <w:instrText xml:space="preserve"> \* MERGEFORMAT </w:instrText>
            </w:r>
            <w:r w:rsidRPr="003735CA">
              <w:rPr>
                <w:rStyle w:val="CrossreferenceChar"/>
              </w:rPr>
            </w:r>
            <w:r w:rsidRPr="003735CA">
              <w:rPr>
                <w:rStyle w:val="CrossreferenceChar"/>
              </w:rPr>
              <w:fldChar w:fldCharType="separate"/>
            </w:r>
            <w:r w:rsidR="008C7551" w:rsidRPr="008C7551">
              <w:rPr>
                <w:rStyle w:val="CrossreferenceChar"/>
              </w:rPr>
              <w:t>Option Statement Template</w:t>
            </w:r>
            <w:r w:rsidRPr="003735CA">
              <w:rPr>
                <w:rStyle w:val="CrossreferenceChar"/>
              </w:rPr>
              <w:fldChar w:fldCharType="end"/>
            </w:r>
            <w:r>
              <w:t xml:space="preserve"> </w:t>
            </w:r>
            <w:r w:rsidRPr="00BC3CBC">
              <w:t>on page</w:t>
            </w:r>
            <w:r>
              <w:t xml:space="preserve"> </w:t>
            </w:r>
            <w:r>
              <w:fldChar w:fldCharType="begin"/>
            </w:r>
            <w:r>
              <w:instrText xml:space="preserve"> PAGEREF appendixoptionsketchtemplate \h </w:instrText>
            </w:r>
            <w:r>
              <w:fldChar w:fldCharType="separate"/>
            </w:r>
            <w:r w:rsidR="008C7551">
              <w:rPr>
                <w:noProof/>
              </w:rPr>
              <w:t>126</w:t>
            </w:r>
            <w:r>
              <w:fldChar w:fldCharType="end"/>
            </w:r>
            <w:r>
              <w:t>.</w:t>
            </w:r>
          </w:p>
        </w:tc>
      </w:tr>
    </w:tbl>
    <w:p w:rsidR="00062D28" w:rsidRDefault="00062D28" w:rsidP="00552F18"/>
    <w:p w:rsidR="00062D28" w:rsidRDefault="00062D28">
      <w:pPr>
        <w:spacing w:before="0" w:after="0" w:line="240" w:lineRule="auto"/>
        <w:rPr>
          <w:rFonts w:eastAsiaTheme="majorEastAsia" w:cstheme="majorBidi"/>
          <w:b/>
          <w:bCs/>
          <w:i/>
          <w:iCs/>
          <w:color w:val="005A9B" w:themeColor="background2"/>
          <w:sz w:val="24"/>
          <w:szCs w:val="20"/>
        </w:rPr>
      </w:pPr>
      <w:r>
        <w:br w:type="page"/>
      </w:r>
    </w:p>
    <w:p w:rsidR="00710311" w:rsidRDefault="00710311" w:rsidP="0034445F">
      <w:pPr>
        <w:pStyle w:val="Heading4"/>
      </w:pPr>
      <w:r>
        <w:lastRenderedPageBreak/>
        <w:t xml:space="preserve">1. </w:t>
      </w:r>
      <w:bookmarkStart w:id="126" w:name="situationupdatedeliberateplanning"/>
      <w:r>
        <w:t>Situation Update</w:t>
      </w:r>
      <w:bookmarkEnd w:id="126"/>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710311" w:rsidRPr="00685613" w:rsidTr="00710311">
        <w:tc>
          <w:tcPr>
            <w:tcW w:w="1928" w:type="dxa"/>
            <w:tcMar>
              <w:right w:w="227" w:type="dxa"/>
            </w:tcMar>
          </w:tcPr>
          <w:p w:rsidR="00710311" w:rsidRDefault="00710311" w:rsidP="006C2D11">
            <w:pPr>
              <w:pStyle w:val="LHcolumn"/>
            </w:pPr>
          </w:p>
        </w:tc>
        <w:tc>
          <w:tcPr>
            <w:tcW w:w="7711" w:type="dxa"/>
          </w:tcPr>
          <w:p w:rsidR="00710311" w:rsidRDefault="00710311" w:rsidP="00710311">
            <w:r>
              <w:t xml:space="preserve">Before the Planning team can develop their response options, they need to ensure that their information is up to date. Function and support agency representatives update the rest of the team as shown in </w:t>
            </w:r>
            <w:r>
              <w:fldChar w:fldCharType="begin"/>
            </w:r>
            <w:r>
              <w:instrText xml:space="preserve"> REF _Ref422236775 \h </w:instrText>
            </w:r>
            <w:r>
              <w:fldChar w:fldCharType="separate"/>
            </w:r>
            <w:r w:rsidR="008C7551">
              <w:t xml:space="preserve">Table </w:t>
            </w:r>
            <w:r w:rsidR="008C7551">
              <w:rPr>
                <w:noProof/>
              </w:rPr>
              <w:t>11</w:t>
            </w:r>
            <w:r>
              <w:fldChar w:fldCharType="end"/>
            </w:r>
            <w:r>
              <w:t>.</w:t>
            </w:r>
          </w:p>
          <w:p w:rsidR="00142A89" w:rsidRDefault="00710311" w:rsidP="00565369">
            <w:r>
              <w:t xml:space="preserve">Only new information needs to be discussed. Where there has been no change in the situation, the </w:t>
            </w:r>
            <w:r w:rsidR="00272BDB">
              <w:t xml:space="preserve">Planning </w:t>
            </w:r>
            <w:r>
              <w:t>team should move to the next subject.</w:t>
            </w:r>
          </w:p>
        </w:tc>
      </w:tr>
    </w:tbl>
    <w:p w:rsidR="00710311" w:rsidRDefault="00710311" w:rsidP="00710311">
      <w:pPr>
        <w:pStyle w:val="Caption"/>
        <w:keepNext/>
      </w:pPr>
      <w:bookmarkStart w:id="127" w:name="_Ref422236775"/>
      <w:r>
        <w:t xml:space="preserve">Table </w:t>
      </w:r>
      <w:fldSimple w:instr=" SEQ Table \* ARABIC ">
        <w:r w:rsidR="008C7551">
          <w:rPr>
            <w:noProof/>
          </w:rPr>
          <w:t>11</w:t>
        </w:r>
      </w:fldSimple>
      <w:bookmarkEnd w:id="127"/>
      <w:r>
        <w:t>: Situation Update</w:t>
      </w:r>
    </w:p>
    <w:tbl>
      <w:tblPr>
        <w:tblStyle w:val="TableGrid"/>
        <w:tblW w:w="4929" w:type="pct"/>
        <w:tblInd w:w="13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1955"/>
        <w:gridCol w:w="1702"/>
        <w:gridCol w:w="5946"/>
      </w:tblGrid>
      <w:tr w:rsidR="00710311" w:rsidTr="00710311">
        <w:trPr>
          <w:cantSplit/>
          <w:tblHeader/>
        </w:trPr>
        <w:tc>
          <w:tcPr>
            <w:tcW w:w="1018" w:type="pct"/>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710311" w:rsidRDefault="00710311" w:rsidP="00710311">
            <w:pPr>
              <w:pStyle w:val="Tableheading"/>
            </w:pPr>
            <w:r>
              <w:t>Subject</w:t>
            </w:r>
          </w:p>
        </w:tc>
        <w:tc>
          <w:tcPr>
            <w:tcW w:w="886" w:type="pct"/>
            <w:tcBorders>
              <w:top w:val="single" w:sz="12" w:space="0" w:color="005A9B" w:themeColor="background2"/>
              <w:left w:val="single" w:sz="6" w:space="0" w:color="FFFFFF" w:themeColor="background1"/>
              <w:bottom w:val="single" w:sz="6" w:space="0" w:color="005A9B" w:themeColor="background2"/>
              <w:right w:val="single" w:sz="6" w:space="0" w:color="FFFFFF" w:themeColor="background1"/>
            </w:tcBorders>
            <w:shd w:val="clear" w:color="auto" w:fill="005A9B" w:themeFill="background2"/>
          </w:tcPr>
          <w:p w:rsidR="00710311" w:rsidRDefault="00710311" w:rsidP="00710311">
            <w:pPr>
              <w:pStyle w:val="Tableheading"/>
            </w:pPr>
            <w:r>
              <w:t>Function</w:t>
            </w:r>
          </w:p>
        </w:tc>
        <w:tc>
          <w:tcPr>
            <w:tcW w:w="3096" w:type="pct"/>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rsidR="00710311" w:rsidRDefault="00710311" w:rsidP="00710311">
            <w:pPr>
              <w:pStyle w:val="Tableheading"/>
            </w:pPr>
            <w:r>
              <w:t>Information</w:t>
            </w:r>
          </w:p>
        </w:tc>
      </w:tr>
      <w:tr w:rsidR="00710311" w:rsidRPr="009248E6" w:rsidTr="00710311">
        <w:trPr>
          <w:cantSplit/>
        </w:trPr>
        <w:tc>
          <w:tcPr>
            <w:tcW w:w="1018" w:type="pct"/>
            <w:tcBorders>
              <w:top w:val="single" w:sz="6" w:space="0" w:color="005A9B" w:themeColor="background2"/>
            </w:tcBorders>
          </w:tcPr>
          <w:p w:rsidR="00710311" w:rsidRPr="0038764F" w:rsidRDefault="00B0108F" w:rsidP="00710311">
            <w:pPr>
              <w:pStyle w:val="Tablenormal0"/>
            </w:pPr>
            <w:r>
              <w:t>Planning t</w:t>
            </w:r>
            <w:r w:rsidR="00710311" w:rsidRPr="0038764F">
              <w:t>imeline</w:t>
            </w:r>
          </w:p>
        </w:tc>
        <w:tc>
          <w:tcPr>
            <w:tcW w:w="886" w:type="pct"/>
            <w:tcBorders>
              <w:top w:val="single" w:sz="6" w:space="0" w:color="005A9B" w:themeColor="background2"/>
            </w:tcBorders>
          </w:tcPr>
          <w:p w:rsidR="00710311" w:rsidRPr="0038764F" w:rsidRDefault="00710311" w:rsidP="00710311">
            <w:pPr>
              <w:pStyle w:val="Tablenormal0"/>
            </w:pPr>
            <w:r w:rsidRPr="0038764F">
              <w:t>Planning</w:t>
            </w:r>
          </w:p>
        </w:tc>
        <w:tc>
          <w:tcPr>
            <w:tcW w:w="3096" w:type="pct"/>
            <w:tcBorders>
              <w:top w:val="single" w:sz="6" w:space="0" w:color="005A9B" w:themeColor="background2"/>
            </w:tcBorders>
            <w:shd w:val="clear" w:color="auto" w:fill="auto"/>
          </w:tcPr>
          <w:p w:rsidR="00710311" w:rsidRDefault="00710311" w:rsidP="00710311">
            <w:pPr>
              <w:pStyle w:val="Tablebullet"/>
            </w:pPr>
            <w:r>
              <w:t>Time available for Options Development, and time that the Controller will be briefed</w:t>
            </w:r>
          </w:p>
        </w:tc>
      </w:tr>
      <w:tr w:rsidR="00710311" w:rsidRPr="009248E6" w:rsidTr="00710311">
        <w:trPr>
          <w:cantSplit/>
        </w:trPr>
        <w:tc>
          <w:tcPr>
            <w:tcW w:w="1018" w:type="pct"/>
          </w:tcPr>
          <w:p w:rsidR="00710311" w:rsidRPr="0038764F" w:rsidRDefault="00710311" w:rsidP="00710311">
            <w:pPr>
              <w:pStyle w:val="Tablenormal0"/>
            </w:pPr>
            <w:r w:rsidRPr="0038764F">
              <w:t>Hazard and environment information</w:t>
            </w:r>
          </w:p>
        </w:tc>
        <w:tc>
          <w:tcPr>
            <w:tcW w:w="886" w:type="pct"/>
          </w:tcPr>
          <w:p w:rsidR="00710311" w:rsidRPr="0038764F" w:rsidRDefault="00710311" w:rsidP="00710311">
            <w:pPr>
              <w:pStyle w:val="Tablenormal0"/>
            </w:pPr>
            <w:r w:rsidRPr="0038764F">
              <w:t>Intelligence</w:t>
            </w:r>
          </w:p>
        </w:tc>
        <w:tc>
          <w:tcPr>
            <w:tcW w:w="3096" w:type="pct"/>
            <w:shd w:val="clear" w:color="auto" w:fill="auto"/>
          </w:tcPr>
          <w:p w:rsidR="00710311" w:rsidRDefault="00B0108F" w:rsidP="00710311">
            <w:pPr>
              <w:pStyle w:val="Tablebullet"/>
            </w:pPr>
            <w:r>
              <w:t>S</w:t>
            </w:r>
            <w:r w:rsidR="00710311">
              <w:t>teps 1 and 2 of the HEA, and possibly 3 and 4</w:t>
            </w:r>
          </w:p>
          <w:p w:rsidR="00710311" w:rsidRDefault="00710311" w:rsidP="00710311">
            <w:pPr>
              <w:pStyle w:val="Tablebullet"/>
            </w:pPr>
            <w:r>
              <w:t>Change in consequences, locations</w:t>
            </w:r>
          </w:p>
          <w:p w:rsidR="00710311" w:rsidRDefault="00710311" w:rsidP="00710311">
            <w:pPr>
              <w:pStyle w:val="Tablebullet"/>
            </w:pPr>
            <w:r>
              <w:t>Any new hazards, actual or potential</w:t>
            </w:r>
          </w:p>
          <w:p w:rsidR="00710311" w:rsidRDefault="00710311" w:rsidP="00710311">
            <w:pPr>
              <w:pStyle w:val="Tablebullet"/>
            </w:pPr>
            <w:r>
              <w:t xml:space="preserve">Change in </w:t>
            </w:r>
            <w:r w:rsidR="004031B0">
              <w:t xml:space="preserve">area </w:t>
            </w:r>
            <w:r>
              <w:t xml:space="preserve">of </w:t>
            </w:r>
            <w:r w:rsidR="004031B0">
              <w:t>operations</w:t>
            </w:r>
            <w:r>
              <w:t>/</w:t>
            </w:r>
            <w:r w:rsidR="004031B0">
              <w:t>interest</w:t>
            </w:r>
          </w:p>
          <w:p w:rsidR="00710311" w:rsidRPr="009248E6" w:rsidRDefault="00710311" w:rsidP="00710311">
            <w:pPr>
              <w:pStyle w:val="Tablebullet"/>
            </w:pPr>
            <w:r>
              <w:t>Environmental changes (weather, terrain, demographics etc)</w:t>
            </w:r>
          </w:p>
        </w:tc>
      </w:tr>
      <w:tr w:rsidR="00710311" w:rsidRPr="009248E6" w:rsidTr="00710311">
        <w:trPr>
          <w:cantSplit/>
        </w:trPr>
        <w:tc>
          <w:tcPr>
            <w:tcW w:w="1018" w:type="pct"/>
          </w:tcPr>
          <w:p w:rsidR="00710311" w:rsidRPr="0038764F" w:rsidRDefault="00710311" w:rsidP="00710311">
            <w:pPr>
              <w:pStyle w:val="Tablenormal0"/>
            </w:pPr>
            <w:r>
              <w:t>Response situation</w:t>
            </w:r>
            <w:r w:rsidRPr="0038764F">
              <w:t xml:space="preserve"> changes</w:t>
            </w:r>
          </w:p>
        </w:tc>
        <w:tc>
          <w:tcPr>
            <w:tcW w:w="886" w:type="pct"/>
          </w:tcPr>
          <w:p w:rsidR="00710311" w:rsidRPr="0038764F" w:rsidRDefault="00710311" w:rsidP="00710311">
            <w:pPr>
              <w:pStyle w:val="Tablenormal0"/>
            </w:pPr>
            <w:r w:rsidRPr="0038764F">
              <w:t>Operations, Welfare</w:t>
            </w:r>
          </w:p>
        </w:tc>
        <w:tc>
          <w:tcPr>
            <w:tcW w:w="3096" w:type="pct"/>
            <w:shd w:val="clear" w:color="auto" w:fill="auto"/>
          </w:tcPr>
          <w:p w:rsidR="00710311" w:rsidRDefault="00710311" w:rsidP="00710311">
            <w:pPr>
              <w:pStyle w:val="Tablebullet"/>
            </w:pPr>
            <w:r>
              <w:t>Increase or reduction in affected population</w:t>
            </w:r>
          </w:p>
          <w:p w:rsidR="00710311" w:rsidRDefault="00710311" w:rsidP="00710311">
            <w:pPr>
              <w:pStyle w:val="Tablebullet"/>
            </w:pPr>
            <w:r>
              <w:t>Change in state of affected population</w:t>
            </w:r>
          </w:p>
          <w:p w:rsidR="00710311" w:rsidRDefault="00710311" w:rsidP="00710311">
            <w:pPr>
              <w:pStyle w:val="Tablebullet"/>
            </w:pPr>
            <w:r>
              <w:t>Change in number of agencies or response elements</w:t>
            </w:r>
          </w:p>
          <w:p w:rsidR="00710311" w:rsidRPr="009248E6" w:rsidRDefault="00710311" w:rsidP="00552F18">
            <w:pPr>
              <w:pStyle w:val="Tablebullet"/>
            </w:pPr>
            <w:r>
              <w:t>Agency actions</w:t>
            </w:r>
            <w:r w:rsidR="00552F18">
              <w:t xml:space="preserve"> (where there are no liaison officers)</w:t>
            </w:r>
          </w:p>
        </w:tc>
      </w:tr>
      <w:tr w:rsidR="00710311" w:rsidRPr="009248E6" w:rsidTr="00710311">
        <w:trPr>
          <w:cantSplit/>
        </w:trPr>
        <w:tc>
          <w:tcPr>
            <w:tcW w:w="1018" w:type="pct"/>
          </w:tcPr>
          <w:p w:rsidR="00710311" w:rsidRPr="0038764F" w:rsidRDefault="00710311" w:rsidP="00710311">
            <w:pPr>
              <w:pStyle w:val="Tablenormal0"/>
            </w:pPr>
            <w:r w:rsidRPr="0038764F">
              <w:t>Resource changes</w:t>
            </w:r>
          </w:p>
        </w:tc>
        <w:tc>
          <w:tcPr>
            <w:tcW w:w="886" w:type="pct"/>
          </w:tcPr>
          <w:p w:rsidR="00710311" w:rsidRPr="0038764F" w:rsidRDefault="00710311" w:rsidP="00710311">
            <w:pPr>
              <w:pStyle w:val="Tablenormal0"/>
            </w:pPr>
            <w:r w:rsidRPr="0038764F">
              <w:t>Logistics, Liaison officers</w:t>
            </w:r>
          </w:p>
        </w:tc>
        <w:tc>
          <w:tcPr>
            <w:tcW w:w="3096" w:type="pct"/>
            <w:shd w:val="clear" w:color="auto" w:fill="auto"/>
          </w:tcPr>
          <w:p w:rsidR="00710311" w:rsidRDefault="00710311" w:rsidP="00710311">
            <w:pPr>
              <w:pStyle w:val="Tablebullet"/>
            </w:pPr>
            <w:r>
              <w:t>Increase or decrease in resource types and quantities</w:t>
            </w:r>
          </w:p>
          <w:p w:rsidR="00710311" w:rsidRPr="009248E6" w:rsidRDefault="00710311" w:rsidP="00710311">
            <w:pPr>
              <w:pStyle w:val="Tablebullet"/>
            </w:pPr>
            <w:r>
              <w:t xml:space="preserve">Resources en-route to the </w:t>
            </w:r>
            <w:r w:rsidR="004031B0">
              <w:t xml:space="preserve">area </w:t>
            </w:r>
            <w:r>
              <w:t xml:space="preserve">of </w:t>
            </w:r>
            <w:r w:rsidR="004031B0">
              <w:t xml:space="preserve">operations </w:t>
            </w:r>
          </w:p>
        </w:tc>
      </w:tr>
      <w:tr w:rsidR="00710311" w:rsidRPr="009248E6" w:rsidTr="00710311">
        <w:trPr>
          <w:cantSplit/>
        </w:trPr>
        <w:tc>
          <w:tcPr>
            <w:tcW w:w="1018" w:type="pct"/>
          </w:tcPr>
          <w:p w:rsidR="00710311" w:rsidRPr="0038764F" w:rsidRDefault="00710311" w:rsidP="00710311">
            <w:pPr>
              <w:pStyle w:val="Tablenormal0"/>
            </w:pPr>
            <w:r w:rsidRPr="0038764F">
              <w:t>Media changes</w:t>
            </w:r>
          </w:p>
        </w:tc>
        <w:tc>
          <w:tcPr>
            <w:tcW w:w="886" w:type="pct"/>
          </w:tcPr>
          <w:p w:rsidR="00710311" w:rsidRPr="0038764F" w:rsidRDefault="00710311" w:rsidP="00710311">
            <w:pPr>
              <w:pStyle w:val="Tablenormal0"/>
            </w:pPr>
            <w:r w:rsidRPr="0038764F">
              <w:t>PIM</w:t>
            </w:r>
          </w:p>
        </w:tc>
        <w:tc>
          <w:tcPr>
            <w:tcW w:w="3096" w:type="pct"/>
            <w:shd w:val="clear" w:color="auto" w:fill="auto"/>
          </w:tcPr>
          <w:p w:rsidR="00710311" w:rsidRDefault="00710311" w:rsidP="00710311">
            <w:pPr>
              <w:pStyle w:val="Tablebullet"/>
            </w:pPr>
            <w:r>
              <w:t>Change in media situation, including coverage and media positioning on response</w:t>
            </w:r>
          </w:p>
          <w:p w:rsidR="00710311" w:rsidRDefault="00710311" w:rsidP="00710311">
            <w:pPr>
              <w:pStyle w:val="Tablebullet"/>
            </w:pPr>
            <w:r>
              <w:t xml:space="preserve">Community liaison and changes in public views </w:t>
            </w:r>
          </w:p>
          <w:p w:rsidR="00710311" w:rsidRPr="009248E6" w:rsidRDefault="00710311" w:rsidP="00710311">
            <w:pPr>
              <w:pStyle w:val="Tablebullet"/>
            </w:pPr>
            <w:r>
              <w:t>Current key messages</w:t>
            </w:r>
          </w:p>
        </w:tc>
      </w:tr>
      <w:tr w:rsidR="00710311" w:rsidRPr="009248E6" w:rsidTr="00710311">
        <w:trPr>
          <w:cantSplit/>
        </w:trPr>
        <w:tc>
          <w:tcPr>
            <w:tcW w:w="1018" w:type="pct"/>
          </w:tcPr>
          <w:p w:rsidR="00710311" w:rsidRPr="0038764F" w:rsidRDefault="00710311" w:rsidP="00710311">
            <w:pPr>
              <w:pStyle w:val="Tablenormal0"/>
            </w:pPr>
            <w:r w:rsidRPr="0038764F">
              <w:t>Agency updates</w:t>
            </w:r>
          </w:p>
        </w:tc>
        <w:tc>
          <w:tcPr>
            <w:tcW w:w="886" w:type="pct"/>
          </w:tcPr>
          <w:p w:rsidR="00710311" w:rsidRPr="0038764F" w:rsidRDefault="00710311" w:rsidP="00710311">
            <w:pPr>
              <w:pStyle w:val="Tablenormal0"/>
            </w:pPr>
            <w:r w:rsidRPr="0038764F">
              <w:t>Liaison officers</w:t>
            </w:r>
          </w:p>
        </w:tc>
        <w:tc>
          <w:tcPr>
            <w:tcW w:w="3096" w:type="pct"/>
            <w:shd w:val="clear" w:color="auto" w:fill="auto"/>
          </w:tcPr>
          <w:p w:rsidR="00710311" w:rsidRDefault="00710311" w:rsidP="00710311">
            <w:pPr>
              <w:pStyle w:val="Tablebullet"/>
            </w:pPr>
            <w:r>
              <w:t>Increase or decrease in agency resources and activ</w:t>
            </w:r>
            <w:r w:rsidR="00371C2E">
              <w:t>ity</w:t>
            </w:r>
          </w:p>
          <w:p w:rsidR="00710311" w:rsidRPr="009248E6" w:rsidRDefault="00710311" w:rsidP="00710311">
            <w:pPr>
              <w:pStyle w:val="Tablebullet"/>
            </w:pPr>
            <w:r>
              <w:t>Changes in agency intentions</w:t>
            </w:r>
          </w:p>
        </w:tc>
      </w:tr>
    </w:tbl>
    <w:p w:rsidR="00710311" w:rsidRPr="00565369" w:rsidRDefault="00710311" w:rsidP="00565369"/>
    <w:p w:rsidR="00710311" w:rsidRDefault="00710311" w:rsidP="0034445F">
      <w:pPr>
        <w:pStyle w:val="Heading4"/>
      </w:pPr>
      <w:r>
        <w:t>2. Create Option Concepts</w:t>
      </w: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710311" w:rsidRPr="00685613" w:rsidTr="00710311">
        <w:tc>
          <w:tcPr>
            <w:tcW w:w="1928" w:type="dxa"/>
            <w:tcMar>
              <w:right w:w="227" w:type="dxa"/>
            </w:tcMar>
          </w:tcPr>
          <w:p w:rsidR="00710311" w:rsidRDefault="00710311" w:rsidP="002F7B43">
            <w:pPr>
              <w:pStyle w:val="LHcolumn"/>
            </w:pPr>
          </w:p>
        </w:tc>
        <w:tc>
          <w:tcPr>
            <w:tcW w:w="7711" w:type="dxa"/>
          </w:tcPr>
          <w:p w:rsidR="00710311" w:rsidRDefault="00710311" w:rsidP="00710311">
            <w:r>
              <w:t>In this step, broad option concepts developed during Preliminary Scoping or Objective Analysis are assessed, taking into account information from the HEA and outcomes from the Objective Analysis step.</w:t>
            </w:r>
          </w:p>
          <w:p w:rsidR="00710311" w:rsidRDefault="00710311" w:rsidP="00710311">
            <w:r>
              <w:t xml:space="preserve">The Planning team selects between </w:t>
            </w:r>
            <w:r w:rsidR="0008694D">
              <w:t xml:space="preserve">one </w:t>
            </w:r>
            <w:r>
              <w:t xml:space="preserve">and </w:t>
            </w:r>
            <w:r w:rsidR="0008694D">
              <w:t xml:space="preserve">three </w:t>
            </w:r>
            <w:r>
              <w:t>options for further development. How many are selected will depend on timeframes and staff availab</w:t>
            </w:r>
            <w:r w:rsidR="00032E1E">
              <w:t>ility</w:t>
            </w:r>
            <w:r>
              <w:t xml:space="preserve">. </w:t>
            </w:r>
          </w:p>
          <w:p w:rsidR="00710311" w:rsidRDefault="00710311" w:rsidP="000D6A6A">
            <w:pPr>
              <w:pStyle w:val="Spacer"/>
            </w:pPr>
          </w:p>
        </w:tc>
      </w:tr>
      <w:tr w:rsidR="00710311" w:rsidRPr="00685613" w:rsidTr="00710311">
        <w:tc>
          <w:tcPr>
            <w:tcW w:w="1928" w:type="dxa"/>
            <w:tcMar>
              <w:right w:w="227" w:type="dxa"/>
            </w:tcMar>
          </w:tcPr>
          <w:p w:rsidR="00710311" w:rsidRDefault="00710311" w:rsidP="00710311">
            <w:pPr>
              <w:pStyle w:val="LHcolumn"/>
            </w:pPr>
            <w:r>
              <w:t>Selecting the right number of options</w:t>
            </w:r>
          </w:p>
        </w:tc>
        <w:tc>
          <w:tcPr>
            <w:tcW w:w="7711" w:type="dxa"/>
          </w:tcPr>
          <w:p w:rsidR="00710311" w:rsidRDefault="00710311" w:rsidP="00710311">
            <w:r>
              <w:t>Selecting one option for development is a risk; at this early stage, no option has been analysed sufficiently to prove it is the best course of action. Three options give a broad range for comparison, and a greater chance of developing the best course.</w:t>
            </w:r>
          </w:p>
          <w:p w:rsidR="00710311" w:rsidRDefault="00710311" w:rsidP="00062D28">
            <w:r>
              <w:t xml:space="preserve">In a dynamic and rapid response, experienced Controllers and </w:t>
            </w:r>
            <w:r w:rsidR="00D410E5">
              <w:t>P</w:t>
            </w:r>
            <w:r>
              <w:t xml:space="preserve">lanning teams may use their judgement to select </w:t>
            </w:r>
            <w:r w:rsidR="00062D28">
              <w:t>1-2</w:t>
            </w:r>
            <w:r>
              <w:t xml:space="preserve"> options to save time. </w:t>
            </w:r>
          </w:p>
        </w:tc>
      </w:tr>
      <w:tr w:rsidR="00710311" w:rsidRPr="00685613" w:rsidTr="00710311">
        <w:tc>
          <w:tcPr>
            <w:tcW w:w="1928" w:type="dxa"/>
            <w:tcMar>
              <w:right w:w="227" w:type="dxa"/>
            </w:tcMar>
          </w:tcPr>
          <w:p w:rsidR="00710311" w:rsidRDefault="00710311" w:rsidP="00710311">
            <w:pPr>
              <w:pStyle w:val="LHcolumn"/>
            </w:pPr>
            <w:r>
              <w:lastRenderedPageBreak/>
              <w:t>Differentiating and describing options</w:t>
            </w:r>
          </w:p>
        </w:tc>
        <w:tc>
          <w:tcPr>
            <w:tcW w:w="7711" w:type="dxa"/>
          </w:tcPr>
          <w:p w:rsidR="00710311" w:rsidRDefault="00710311" w:rsidP="00710311">
            <w:r>
              <w:t>Response options are differentiated by emphasising distinctions in where the main effort of the response will go (either by task or by response element), the time and sequencing of essential tasks, and by the management and acceptance of risks and costs.</w:t>
            </w:r>
          </w:p>
          <w:p w:rsidR="00710311" w:rsidRDefault="00710311" w:rsidP="00710311">
            <w:r>
              <w:t xml:space="preserve">Options are </w:t>
            </w:r>
            <w:r w:rsidR="00552F18">
              <w:t xml:space="preserve">initially </w:t>
            </w:r>
            <w:r>
              <w:t>described by a short, active sentence, such as:</w:t>
            </w:r>
          </w:p>
          <w:p w:rsidR="00710311" w:rsidRDefault="00710311" w:rsidP="00710311">
            <w:pPr>
              <w:pStyle w:val="Bullet"/>
            </w:pPr>
            <w:r>
              <w:t>Option 1: Shelter in place, reinforce flood defences</w:t>
            </w:r>
          </w:p>
          <w:p w:rsidR="00710311" w:rsidRDefault="00710311" w:rsidP="00710311">
            <w:pPr>
              <w:pStyle w:val="Bullet"/>
            </w:pPr>
            <w:r>
              <w:t>Option 2: Mass evacuation of the at-risk population on day 2</w:t>
            </w:r>
          </w:p>
          <w:p w:rsidR="00710311" w:rsidRDefault="00710311" w:rsidP="00710311">
            <w:pPr>
              <w:pStyle w:val="Bullet"/>
            </w:pPr>
            <w:r>
              <w:t>Option 3: Partial evacuation on day 1, reinforce flood defences.</w:t>
            </w:r>
          </w:p>
          <w:p w:rsidR="00E947BE" w:rsidRDefault="00E947BE" w:rsidP="000D6A6A"/>
        </w:tc>
      </w:tr>
    </w:tbl>
    <w:p w:rsidR="00710311" w:rsidRDefault="00710311" w:rsidP="0034445F">
      <w:pPr>
        <w:pStyle w:val="Heading4"/>
      </w:pPr>
      <w:r>
        <w:t xml:space="preserve">3. </w:t>
      </w:r>
      <w:r w:rsidRPr="00F050E7">
        <w:t>Develop Option Concepts</w:t>
      </w: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710311" w:rsidRPr="00F050E7" w:rsidTr="00710311">
        <w:tc>
          <w:tcPr>
            <w:tcW w:w="1928" w:type="dxa"/>
            <w:tcMar>
              <w:right w:w="227" w:type="dxa"/>
            </w:tcMar>
          </w:tcPr>
          <w:p w:rsidR="00710311" w:rsidRDefault="00062D28" w:rsidP="00710311">
            <w:pPr>
              <w:pStyle w:val="LHcolumn"/>
              <w:jc w:val="center"/>
            </w:pPr>
            <w:r>
              <w:rPr>
                <w:noProof/>
              </w:rPr>
              <w:drawing>
                <wp:anchor distT="0" distB="0" distL="114300" distR="114300" simplePos="0" relativeHeight="251899904" behindDoc="0" locked="0" layoutInCell="1" allowOverlap="1" wp14:anchorId="0F8B140C" wp14:editId="658CD5AB">
                  <wp:simplePos x="0" y="0"/>
                  <wp:positionH relativeFrom="margin">
                    <wp:align>center</wp:align>
                  </wp:positionH>
                  <wp:positionV relativeFrom="margin">
                    <wp:posOffset>919480</wp:posOffset>
                  </wp:positionV>
                  <wp:extent cx="561600" cy="561600"/>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template blue2.tif"/>
                          <pic:cNvPicPr/>
                        </pic:nvPicPr>
                        <pic:blipFill>
                          <a:blip r:embed="rId23" cstate="print">
                            <a:extLst>
                              <a:ext uri="{28A0092B-C50C-407E-A947-70E740481C1C}">
                                <a14:useLocalDpi xmlns:a14="http://schemas.microsoft.com/office/drawing/2010/main"/>
                              </a:ext>
                            </a:extLst>
                          </a:blip>
                          <a:stretch>
                            <a:fillRect/>
                          </a:stretch>
                        </pic:blipFill>
                        <pic:spPr>
                          <a:xfrm>
                            <a:off x="0" y="0"/>
                            <a:ext cx="561600" cy="561600"/>
                          </a:xfrm>
                          <a:prstGeom prst="rect">
                            <a:avLst/>
                          </a:prstGeom>
                        </pic:spPr>
                      </pic:pic>
                    </a:graphicData>
                  </a:graphic>
                  <wp14:sizeRelH relativeFrom="margin">
                    <wp14:pctWidth>0</wp14:pctWidth>
                  </wp14:sizeRelH>
                  <wp14:sizeRelV relativeFrom="margin">
                    <wp14:pctHeight>0</wp14:pctHeight>
                  </wp14:sizeRelV>
                </wp:anchor>
              </w:drawing>
            </w:r>
          </w:p>
        </w:tc>
        <w:tc>
          <w:tcPr>
            <w:tcW w:w="7711" w:type="dxa"/>
          </w:tcPr>
          <w:p w:rsidR="00710311" w:rsidRDefault="00710311" w:rsidP="00710311">
            <w:r w:rsidRPr="00F050E7">
              <w:t>In this step</w:t>
            </w:r>
            <w:r>
              <w:t>,</w:t>
            </w:r>
            <w:r w:rsidRPr="00F050E7">
              <w:t xml:space="preserve"> the Planning team take the </w:t>
            </w:r>
            <w:r>
              <w:t>selected</w:t>
            </w:r>
            <w:r w:rsidRPr="00F050E7">
              <w:t xml:space="preserve"> option concepts and develop them into full response options. If there </w:t>
            </w:r>
            <w:r>
              <w:t>is sufficient</w:t>
            </w:r>
            <w:r w:rsidRPr="00F050E7">
              <w:t xml:space="preserve"> staff available, it will save time to break into smaller groups, with each group developing one of the options.</w:t>
            </w:r>
          </w:p>
          <w:p w:rsidR="00062D28" w:rsidRDefault="00062D28" w:rsidP="00062D28">
            <w:r>
              <w:t xml:space="preserve">The option should be written in an </w:t>
            </w:r>
            <w:r w:rsidRPr="00B360B6">
              <w:t>Option Statement</w:t>
            </w:r>
            <w:r>
              <w:t xml:space="preserve"> (see</w:t>
            </w:r>
            <w:r w:rsidRPr="00BC3CBC">
              <w:t xml:space="preserve"> </w:t>
            </w:r>
            <w:r>
              <w:fldChar w:fldCharType="begin"/>
            </w:r>
            <w:r>
              <w:instrText xml:space="preserve"> REF appendixtemplates \n \h </w:instrText>
            </w:r>
            <w:r>
              <w:fldChar w:fldCharType="separate"/>
            </w:r>
            <w:r w:rsidR="008C7551">
              <w:t>Appendix C</w:t>
            </w:r>
            <w:r>
              <w:fldChar w:fldCharType="end"/>
            </w:r>
            <w:r w:rsidRPr="00BC3CBC">
              <w:t xml:space="preserve"> </w:t>
            </w:r>
            <w:r w:rsidRPr="003735CA">
              <w:rPr>
                <w:rStyle w:val="CrossreferenceChar"/>
              </w:rPr>
              <w:fldChar w:fldCharType="begin"/>
            </w:r>
            <w:r w:rsidRPr="003735CA">
              <w:rPr>
                <w:rStyle w:val="CrossreferenceChar"/>
              </w:rPr>
              <w:instrText xml:space="preserve"> REF appendixoptionsketchtemplate \h </w:instrText>
            </w:r>
            <w:r>
              <w:rPr>
                <w:rStyle w:val="CrossreferenceChar"/>
              </w:rPr>
              <w:instrText xml:space="preserve"> \* MERGEFORMAT </w:instrText>
            </w:r>
            <w:r w:rsidRPr="003735CA">
              <w:rPr>
                <w:rStyle w:val="CrossreferenceChar"/>
              </w:rPr>
            </w:r>
            <w:r w:rsidRPr="003735CA">
              <w:rPr>
                <w:rStyle w:val="CrossreferenceChar"/>
              </w:rPr>
              <w:fldChar w:fldCharType="separate"/>
            </w:r>
            <w:r w:rsidR="008C7551" w:rsidRPr="008C7551">
              <w:rPr>
                <w:rStyle w:val="CrossreferenceChar"/>
              </w:rPr>
              <w:t>Option Statement Template</w:t>
            </w:r>
            <w:r w:rsidRPr="003735CA">
              <w:rPr>
                <w:rStyle w:val="CrossreferenceChar"/>
              </w:rPr>
              <w:fldChar w:fldCharType="end"/>
            </w:r>
            <w:r>
              <w:t xml:space="preserve"> </w:t>
            </w:r>
            <w:r w:rsidRPr="00BC3CBC">
              <w:t>on page</w:t>
            </w:r>
            <w:r>
              <w:t xml:space="preserve"> </w:t>
            </w:r>
            <w:r>
              <w:fldChar w:fldCharType="begin"/>
            </w:r>
            <w:r>
              <w:instrText xml:space="preserve"> PAGEREF appendixoptionsketchtemplate \h </w:instrText>
            </w:r>
            <w:r>
              <w:fldChar w:fldCharType="separate"/>
            </w:r>
            <w:r w:rsidR="008C7551">
              <w:rPr>
                <w:noProof/>
              </w:rPr>
              <w:t>126</w:t>
            </w:r>
            <w:r>
              <w:fldChar w:fldCharType="end"/>
            </w:r>
            <w:r>
              <w:t xml:space="preserve">) </w:t>
            </w:r>
            <w:r w:rsidRPr="00B360B6">
              <w:t>complete with a sketch. A common format makes it easier to compare options during the Option Analysis stage.</w:t>
            </w:r>
          </w:p>
          <w:p w:rsidR="00710311" w:rsidRPr="00F050E7" w:rsidRDefault="00710311" w:rsidP="000D6A6A">
            <w:pPr>
              <w:pStyle w:val="Spacer"/>
            </w:pPr>
          </w:p>
        </w:tc>
      </w:tr>
      <w:tr w:rsidR="00710311" w:rsidRPr="00F050E7" w:rsidTr="00710311">
        <w:tc>
          <w:tcPr>
            <w:tcW w:w="1928" w:type="dxa"/>
            <w:tcMar>
              <w:right w:w="227" w:type="dxa"/>
            </w:tcMar>
          </w:tcPr>
          <w:p w:rsidR="00710311" w:rsidRDefault="00710311" w:rsidP="00710311">
            <w:pPr>
              <w:pStyle w:val="LHcolumn"/>
            </w:pPr>
            <w:r>
              <w:t>Aim</w:t>
            </w:r>
          </w:p>
        </w:tc>
        <w:tc>
          <w:tcPr>
            <w:tcW w:w="7711" w:type="dxa"/>
          </w:tcPr>
          <w:p w:rsidR="00710311" w:rsidRPr="00F050E7" w:rsidRDefault="00710311" w:rsidP="00710311">
            <w:r w:rsidRPr="00F050E7">
              <w:t xml:space="preserve">The aim of this step is to </w:t>
            </w:r>
            <w:r>
              <w:t>consider</w:t>
            </w:r>
            <w:r w:rsidRPr="00F050E7">
              <w:t xml:space="preserve"> </w:t>
            </w:r>
            <w:r>
              <w:t>each</w:t>
            </w:r>
            <w:r w:rsidRPr="00F050E7">
              <w:t xml:space="preserve"> option</w:t>
            </w:r>
            <w:r w:rsidR="00D410E5">
              <w:t xml:space="preserve"> and determine how it will work</w:t>
            </w:r>
            <w:r w:rsidRPr="00F050E7">
              <w:t xml:space="preserve">. </w:t>
            </w:r>
            <w:r>
              <w:t>Factors include:</w:t>
            </w:r>
          </w:p>
          <w:p w:rsidR="00710311" w:rsidRPr="00F050E7" w:rsidRDefault="00710311" w:rsidP="00710311">
            <w:pPr>
              <w:pStyle w:val="Bullet"/>
            </w:pPr>
            <w:r w:rsidRPr="00F050E7">
              <w:t xml:space="preserve">hazard developments and environmental characteristics from the </w:t>
            </w:r>
            <w:r>
              <w:t>HEA</w:t>
            </w:r>
            <w:r w:rsidRPr="00F050E7">
              <w:t xml:space="preserve"> </w:t>
            </w:r>
          </w:p>
          <w:p w:rsidR="00710311" w:rsidRPr="00F050E7" w:rsidRDefault="00710311" w:rsidP="00710311">
            <w:pPr>
              <w:pStyle w:val="Bullet"/>
            </w:pPr>
            <w:r w:rsidRPr="00F050E7">
              <w:t>the specified and implied tasks identified in Objective Analysis</w:t>
            </w:r>
          </w:p>
          <w:p w:rsidR="00710311" w:rsidRPr="00F050E7" w:rsidRDefault="00710311" w:rsidP="00710311">
            <w:pPr>
              <w:pStyle w:val="Bullet"/>
            </w:pPr>
            <w:r w:rsidRPr="00F050E7">
              <w:t>resources available or en-route (including a potential loss of resources if there are other responses with higher priorities)</w:t>
            </w:r>
          </w:p>
          <w:p w:rsidR="00710311" w:rsidRPr="00F050E7" w:rsidRDefault="00710311" w:rsidP="00710311">
            <w:pPr>
              <w:pStyle w:val="Bullet"/>
            </w:pPr>
            <w:r w:rsidRPr="00F050E7">
              <w:t xml:space="preserve">the endstate given by </w:t>
            </w:r>
            <w:r>
              <w:t xml:space="preserve">the Controller, and </w:t>
            </w:r>
          </w:p>
          <w:p w:rsidR="00710311" w:rsidRDefault="00710311" w:rsidP="00710311">
            <w:pPr>
              <w:pStyle w:val="Bullet"/>
            </w:pPr>
            <w:r w:rsidRPr="00F050E7">
              <w:t xml:space="preserve">the coordination arrangements detailed in a </w:t>
            </w:r>
            <w:r>
              <w:t xml:space="preserve">current </w:t>
            </w:r>
            <w:r w:rsidRPr="00F050E7">
              <w:t xml:space="preserve">Action Plan, or in a </w:t>
            </w:r>
            <w:r>
              <w:t>higher Action Plan</w:t>
            </w:r>
            <w:r w:rsidRPr="00902F70">
              <w:t>.</w:t>
            </w:r>
          </w:p>
          <w:p w:rsidR="00710311" w:rsidRPr="00F050E7" w:rsidRDefault="00710311" w:rsidP="00710311">
            <w:pPr>
              <w:pStyle w:val="Spacer"/>
            </w:pPr>
          </w:p>
        </w:tc>
      </w:tr>
      <w:tr w:rsidR="00710311" w:rsidRPr="00F050E7" w:rsidTr="00710311">
        <w:tc>
          <w:tcPr>
            <w:tcW w:w="1928" w:type="dxa"/>
            <w:tcMar>
              <w:right w:w="227" w:type="dxa"/>
            </w:tcMar>
          </w:tcPr>
          <w:p w:rsidR="00710311" w:rsidRDefault="00710311" w:rsidP="00710311">
            <w:pPr>
              <w:pStyle w:val="LHcolumn"/>
            </w:pPr>
            <w:r>
              <w:t>Describing full response options</w:t>
            </w:r>
          </w:p>
        </w:tc>
        <w:tc>
          <w:tcPr>
            <w:tcW w:w="7711" w:type="dxa"/>
          </w:tcPr>
          <w:p w:rsidR="00710311" w:rsidRPr="00F050E7" w:rsidRDefault="00710311" w:rsidP="00710311">
            <w:r w:rsidRPr="00F050E7">
              <w:t xml:space="preserve">A </w:t>
            </w:r>
            <w:r>
              <w:t xml:space="preserve">full </w:t>
            </w:r>
            <w:r w:rsidRPr="00F050E7">
              <w:t xml:space="preserve">response option must </w:t>
            </w:r>
            <w:r>
              <w:t>include:</w:t>
            </w:r>
          </w:p>
          <w:p w:rsidR="00710311" w:rsidRDefault="00710311" w:rsidP="00710311">
            <w:pPr>
              <w:pStyle w:val="Bullet"/>
            </w:pPr>
            <w:r>
              <w:t>a</w:t>
            </w:r>
            <w:r w:rsidRPr="00F050E7">
              <w:t xml:space="preserve"> statement</w:t>
            </w:r>
            <w:r>
              <w:t xml:space="preserve"> of</w:t>
            </w:r>
            <w:r w:rsidRPr="00391AB6">
              <w:t xml:space="preserve"> </w:t>
            </w:r>
            <w:r w:rsidRPr="00F050E7">
              <w:t xml:space="preserve">intent, which </w:t>
            </w:r>
            <w:r w:rsidRPr="00745551">
              <w:t>includes a method,</w:t>
            </w:r>
            <w:r w:rsidRPr="00F050E7">
              <w:t xml:space="preserve"> key tasks</w:t>
            </w:r>
            <w:r>
              <w:t>, and endstate</w:t>
            </w:r>
          </w:p>
          <w:p w:rsidR="00710311" w:rsidRDefault="00710311" w:rsidP="00710311">
            <w:pPr>
              <w:pStyle w:val="Bullet"/>
            </w:pPr>
            <w:r>
              <w:t>timeline for how the response will proceed</w:t>
            </w:r>
          </w:p>
          <w:p w:rsidR="00710311" w:rsidRDefault="00710311" w:rsidP="00710311">
            <w:pPr>
              <w:pStyle w:val="Bullet"/>
            </w:pPr>
            <w:r w:rsidRPr="00F050E7">
              <w:t>the structure and control arrangements nee</w:t>
            </w:r>
            <w:r>
              <w:t>ded</w:t>
            </w:r>
          </w:p>
          <w:p w:rsidR="00710311" w:rsidRPr="00F050E7" w:rsidRDefault="00710311" w:rsidP="00710311">
            <w:pPr>
              <w:pStyle w:val="Bullet"/>
            </w:pPr>
            <w:r>
              <w:t>task allocation to response elements and support agencies</w:t>
            </w:r>
          </w:p>
          <w:p w:rsidR="00710311" w:rsidRPr="00F050E7" w:rsidRDefault="00710311" w:rsidP="00710311">
            <w:pPr>
              <w:pStyle w:val="Bullet"/>
            </w:pPr>
            <w:r>
              <w:t>a list of any points when the Controller needs to make a key decision</w:t>
            </w:r>
          </w:p>
          <w:p w:rsidR="00710311" w:rsidRPr="00F050E7" w:rsidRDefault="00710311" w:rsidP="00710311">
            <w:pPr>
              <w:pStyle w:val="Bullet"/>
            </w:pPr>
            <w:r>
              <w:t xml:space="preserve">a list of </w:t>
            </w:r>
            <w:r w:rsidRPr="00F050E7">
              <w:t>the key resources needed,</w:t>
            </w:r>
            <w:r>
              <w:t xml:space="preserve"> and</w:t>
            </w:r>
          </w:p>
          <w:p w:rsidR="00710311" w:rsidRPr="00F050E7" w:rsidRDefault="00710311" w:rsidP="00710311">
            <w:pPr>
              <w:pStyle w:val="Bullet"/>
            </w:pPr>
            <w:r>
              <w:t>a list of relevant</w:t>
            </w:r>
            <w:r w:rsidRPr="00F050E7">
              <w:t xml:space="preserve"> risks and vulnerabilities</w:t>
            </w:r>
            <w:r>
              <w:t>.</w:t>
            </w:r>
          </w:p>
          <w:p w:rsidR="000D6A6A" w:rsidRPr="00F050E7" w:rsidRDefault="00062D28" w:rsidP="00062D28">
            <w:r>
              <w:t xml:space="preserve">Resource shortfalls may be identified. They can be met by changing the sequence of tasks, issuing </w:t>
            </w:r>
            <w:r w:rsidR="00B10C20">
              <w:t>Resource Requests</w:t>
            </w:r>
            <w:r w:rsidR="001B5BDE">
              <w:t>,</w:t>
            </w:r>
            <w:r>
              <w:t xml:space="preserve"> or cancelling tasks.</w:t>
            </w:r>
          </w:p>
        </w:tc>
      </w:tr>
      <w:tr w:rsidR="00710311" w:rsidTr="00710311">
        <w:tc>
          <w:tcPr>
            <w:tcW w:w="1928" w:type="dxa"/>
            <w:tcMar>
              <w:right w:w="227" w:type="dxa"/>
            </w:tcMar>
          </w:tcPr>
          <w:p w:rsidR="00710311" w:rsidRDefault="00710311" w:rsidP="00710311">
            <w:pPr>
              <w:pStyle w:val="LHcolumn"/>
            </w:pPr>
            <w:r>
              <w:lastRenderedPageBreak/>
              <w:t>Allocating tasks to lower response levels</w:t>
            </w:r>
          </w:p>
        </w:tc>
        <w:tc>
          <w:tcPr>
            <w:tcW w:w="7711" w:type="dxa"/>
          </w:tcPr>
          <w:p w:rsidR="00710311" w:rsidRDefault="00710311" w:rsidP="00710311">
            <w:r>
              <w:t>During options development, t</w:t>
            </w:r>
            <w:r w:rsidRPr="00902F70">
              <w:t xml:space="preserve">he Planning team allocates tasks </w:t>
            </w:r>
            <w:r>
              <w:t xml:space="preserve">and resources </w:t>
            </w:r>
            <w:r w:rsidRPr="00902F70">
              <w:t>to the next lowest response level</w:t>
            </w:r>
            <w:r>
              <w:t>. However, they must also</w:t>
            </w:r>
            <w:r w:rsidRPr="00902F70">
              <w:t xml:space="preserve"> consider response </w:t>
            </w:r>
            <w:r w:rsidRPr="00371C2E">
              <w:t>activities two levels down</w:t>
            </w:r>
            <w:r>
              <w:t xml:space="preserve">. </w:t>
            </w:r>
          </w:p>
          <w:p w:rsidR="00710311" w:rsidRDefault="00710311" w:rsidP="00710311">
            <w:r w:rsidRPr="00902F70">
              <w:t xml:space="preserve">For </w:t>
            </w:r>
            <w:r>
              <w:t>example</w:t>
            </w:r>
            <w:r w:rsidRPr="00902F70">
              <w:t>, a Planning team</w:t>
            </w:r>
            <w:r>
              <w:t xml:space="preserve"> in an ECC</w:t>
            </w:r>
            <w:r w:rsidRPr="00902F70">
              <w:t xml:space="preserve"> </w:t>
            </w:r>
            <w:r>
              <w:t>must</w:t>
            </w:r>
            <w:r w:rsidRPr="00902F70">
              <w:t xml:space="preserve"> </w:t>
            </w:r>
            <w:r>
              <w:t xml:space="preserve">allocate </w:t>
            </w:r>
            <w:r w:rsidRPr="00902F70">
              <w:t>task</w:t>
            </w:r>
            <w:r>
              <w:t>s to</w:t>
            </w:r>
            <w:r w:rsidRPr="00902F70">
              <w:t xml:space="preserve"> local EOCs </w:t>
            </w:r>
            <w:r>
              <w:t xml:space="preserve">with consideration to </w:t>
            </w:r>
            <w:r w:rsidRPr="00902F70">
              <w:t>activities</w:t>
            </w:r>
            <w:r>
              <w:t xml:space="preserve"> occurring</w:t>
            </w:r>
            <w:r w:rsidRPr="00902F70">
              <w:t xml:space="preserve"> at the incident level.</w:t>
            </w:r>
            <w:r>
              <w:t xml:space="preserve"> In a flood response, an ECC Planning team would consider which EOCs are managing evacuations, </w:t>
            </w:r>
            <w:r w:rsidRPr="00902F70">
              <w:t>reinforcing flood defences</w:t>
            </w:r>
            <w:r>
              <w:t>,</w:t>
            </w:r>
            <w:r w:rsidRPr="00902F70">
              <w:t xml:space="preserve"> and resupplying isolated communities (all incident leve</w:t>
            </w:r>
            <w:r>
              <w:t xml:space="preserve">l activities), before assigning </w:t>
            </w:r>
            <w:r w:rsidR="00D410E5">
              <w:t>the EOCs</w:t>
            </w:r>
            <w:r>
              <w:t xml:space="preserve"> with tasks and </w:t>
            </w:r>
            <w:r w:rsidRPr="00902F70">
              <w:t xml:space="preserve">resources. This ensures that </w:t>
            </w:r>
            <w:r>
              <w:t>incident level response elements and communities are</w:t>
            </w:r>
            <w:r w:rsidRPr="00902F70">
              <w:t xml:space="preserve"> effectively</w:t>
            </w:r>
            <w:r>
              <w:t xml:space="preserve"> supported, and that the tasks </w:t>
            </w:r>
            <w:r w:rsidR="00552F18">
              <w:t xml:space="preserve">and resources </w:t>
            </w:r>
            <w:r>
              <w:t>assigned to the EOC are appropriate to their needs and capacity</w:t>
            </w:r>
            <w:r w:rsidRPr="00902F70">
              <w:t>.</w:t>
            </w:r>
          </w:p>
          <w:p w:rsidR="000D6A6A" w:rsidRDefault="000D6A6A" w:rsidP="000D6A6A"/>
        </w:tc>
      </w:tr>
    </w:tbl>
    <w:p w:rsidR="00710311" w:rsidRDefault="00710311" w:rsidP="0034445F">
      <w:pPr>
        <w:pStyle w:val="Heading4"/>
      </w:pPr>
      <w:r>
        <w:t>4. Test Options for Validity</w:t>
      </w: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710311" w:rsidRPr="00685613" w:rsidTr="00710311">
        <w:tc>
          <w:tcPr>
            <w:tcW w:w="1928" w:type="dxa"/>
            <w:tcMar>
              <w:right w:w="227" w:type="dxa"/>
            </w:tcMar>
          </w:tcPr>
          <w:p w:rsidR="00710311" w:rsidRDefault="00710311" w:rsidP="00215617">
            <w:pPr>
              <w:pStyle w:val="LHcolumn"/>
            </w:pPr>
          </w:p>
        </w:tc>
        <w:tc>
          <w:tcPr>
            <w:tcW w:w="7711" w:type="dxa"/>
          </w:tcPr>
          <w:p w:rsidR="000D6A6A" w:rsidRDefault="00710311" w:rsidP="00710311">
            <w:r>
              <w:t xml:space="preserve">Once the options have been fully developed, they need to be tested to ensure they are valid. </w:t>
            </w:r>
            <w:r>
              <w:fldChar w:fldCharType="begin"/>
            </w:r>
            <w:r>
              <w:instrText xml:space="preserve"> REF _Ref402426796 \h </w:instrText>
            </w:r>
            <w:r>
              <w:fldChar w:fldCharType="separate"/>
            </w:r>
            <w:r w:rsidR="008C7551">
              <w:t xml:space="preserve">Table </w:t>
            </w:r>
            <w:r w:rsidR="008C7551">
              <w:rPr>
                <w:noProof/>
              </w:rPr>
              <w:t>12</w:t>
            </w:r>
            <w:r>
              <w:fldChar w:fldCharType="end"/>
            </w:r>
            <w:r>
              <w:t xml:space="preserve"> shows the testing criteria.</w:t>
            </w:r>
          </w:p>
        </w:tc>
      </w:tr>
    </w:tbl>
    <w:p w:rsidR="00710311" w:rsidRDefault="00710311" w:rsidP="00710311">
      <w:pPr>
        <w:pStyle w:val="Caption"/>
        <w:keepNext/>
      </w:pPr>
      <w:bookmarkStart w:id="128" w:name="_Ref402426796"/>
      <w:bookmarkStart w:id="129" w:name="_Ref402426802"/>
      <w:r>
        <w:t xml:space="preserve">Table </w:t>
      </w:r>
      <w:fldSimple w:instr=" SEQ Table \* ARABIC ">
        <w:r w:rsidR="008C7551">
          <w:rPr>
            <w:noProof/>
          </w:rPr>
          <w:t>12</w:t>
        </w:r>
      </w:fldSimple>
      <w:bookmarkEnd w:id="128"/>
      <w:r>
        <w:t>: Validity testing criteria</w:t>
      </w:r>
      <w:bookmarkEnd w:id="129"/>
    </w:p>
    <w:tbl>
      <w:tblPr>
        <w:tblStyle w:val="TableGrid"/>
        <w:tblW w:w="4929" w:type="pct"/>
        <w:tblInd w:w="13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1708"/>
        <w:gridCol w:w="7895"/>
      </w:tblGrid>
      <w:tr w:rsidR="00710311" w:rsidTr="005F48F1">
        <w:trPr>
          <w:cantSplit/>
          <w:tblHeader/>
        </w:trPr>
        <w:tc>
          <w:tcPr>
            <w:tcW w:w="889" w:type="pct"/>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710311" w:rsidRDefault="00710311" w:rsidP="00710311">
            <w:pPr>
              <w:pStyle w:val="Tableheading"/>
            </w:pPr>
            <w:r>
              <w:t>Criteria</w:t>
            </w:r>
          </w:p>
        </w:tc>
        <w:tc>
          <w:tcPr>
            <w:tcW w:w="4111" w:type="pct"/>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rsidR="00710311" w:rsidRDefault="00710311" w:rsidP="00710311">
            <w:pPr>
              <w:pStyle w:val="Tableheading"/>
            </w:pPr>
            <w:r>
              <w:t>Detail</w:t>
            </w:r>
          </w:p>
        </w:tc>
      </w:tr>
      <w:tr w:rsidR="00710311" w:rsidTr="005F48F1">
        <w:trPr>
          <w:cantSplit/>
        </w:trPr>
        <w:tc>
          <w:tcPr>
            <w:tcW w:w="889" w:type="pct"/>
            <w:tcBorders>
              <w:top w:val="single" w:sz="6" w:space="0" w:color="005A9B" w:themeColor="background2"/>
            </w:tcBorders>
          </w:tcPr>
          <w:p w:rsidR="00710311" w:rsidRPr="00CD070B" w:rsidRDefault="00710311" w:rsidP="00710311">
            <w:pPr>
              <w:pStyle w:val="Tablenormal0"/>
            </w:pPr>
            <w:r w:rsidRPr="00CD070B">
              <w:t>Suitable</w:t>
            </w:r>
          </w:p>
        </w:tc>
        <w:tc>
          <w:tcPr>
            <w:tcW w:w="4111" w:type="pct"/>
            <w:tcBorders>
              <w:top w:val="single" w:sz="6" w:space="0" w:color="005A9B" w:themeColor="background2"/>
            </w:tcBorders>
            <w:shd w:val="clear" w:color="auto" w:fill="auto"/>
          </w:tcPr>
          <w:p w:rsidR="00710311" w:rsidRPr="00CD070B" w:rsidRDefault="00710311" w:rsidP="00710311">
            <w:pPr>
              <w:pStyle w:val="Tablebullet"/>
            </w:pPr>
            <w:r w:rsidRPr="00CD070B">
              <w:t>Does the option achieve the mission and the essential tasks identified in Objective Analysis?</w:t>
            </w:r>
          </w:p>
          <w:p w:rsidR="00710311" w:rsidRPr="00CD070B" w:rsidRDefault="00710311" w:rsidP="00710311">
            <w:pPr>
              <w:pStyle w:val="Tablebullet"/>
            </w:pPr>
            <w:r w:rsidRPr="00CD070B">
              <w:t>Does it meet the governance/management and/or higher Controller’s intent?</w:t>
            </w:r>
          </w:p>
          <w:p w:rsidR="00710311" w:rsidRPr="00CD070B" w:rsidRDefault="00710311" w:rsidP="00D410E5">
            <w:pPr>
              <w:pStyle w:val="Tablebullet"/>
            </w:pPr>
            <w:r w:rsidRPr="00CD070B">
              <w:t>Are the</w:t>
            </w:r>
            <w:r w:rsidR="00D410E5">
              <w:t xml:space="preserve"> essential</w:t>
            </w:r>
            <w:r w:rsidRPr="00CD070B">
              <w:t xml:space="preserve"> tasks assigned and are they resourced adequately?</w:t>
            </w:r>
          </w:p>
        </w:tc>
      </w:tr>
      <w:tr w:rsidR="00710311" w:rsidRPr="009248E6" w:rsidTr="005F48F1">
        <w:trPr>
          <w:cantSplit/>
        </w:trPr>
        <w:tc>
          <w:tcPr>
            <w:tcW w:w="889" w:type="pct"/>
          </w:tcPr>
          <w:p w:rsidR="00710311" w:rsidRPr="00CD070B" w:rsidRDefault="00710311" w:rsidP="00710311">
            <w:pPr>
              <w:pStyle w:val="Tablenormal0"/>
            </w:pPr>
            <w:r w:rsidRPr="00CD070B">
              <w:t>Feasible</w:t>
            </w:r>
          </w:p>
        </w:tc>
        <w:tc>
          <w:tcPr>
            <w:tcW w:w="4111" w:type="pct"/>
            <w:shd w:val="clear" w:color="auto" w:fill="auto"/>
          </w:tcPr>
          <w:p w:rsidR="00710311" w:rsidRPr="00CD070B" w:rsidRDefault="00710311" w:rsidP="00710311">
            <w:pPr>
              <w:pStyle w:val="Tablebullet"/>
            </w:pPr>
            <w:r w:rsidRPr="00CD070B">
              <w:t>Is the option achievable with the resources that will be available?</w:t>
            </w:r>
          </w:p>
          <w:p w:rsidR="00710311" w:rsidRPr="00CD070B" w:rsidRDefault="00710311" w:rsidP="00710311">
            <w:pPr>
              <w:pStyle w:val="Tablebullet"/>
            </w:pPr>
            <w:r w:rsidRPr="00CD070B">
              <w:t>Do these resources have the right capabilities and enough capacity?</w:t>
            </w:r>
          </w:p>
        </w:tc>
      </w:tr>
      <w:tr w:rsidR="00710311" w:rsidRPr="009248E6" w:rsidTr="005F48F1">
        <w:trPr>
          <w:cantSplit/>
        </w:trPr>
        <w:tc>
          <w:tcPr>
            <w:tcW w:w="889" w:type="pct"/>
          </w:tcPr>
          <w:p w:rsidR="00710311" w:rsidRPr="00CD070B" w:rsidRDefault="00710311" w:rsidP="00710311">
            <w:pPr>
              <w:pStyle w:val="Tablenormal0"/>
            </w:pPr>
            <w:r w:rsidRPr="00CD070B">
              <w:t>Acceptable</w:t>
            </w:r>
          </w:p>
        </w:tc>
        <w:tc>
          <w:tcPr>
            <w:tcW w:w="4111" w:type="pct"/>
            <w:shd w:val="clear" w:color="auto" w:fill="auto"/>
          </w:tcPr>
          <w:p w:rsidR="00710311" w:rsidRPr="00CD070B" w:rsidRDefault="00710311" w:rsidP="00710311">
            <w:pPr>
              <w:pStyle w:val="Tablebullet"/>
            </w:pPr>
            <w:r w:rsidRPr="00CD070B">
              <w:t>What is the risk that the option may not be achieved at the right time and to the right standard, due to time limits, resource shortfalls etc?</w:t>
            </w:r>
          </w:p>
          <w:p w:rsidR="00710311" w:rsidRPr="00CD070B" w:rsidRDefault="00710311" w:rsidP="00710311">
            <w:pPr>
              <w:pStyle w:val="Tablebullet"/>
            </w:pPr>
            <w:r w:rsidRPr="00CD070B">
              <w:t>What are the risks, and are they acceptable?</w:t>
            </w:r>
          </w:p>
        </w:tc>
      </w:tr>
      <w:tr w:rsidR="00710311" w:rsidRPr="009248E6" w:rsidTr="005F48F1">
        <w:trPr>
          <w:cantSplit/>
        </w:trPr>
        <w:tc>
          <w:tcPr>
            <w:tcW w:w="889" w:type="pct"/>
          </w:tcPr>
          <w:p w:rsidR="00710311" w:rsidRPr="00CD070B" w:rsidRDefault="00710311" w:rsidP="00710311">
            <w:pPr>
              <w:pStyle w:val="Tablenormal0"/>
            </w:pPr>
            <w:r w:rsidRPr="00CD070B">
              <w:t>Distinguishable</w:t>
            </w:r>
          </w:p>
        </w:tc>
        <w:tc>
          <w:tcPr>
            <w:tcW w:w="4111" w:type="pct"/>
            <w:shd w:val="clear" w:color="auto" w:fill="auto"/>
          </w:tcPr>
          <w:p w:rsidR="00710311" w:rsidRPr="00CD070B" w:rsidRDefault="00710311" w:rsidP="00710311">
            <w:pPr>
              <w:pStyle w:val="Tablebullet"/>
            </w:pPr>
            <w:r w:rsidRPr="00CD070B">
              <w:t>Is the option fundamentally different from other options?</w:t>
            </w:r>
          </w:p>
          <w:p w:rsidR="00710311" w:rsidRPr="00CD070B" w:rsidRDefault="00710311" w:rsidP="00710311">
            <w:pPr>
              <w:pStyle w:val="Tablebullet"/>
            </w:pPr>
            <w:r w:rsidRPr="00CD070B">
              <w:t>Primary means of differentiati</w:t>
            </w:r>
            <w:r w:rsidR="00E95ACB">
              <w:t>ng between response options are:</w:t>
            </w:r>
          </w:p>
          <w:p w:rsidR="00710311" w:rsidRPr="00CD070B" w:rsidRDefault="00710311" w:rsidP="00710311">
            <w:pPr>
              <w:pStyle w:val="Tablebullet"/>
              <w:numPr>
                <w:ilvl w:val="1"/>
                <w:numId w:val="7"/>
              </w:numPr>
            </w:pPr>
            <w:r w:rsidRPr="00CD070B">
              <w:rPr>
                <w:b/>
              </w:rPr>
              <w:t xml:space="preserve">Assigning </w:t>
            </w:r>
            <w:r w:rsidR="00D410E5">
              <w:rPr>
                <w:b/>
              </w:rPr>
              <w:t>priority</w:t>
            </w:r>
            <w:r w:rsidRPr="00CD070B">
              <w:t xml:space="preserve"> for the response, either by task or by response element. Task means emphasising one key activity over others occurring at that time. Response element means focusing effort on one team, agency or area over others.</w:t>
            </w:r>
          </w:p>
          <w:p w:rsidR="00710311" w:rsidRPr="00CD070B" w:rsidRDefault="00710311" w:rsidP="00710311">
            <w:pPr>
              <w:pStyle w:val="Tablebullet"/>
              <w:numPr>
                <w:ilvl w:val="1"/>
                <w:numId w:val="7"/>
              </w:numPr>
            </w:pPr>
            <w:r w:rsidRPr="00CD070B">
              <w:rPr>
                <w:b/>
              </w:rPr>
              <w:t>Time and sequencing of essential tasks</w:t>
            </w:r>
            <w:r w:rsidR="00E95ACB" w:rsidRPr="00E95ACB">
              <w:t>,</w:t>
            </w:r>
            <w:r w:rsidRPr="00E95ACB">
              <w:t xml:space="preserve"> e</w:t>
            </w:r>
            <w:r w:rsidRPr="00CD070B">
              <w:t xml:space="preserve">.g. if the two essential tasks are evacuation and reinforce flood defences, Option 1 might evacuate first, then reinforce, while Option 2 might reinforce first then evacuate. </w:t>
            </w:r>
            <w:r w:rsidR="00E95ACB">
              <w:t>C</w:t>
            </w:r>
            <w:r w:rsidRPr="00CD070B">
              <w:t>hanging the order will have a marked effect on agency tasks, resource allocation, timings, support requirements etc.</w:t>
            </w:r>
          </w:p>
          <w:p w:rsidR="00710311" w:rsidRPr="00CD070B" w:rsidRDefault="00710311" w:rsidP="00773119">
            <w:pPr>
              <w:pStyle w:val="Tablebullet"/>
              <w:numPr>
                <w:ilvl w:val="1"/>
                <w:numId w:val="7"/>
              </w:numPr>
            </w:pPr>
            <w:r w:rsidRPr="00CD070B">
              <w:rPr>
                <w:b/>
              </w:rPr>
              <w:t>Acceptance of risks/costs</w:t>
            </w:r>
            <w:r w:rsidRPr="00CD070B">
              <w:t>. Two options may have the same sequencing and assignment of main effort, but can be differentiated by different risk and cost profiles. Option 1 might have a longer timeframe, reducing costs but increasing risk, while Option 2 might have a much shorter timeframe, reducing risk but increasing costs.</w:t>
            </w:r>
          </w:p>
        </w:tc>
      </w:tr>
    </w:tbl>
    <w:p w:rsidR="005F48F1" w:rsidRDefault="005F48F1" w:rsidP="005F48F1">
      <w:pPr>
        <w:pStyle w:val="Continued"/>
      </w:pPr>
      <w:r>
        <w:t>Continued on the next page</w:t>
      </w:r>
    </w:p>
    <w:p w:rsidR="005F48F1" w:rsidRDefault="005F48F1">
      <w:pPr>
        <w:spacing w:before="0" w:after="0" w:line="240" w:lineRule="auto"/>
      </w:pPr>
      <w:r>
        <w:br w:type="page"/>
      </w:r>
    </w:p>
    <w:tbl>
      <w:tblPr>
        <w:tblStyle w:val="TableGrid"/>
        <w:tblW w:w="4929" w:type="pct"/>
        <w:tblInd w:w="13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1707"/>
        <w:gridCol w:w="7896"/>
      </w:tblGrid>
      <w:tr w:rsidR="005F48F1" w:rsidTr="003F639E">
        <w:trPr>
          <w:cantSplit/>
          <w:tblHeader/>
        </w:trPr>
        <w:tc>
          <w:tcPr>
            <w:tcW w:w="889" w:type="pct"/>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5F48F1" w:rsidRDefault="005F48F1" w:rsidP="003F639E">
            <w:pPr>
              <w:pStyle w:val="Tableheading"/>
            </w:pPr>
            <w:r>
              <w:lastRenderedPageBreak/>
              <w:t>Criteria</w:t>
            </w:r>
          </w:p>
        </w:tc>
        <w:tc>
          <w:tcPr>
            <w:tcW w:w="4111" w:type="pct"/>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rsidR="005F48F1" w:rsidRDefault="005F48F1" w:rsidP="003F639E">
            <w:pPr>
              <w:pStyle w:val="Tableheading"/>
            </w:pPr>
            <w:r>
              <w:t>Detail</w:t>
            </w:r>
          </w:p>
        </w:tc>
      </w:tr>
      <w:tr w:rsidR="00710311" w:rsidRPr="009248E6" w:rsidTr="005F48F1">
        <w:trPr>
          <w:cantSplit/>
        </w:trPr>
        <w:tc>
          <w:tcPr>
            <w:tcW w:w="889" w:type="pct"/>
          </w:tcPr>
          <w:p w:rsidR="00710311" w:rsidRDefault="00710311" w:rsidP="00710311">
            <w:pPr>
              <w:pStyle w:val="Tablenormal0"/>
            </w:pPr>
            <w:r>
              <w:t>Complete</w:t>
            </w:r>
          </w:p>
        </w:tc>
        <w:tc>
          <w:tcPr>
            <w:tcW w:w="4111" w:type="pct"/>
            <w:shd w:val="clear" w:color="auto" w:fill="auto"/>
          </w:tcPr>
          <w:p w:rsidR="00710311" w:rsidRDefault="00710311" w:rsidP="00710311">
            <w:pPr>
              <w:pStyle w:val="Tablebullet"/>
            </w:pPr>
            <w:r>
              <w:t>Does the option detail arrangements from the time the Action Plan becomes valid (the start</w:t>
            </w:r>
            <w:r w:rsidR="002E2EA0">
              <w:t xml:space="preserve">ing </w:t>
            </w:r>
            <w:r>
              <w:t>state) through to when it is completed (the endstate)?</w:t>
            </w:r>
          </w:p>
          <w:p w:rsidR="00710311" w:rsidRPr="009248E6" w:rsidRDefault="00710311" w:rsidP="00710311">
            <w:pPr>
              <w:pStyle w:val="Tablebullet"/>
            </w:pPr>
            <w:r>
              <w:t>Does it answer the questions, Who, What, When, Where and Why?</w:t>
            </w:r>
          </w:p>
        </w:tc>
      </w:tr>
    </w:tbl>
    <w:p w:rsidR="00371C2E" w:rsidRPr="0068548C" w:rsidRDefault="00371C2E" w:rsidP="0068548C"/>
    <w:p w:rsidR="00710311" w:rsidRPr="00BC3CBC" w:rsidRDefault="00710311" w:rsidP="0034445F">
      <w:pPr>
        <w:pStyle w:val="Heading4"/>
      </w:pPr>
      <w:r>
        <w:t xml:space="preserve">5. </w:t>
      </w:r>
      <w:r w:rsidRPr="00BC3CBC">
        <w:t>Brief Controller</w:t>
      </w: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710311" w:rsidRPr="00685613" w:rsidTr="00710311">
        <w:tc>
          <w:tcPr>
            <w:tcW w:w="1928" w:type="dxa"/>
            <w:tcMar>
              <w:right w:w="227" w:type="dxa"/>
            </w:tcMar>
          </w:tcPr>
          <w:p w:rsidR="00710311" w:rsidRDefault="00710311" w:rsidP="00710311">
            <w:pPr>
              <w:pStyle w:val="LHcolumn"/>
              <w:jc w:val="center"/>
            </w:pPr>
          </w:p>
        </w:tc>
        <w:tc>
          <w:tcPr>
            <w:tcW w:w="7711" w:type="dxa"/>
          </w:tcPr>
          <w:p w:rsidR="00710311" w:rsidRPr="00BC3CBC" w:rsidRDefault="00710311" w:rsidP="00710311">
            <w:r w:rsidRPr="00BC3CBC">
              <w:t>At the conclusion of Options Development, the Planning team brief</w:t>
            </w:r>
            <w:r>
              <w:t>s</w:t>
            </w:r>
            <w:r w:rsidRPr="00BC3CBC">
              <w:t xml:space="preserve"> the Controller. The briefing enables the Controller to determine if the options are satisfactory, or whether they require further development.</w:t>
            </w:r>
          </w:p>
          <w:p w:rsidR="00710311" w:rsidRDefault="00710311" w:rsidP="00710311">
            <w:r>
              <w:t>The</w:t>
            </w:r>
            <w:r w:rsidRPr="00942620">
              <w:t xml:space="preserve"> Controller may</w:t>
            </w:r>
            <w:r>
              <w:t xml:space="preserve"> then </w:t>
            </w:r>
            <w:r w:rsidRPr="00942620">
              <w:t xml:space="preserve">confirm and/or modify </w:t>
            </w:r>
            <w:r>
              <w:t>the options presented</w:t>
            </w:r>
            <w:r w:rsidRPr="00942620">
              <w:t>, allowing the Planning team to move onto the next step</w:t>
            </w:r>
            <w:r>
              <w:t xml:space="preserve">. </w:t>
            </w:r>
            <w:r w:rsidRPr="00942620">
              <w:t xml:space="preserve">If the Controller rejects the </w:t>
            </w:r>
            <w:r>
              <w:t>options</w:t>
            </w:r>
            <w:r w:rsidRPr="00942620">
              <w:t>, the Planning t</w:t>
            </w:r>
            <w:r>
              <w:t>eam returns to the start of the Options Development step</w:t>
            </w:r>
            <w:r w:rsidRPr="00942620">
              <w:t>.</w:t>
            </w:r>
          </w:p>
          <w:p w:rsidR="00CD070B" w:rsidRDefault="00CD070B" w:rsidP="00710311"/>
        </w:tc>
      </w:tr>
    </w:tbl>
    <w:p w:rsidR="00710311" w:rsidRDefault="00710311" w:rsidP="0034445F">
      <w:pPr>
        <w:pStyle w:val="Heading4"/>
      </w:pPr>
      <w:r>
        <w:t>Outputs</w:t>
      </w: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710311" w:rsidRPr="00685613" w:rsidTr="00710311">
        <w:tc>
          <w:tcPr>
            <w:tcW w:w="1928" w:type="dxa"/>
            <w:tcMar>
              <w:right w:w="227" w:type="dxa"/>
            </w:tcMar>
          </w:tcPr>
          <w:p w:rsidR="00710311" w:rsidRDefault="00710311" w:rsidP="00710311">
            <w:pPr>
              <w:pStyle w:val="LHcolumn"/>
              <w:jc w:val="center"/>
            </w:pPr>
          </w:p>
        </w:tc>
        <w:tc>
          <w:tcPr>
            <w:tcW w:w="7711" w:type="dxa"/>
          </w:tcPr>
          <w:p w:rsidR="00710311" w:rsidRPr="00087A04" w:rsidRDefault="00710311" w:rsidP="00710311">
            <w:r w:rsidRPr="00DD5E1F">
              <w:t xml:space="preserve">The key outputs for the </w:t>
            </w:r>
            <w:r>
              <w:t>Options Development</w:t>
            </w:r>
            <w:r w:rsidRPr="00DD5E1F">
              <w:t xml:space="preserve"> </w:t>
            </w:r>
            <w:r w:rsidRPr="00087A04">
              <w:t>step are</w:t>
            </w:r>
            <w:r w:rsidR="00882759">
              <w:t>:</w:t>
            </w:r>
          </w:p>
          <w:p w:rsidR="00062D28" w:rsidRDefault="00710311" w:rsidP="00710311">
            <w:pPr>
              <w:pStyle w:val="Bullet"/>
            </w:pPr>
            <w:r w:rsidRPr="00087A04">
              <w:t>response options confirmed by the Controller, ready for testing during Options Analysis</w:t>
            </w:r>
          </w:p>
          <w:p w:rsidR="00710311" w:rsidRPr="00087A04" w:rsidRDefault="005F05AF" w:rsidP="00710311">
            <w:pPr>
              <w:pStyle w:val="Bullet"/>
            </w:pPr>
            <w:r>
              <w:t>Resource Requests</w:t>
            </w:r>
            <w:r w:rsidR="00710311" w:rsidRPr="00087A04">
              <w:t>, and</w:t>
            </w:r>
          </w:p>
          <w:p w:rsidR="00710311" w:rsidRDefault="00710311" w:rsidP="00710311">
            <w:pPr>
              <w:pStyle w:val="Bullet"/>
            </w:pPr>
            <w:r w:rsidRPr="00087A04">
              <w:t xml:space="preserve">further Information Requirements and an updated Information </w:t>
            </w:r>
            <w:r>
              <w:t>Collection Plan.</w:t>
            </w:r>
          </w:p>
          <w:p w:rsidR="00371C2E" w:rsidRDefault="00371C2E" w:rsidP="00371C2E">
            <w:pPr>
              <w:pStyle w:val="Spacer"/>
            </w:pPr>
          </w:p>
        </w:tc>
      </w:tr>
    </w:tbl>
    <w:p w:rsidR="00710311" w:rsidRDefault="00710311" w:rsidP="005C780C">
      <w:pPr>
        <w:pStyle w:val="Heading3"/>
      </w:pPr>
      <w:bookmarkStart w:id="130" w:name="optionsanalysis"/>
      <w:bookmarkStart w:id="131" w:name="_Toc430202721"/>
      <w:r>
        <w:t xml:space="preserve">Options </w:t>
      </w:r>
      <w:r w:rsidR="0034445F">
        <w:t>Analysis</w:t>
      </w:r>
      <w:bookmarkEnd w:id="130"/>
      <w:bookmarkEnd w:id="131"/>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710311" w:rsidRPr="00685613" w:rsidTr="00710311">
        <w:tc>
          <w:tcPr>
            <w:tcW w:w="1928" w:type="dxa"/>
            <w:tcMar>
              <w:right w:w="227" w:type="dxa"/>
            </w:tcMar>
          </w:tcPr>
          <w:p w:rsidR="00710311" w:rsidRDefault="00710311" w:rsidP="00710311">
            <w:pPr>
              <w:pStyle w:val="LHcolumn"/>
              <w:jc w:val="center"/>
            </w:pPr>
          </w:p>
        </w:tc>
        <w:tc>
          <w:tcPr>
            <w:tcW w:w="7711" w:type="dxa"/>
          </w:tcPr>
          <w:p w:rsidR="00882759" w:rsidRDefault="00882759" w:rsidP="00710311">
            <w:r>
              <w:t xml:space="preserve">In this step, the Planning and Intelligence teams compare the response options against the hazard scenarios developed by the </w:t>
            </w:r>
            <w:r w:rsidRPr="003C22F0">
              <w:t>Hazard and Environmental Analysis</w:t>
            </w:r>
            <w:r>
              <w:t xml:space="preserve"> (HEA). This ensures that the response options can counter the hazard consequences. This step also determines which option is the best one to recommend to the Controller.</w:t>
            </w:r>
          </w:p>
          <w:p w:rsidR="00710311" w:rsidRDefault="00710311" w:rsidP="00710311">
            <w:r>
              <w:t>The Planning team:</w:t>
            </w:r>
          </w:p>
          <w:p w:rsidR="00710311" w:rsidRDefault="00710311" w:rsidP="00563C60">
            <w:pPr>
              <w:pStyle w:val="Numbering"/>
              <w:numPr>
                <w:ilvl w:val="0"/>
                <w:numId w:val="69"/>
              </w:numPr>
            </w:pPr>
            <w:r w:rsidRPr="00FD2ABE">
              <w:t>gather</w:t>
            </w:r>
            <w:r>
              <w:t>s</w:t>
            </w:r>
            <w:r w:rsidRPr="00FD2ABE">
              <w:t xml:space="preserve"> materials, data, and appointments</w:t>
            </w:r>
          </w:p>
          <w:p w:rsidR="00710311" w:rsidRDefault="00710311" w:rsidP="009825DC">
            <w:pPr>
              <w:pStyle w:val="Numbering"/>
              <w:numPr>
                <w:ilvl w:val="0"/>
                <w:numId w:val="59"/>
              </w:numPr>
            </w:pPr>
            <w:r>
              <w:t>lists assumptions</w:t>
            </w:r>
          </w:p>
          <w:p w:rsidR="00710311" w:rsidRDefault="00710311" w:rsidP="009825DC">
            <w:pPr>
              <w:pStyle w:val="Numbering"/>
              <w:numPr>
                <w:ilvl w:val="0"/>
                <w:numId w:val="59"/>
              </w:numPr>
            </w:pPr>
            <w:r>
              <w:t>determines a method for testing and recording</w:t>
            </w:r>
          </w:p>
          <w:p w:rsidR="00710311" w:rsidRDefault="00710311" w:rsidP="009825DC">
            <w:pPr>
              <w:pStyle w:val="Numbering"/>
              <w:numPr>
                <w:ilvl w:val="0"/>
                <w:numId w:val="59"/>
              </w:numPr>
            </w:pPr>
            <w:r>
              <w:t>tests the option and assesses results, and</w:t>
            </w:r>
          </w:p>
          <w:p w:rsidR="00710311" w:rsidRDefault="00710311" w:rsidP="009825DC">
            <w:pPr>
              <w:pStyle w:val="Numbering"/>
              <w:numPr>
                <w:ilvl w:val="0"/>
                <w:numId w:val="59"/>
              </w:numPr>
            </w:pPr>
            <w:r>
              <w:t>briefs the Controller.</w:t>
            </w:r>
          </w:p>
          <w:p w:rsidR="00710311" w:rsidRPr="00FD2ABE" w:rsidRDefault="00710311" w:rsidP="00710311">
            <w:pPr>
              <w:pStyle w:val="Spacer"/>
            </w:pPr>
          </w:p>
        </w:tc>
      </w:tr>
      <w:tr w:rsidR="00882759" w:rsidRPr="00685613" w:rsidTr="00882759">
        <w:tc>
          <w:tcPr>
            <w:tcW w:w="1928" w:type="dxa"/>
            <w:tcMar>
              <w:right w:w="227" w:type="dxa"/>
            </w:tcMar>
          </w:tcPr>
          <w:p w:rsidR="00882759" w:rsidRPr="005378DE" w:rsidRDefault="00882759" w:rsidP="00882759">
            <w:pPr>
              <w:pStyle w:val="Tinyline"/>
            </w:pPr>
            <w:r w:rsidRPr="005378DE">
              <w:rPr>
                <w:noProof/>
              </w:rPr>
              <w:drawing>
                <wp:anchor distT="0" distB="0" distL="114300" distR="114300" simplePos="0" relativeHeight="251913216" behindDoc="0" locked="0" layoutInCell="1" allowOverlap="1" wp14:anchorId="09058B4D" wp14:editId="34BDAF43">
                  <wp:simplePos x="0" y="0"/>
                  <wp:positionH relativeFrom="margin">
                    <wp:align>center</wp:align>
                  </wp:positionH>
                  <wp:positionV relativeFrom="margin">
                    <wp:posOffset>-2026920</wp:posOffset>
                  </wp:positionV>
                  <wp:extent cx="561600" cy="561600"/>
                  <wp:effectExtent l="0" t="0" r="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template blue2.tif"/>
                          <pic:cNvPicPr/>
                        </pic:nvPicPr>
                        <pic:blipFill>
                          <a:blip r:embed="rId23" cstate="print">
                            <a:extLst>
                              <a:ext uri="{28A0092B-C50C-407E-A947-70E740481C1C}">
                                <a14:useLocalDpi xmlns:a14="http://schemas.microsoft.com/office/drawing/2010/main"/>
                              </a:ext>
                            </a:extLst>
                          </a:blip>
                          <a:stretch>
                            <a:fillRect/>
                          </a:stretch>
                        </pic:blipFill>
                        <pic:spPr>
                          <a:xfrm>
                            <a:off x="0" y="0"/>
                            <a:ext cx="561600" cy="561600"/>
                          </a:xfrm>
                          <a:prstGeom prst="rect">
                            <a:avLst/>
                          </a:prstGeom>
                        </pic:spPr>
                      </pic:pic>
                    </a:graphicData>
                  </a:graphic>
                  <wp14:sizeRelH relativeFrom="margin">
                    <wp14:pctWidth>0</wp14:pctWidth>
                  </wp14:sizeRelH>
                  <wp14:sizeRelV relativeFrom="margin">
                    <wp14:pctHeight>0</wp14:pctHeight>
                  </wp14:sizeRelV>
                </wp:anchor>
              </w:drawing>
            </w:r>
          </w:p>
        </w:tc>
        <w:tc>
          <w:tcPr>
            <w:tcW w:w="7711" w:type="dxa"/>
          </w:tcPr>
          <w:p w:rsidR="00882759" w:rsidRDefault="00882759" w:rsidP="00882759">
            <w:r w:rsidRPr="005378DE">
              <w:t xml:space="preserve">A template for Options Analysis is provided in </w:t>
            </w:r>
            <w:r>
              <w:fldChar w:fldCharType="begin"/>
            </w:r>
            <w:r>
              <w:instrText xml:space="preserve"> REF appendixtemplates \n \h </w:instrText>
            </w:r>
            <w:r>
              <w:fldChar w:fldCharType="separate"/>
            </w:r>
            <w:r w:rsidR="008C7551">
              <w:t>Appendix C</w:t>
            </w:r>
            <w:r>
              <w:fldChar w:fldCharType="end"/>
            </w:r>
            <w:r w:rsidRPr="005378DE">
              <w:t xml:space="preserve"> </w:t>
            </w:r>
            <w:r w:rsidRPr="002C1D7D">
              <w:rPr>
                <w:rStyle w:val="CrossreferenceChar"/>
              </w:rPr>
              <w:fldChar w:fldCharType="begin"/>
            </w:r>
            <w:r w:rsidRPr="002C1D7D">
              <w:rPr>
                <w:rStyle w:val="CrossreferenceChar"/>
              </w:rPr>
              <w:instrText xml:space="preserve"> REF templateoptionsanalysis \h  \* MERGEFORMAT </w:instrText>
            </w:r>
            <w:r w:rsidRPr="002C1D7D">
              <w:rPr>
                <w:rStyle w:val="CrossreferenceChar"/>
              </w:rPr>
            </w:r>
            <w:r w:rsidRPr="002C1D7D">
              <w:rPr>
                <w:rStyle w:val="CrossreferenceChar"/>
              </w:rPr>
              <w:fldChar w:fldCharType="separate"/>
            </w:r>
            <w:r w:rsidR="008C7551" w:rsidRPr="008C7551">
              <w:rPr>
                <w:rStyle w:val="CrossreferenceChar"/>
              </w:rPr>
              <w:t>Detailed Planning- Options Analysis Template</w:t>
            </w:r>
            <w:r w:rsidRPr="002C1D7D">
              <w:rPr>
                <w:rStyle w:val="CrossreferenceChar"/>
              </w:rPr>
              <w:fldChar w:fldCharType="end"/>
            </w:r>
            <w:r w:rsidRPr="005378DE">
              <w:t xml:space="preserve"> on page </w:t>
            </w:r>
            <w:r w:rsidRPr="005378DE">
              <w:fldChar w:fldCharType="begin"/>
            </w:r>
            <w:r w:rsidRPr="005378DE">
              <w:instrText xml:space="preserve"> PAGEREF templateoptionsanalysis \h </w:instrText>
            </w:r>
            <w:r w:rsidRPr="005378DE">
              <w:fldChar w:fldCharType="separate"/>
            </w:r>
            <w:r w:rsidR="008C7551">
              <w:rPr>
                <w:noProof/>
              </w:rPr>
              <w:t>124</w:t>
            </w:r>
            <w:r w:rsidRPr="005378DE">
              <w:fldChar w:fldCharType="end"/>
            </w:r>
            <w:r w:rsidRPr="005378DE">
              <w:t xml:space="preserve">. </w:t>
            </w:r>
          </w:p>
          <w:p w:rsidR="00882759" w:rsidRPr="005378DE" w:rsidRDefault="00882759" w:rsidP="00882759"/>
        </w:tc>
      </w:tr>
      <w:tr w:rsidR="00710311" w:rsidRPr="00685613" w:rsidTr="00710311">
        <w:tc>
          <w:tcPr>
            <w:tcW w:w="1928" w:type="dxa"/>
            <w:tcMar>
              <w:right w:w="227" w:type="dxa"/>
            </w:tcMar>
          </w:tcPr>
          <w:p w:rsidR="00710311" w:rsidRDefault="00710311" w:rsidP="00710311">
            <w:pPr>
              <w:pStyle w:val="LHcolumn"/>
            </w:pPr>
            <w:r>
              <w:lastRenderedPageBreak/>
              <w:t>Importance of Options Analysis</w:t>
            </w:r>
          </w:p>
        </w:tc>
        <w:tc>
          <w:tcPr>
            <w:tcW w:w="7711" w:type="dxa"/>
          </w:tcPr>
          <w:p w:rsidR="00710311" w:rsidRDefault="00710311" w:rsidP="00710311">
            <w:r>
              <w:t>Options Analysis repr</w:t>
            </w:r>
            <w:r w:rsidR="00847B80">
              <w:t>esents the point where the HEA p</w:t>
            </w:r>
            <w:r>
              <w:t xml:space="preserve">rocess and the </w:t>
            </w:r>
            <w:r w:rsidR="004229FB">
              <w:t xml:space="preserve">planning process </w:t>
            </w:r>
            <w:r>
              <w:t>come together.</w:t>
            </w:r>
            <w:r w:rsidRPr="00E91511">
              <w:t xml:space="preserve"> Testing the response options against </w:t>
            </w:r>
            <w:r>
              <w:t>hazard scenario</w:t>
            </w:r>
            <w:r w:rsidRPr="00E91511">
              <w:t>s will highlight weaknesses</w:t>
            </w:r>
            <w:r>
              <w:t>, and enable</w:t>
            </w:r>
            <w:r w:rsidRPr="00E91511">
              <w:t xml:space="preserve"> </w:t>
            </w:r>
            <w:r>
              <w:t>options</w:t>
            </w:r>
            <w:r w:rsidRPr="00E91511">
              <w:t xml:space="preserve"> to be modified and improved. It also helps the response options to be </w:t>
            </w:r>
            <w:r>
              <w:t>compared and ranked.</w:t>
            </w:r>
          </w:p>
          <w:p w:rsidR="00371C2E" w:rsidRPr="00FD2ABE" w:rsidRDefault="00371C2E" w:rsidP="002C1D7D">
            <w:pPr>
              <w:pStyle w:val="Spacer"/>
            </w:pPr>
          </w:p>
        </w:tc>
      </w:tr>
      <w:tr w:rsidR="00710311" w:rsidRPr="00685613" w:rsidTr="00710311">
        <w:tc>
          <w:tcPr>
            <w:tcW w:w="1928" w:type="dxa"/>
            <w:tcMar>
              <w:right w:w="227" w:type="dxa"/>
            </w:tcMar>
          </w:tcPr>
          <w:p w:rsidR="00710311" w:rsidRDefault="00710311" w:rsidP="00710311">
            <w:pPr>
              <w:pStyle w:val="LHcolumn"/>
            </w:pPr>
            <w:r>
              <w:t>Saving time</w:t>
            </w:r>
          </w:p>
        </w:tc>
        <w:tc>
          <w:tcPr>
            <w:tcW w:w="7711" w:type="dxa"/>
          </w:tcPr>
          <w:p w:rsidR="00710311" w:rsidRDefault="00710311" w:rsidP="00710311">
            <w:r>
              <w:t>This step can be time consuming,</w:t>
            </w:r>
            <w:r w:rsidRPr="00E91511">
              <w:t xml:space="preserve"> so the Planning Manager, Response Manager</w:t>
            </w:r>
            <w:r>
              <w:t>,</w:t>
            </w:r>
            <w:r w:rsidRPr="00E91511">
              <w:t xml:space="preserve"> and/or Controller may decide to concentrate on </w:t>
            </w:r>
            <w:r w:rsidR="00371C2E">
              <w:t>key</w:t>
            </w:r>
            <w:r w:rsidR="00371C2E" w:rsidRPr="00E91511">
              <w:t xml:space="preserve"> </w:t>
            </w:r>
            <w:r w:rsidRPr="00E91511">
              <w:t xml:space="preserve">elements of </w:t>
            </w:r>
            <w:r>
              <w:t>a response</w:t>
            </w:r>
            <w:r w:rsidRPr="00E91511">
              <w:t xml:space="preserve"> option, to save time.</w:t>
            </w:r>
          </w:p>
          <w:p w:rsidR="00710311" w:rsidRPr="00FD2ABE" w:rsidRDefault="00710311" w:rsidP="00710311">
            <w:pPr>
              <w:pStyle w:val="Spacer"/>
            </w:pPr>
          </w:p>
        </w:tc>
      </w:tr>
      <w:tr w:rsidR="00710311" w:rsidRPr="00685613" w:rsidTr="00710311">
        <w:tc>
          <w:tcPr>
            <w:tcW w:w="1928" w:type="dxa"/>
            <w:tcMar>
              <w:right w:w="227" w:type="dxa"/>
            </w:tcMar>
          </w:tcPr>
          <w:p w:rsidR="00710311" w:rsidRDefault="00710311" w:rsidP="00710311">
            <w:pPr>
              <w:pStyle w:val="LHcolumn"/>
            </w:pPr>
            <w:r>
              <w:t>Collaboration</w:t>
            </w:r>
          </w:p>
        </w:tc>
        <w:tc>
          <w:tcPr>
            <w:tcW w:w="7711" w:type="dxa"/>
          </w:tcPr>
          <w:p w:rsidR="00710311" w:rsidRDefault="00710311" w:rsidP="00710311">
            <w:r w:rsidRPr="009D7749">
              <w:t xml:space="preserve">It </w:t>
            </w:r>
            <w:r>
              <w:t xml:space="preserve">is </w:t>
            </w:r>
            <w:r w:rsidRPr="009D7749">
              <w:t xml:space="preserve">useful to have the other function managers present during the testing, as they </w:t>
            </w:r>
            <w:r>
              <w:t>will be responsible for</w:t>
            </w:r>
            <w:r w:rsidRPr="009D7749">
              <w:t xml:space="preserve"> implement</w:t>
            </w:r>
            <w:r>
              <w:t>ing</w:t>
            </w:r>
            <w:r w:rsidRPr="009D7749">
              <w:t xml:space="preserve"> the chosen option. In particular, involvement by Operations staff will ensure that they are </w:t>
            </w:r>
            <w:r w:rsidRPr="00B52AA9">
              <w:t xml:space="preserve">familiar with the response options and the most likely/most dangerous </w:t>
            </w:r>
            <w:r>
              <w:t>hazard scenario</w:t>
            </w:r>
            <w:r w:rsidRPr="00B52AA9">
              <w:t>s.</w:t>
            </w:r>
          </w:p>
          <w:p w:rsidR="00E947BE" w:rsidRPr="00FD2ABE" w:rsidRDefault="00E947BE" w:rsidP="00CD070B"/>
        </w:tc>
      </w:tr>
    </w:tbl>
    <w:p w:rsidR="00062D28" w:rsidRDefault="00062D28" w:rsidP="00062D28">
      <w:pPr>
        <w:pStyle w:val="Heading4"/>
      </w:pPr>
      <w:r>
        <w:t>1. Situation Update</w:t>
      </w: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062D28" w:rsidRPr="00685613" w:rsidTr="00FB7070">
        <w:tc>
          <w:tcPr>
            <w:tcW w:w="1928" w:type="dxa"/>
            <w:tcMar>
              <w:right w:w="227" w:type="dxa"/>
            </w:tcMar>
          </w:tcPr>
          <w:p w:rsidR="00062D28" w:rsidRDefault="00062D28" w:rsidP="00FB7070">
            <w:pPr>
              <w:pStyle w:val="LHcolumn"/>
              <w:jc w:val="center"/>
            </w:pPr>
          </w:p>
        </w:tc>
        <w:tc>
          <w:tcPr>
            <w:tcW w:w="7711" w:type="dxa"/>
          </w:tcPr>
          <w:p w:rsidR="00062D28" w:rsidRDefault="00062D28" w:rsidP="00062D28">
            <w:r>
              <w:t xml:space="preserve">At the start of Options Analysis, the Planning team update their understanding of the situation. This is carried out the same as it was for the Options Development step. See </w:t>
            </w:r>
            <w:r w:rsidRPr="00062D28">
              <w:rPr>
                <w:rStyle w:val="CrossreferenceChar"/>
              </w:rPr>
              <w:fldChar w:fldCharType="begin"/>
            </w:r>
            <w:r w:rsidRPr="00062D28">
              <w:rPr>
                <w:rStyle w:val="CrossreferenceChar"/>
              </w:rPr>
              <w:instrText xml:space="preserve"> REF situationupdatedeliberateplanning \h </w:instrText>
            </w:r>
            <w:r>
              <w:rPr>
                <w:rStyle w:val="CrossreferenceChar"/>
              </w:rPr>
              <w:instrText xml:space="preserve"> \* MERGEFORMAT </w:instrText>
            </w:r>
            <w:r w:rsidRPr="00062D28">
              <w:rPr>
                <w:rStyle w:val="CrossreferenceChar"/>
              </w:rPr>
            </w:r>
            <w:r w:rsidRPr="00062D28">
              <w:rPr>
                <w:rStyle w:val="CrossreferenceChar"/>
              </w:rPr>
              <w:fldChar w:fldCharType="separate"/>
            </w:r>
            <w:r w:rsidR="008C7551" w:rsidRPr="008C7551">
              <w:rPr>
                <w:rStyle w:val="CrossreferenceChar"/>
              </w:rPr>
              <w:t>Situation Update</w:t>
            </w:r>
            <w:r w:rsidRPr="00062D28">
              <w:rPr>
                <w:rStyle w:val="CrossreferenceChar"/>
              </w:rPr>
              <w:fldChar w:fldCharType="end"/>
            </w:r>
            <w:r>
              <w:t xml:space="preserve"> on page </w:t>
            </w:r>
            <w:r>
              <w:fldChar w:fldCharType="begin"/>
            </w:r>
            <w:r>
              <w:instrText xml:space="preserve"> PAGEREF situationupdatedeliberateplanning \h </w:instrText>
            </w:r>
            <w:r>
              <w:fldChar w:fldCharType="separate"/>
            </w:r>
            <w:r w:rsidR="008C7551">
              <w:rPr>
                <w:noProof/>
              </w:rPr>
              <w:t>63</w:t>
            </w:r>
            <w:r>
              <w:fldChar w:fldCharType="end"/>
            </w:r>
            <w:r>
              <w:t xml:space="preserve"> for more detail.</w:t>
            </w:r>
          </w:p>
          <w:p w:rsidR="00062D28" w:rsidRPr="00FD2ABE" w:rsidRDefault="00062D28" w:rsidP="00EC6E2C">
            <w:pPr>
              <w:pStyle w:val="Spacer"/>
            </w:pPr>
          </w:p>
        </w:tc>
      </w:tr>
    </w:tbl>
    <w:p w:rsidR="00710311" w:rsidRDefault="00062D28" w:rsidP="0034445F">
      <w:pPr>
        <w:pStyle w:val="Heading4"/>
      </w:pPr>
      <w:r>
        <w:t>2</w:t>
      </w:r>
      <w:r w:rsidR="00710311">
        <w:t xml:space="preserve">. </w:t>
      </w:r>
      <w:r w:rsidR="00710311" w:rsidRPr="00B52AA9">
        <w:t>Gather materials, data</w:t>
      </w:r>
      <w:r w:rsidR="00710311">
        <w:t>,</w:t>
      </w:r>
      <w:r w:rsidR="00710311" w:rsidRPr="00B52AA9">
        <w:t xml:space="preserve"> and appointments</w:t>
      </w: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710311" w:rsidRPr="00685613" w:rsidTr="00710311">
        <w:tc>
          <w:tcPr>
            <w:tcW w:w="1928" w:type="dxa"/>
            <w:tcMar>
              <w:right w:w="227" w:type="dxa"/>
            </w:tcMar>
          </w:tcPr>
          <w:p w:rsidR="00710311" w:rsidRDefault="00710311" w:rsidP="00710311">
            <w:pPr>
              <w:pStyle w:val="LHcolumn"/>
              <w:jc w:val="center"/>
            </w:pPr>
          </w:p>
        </w:tc>
        <w:tc>
          <w:tcPr>
            <w:tcW w:w="7711" w:type="dxa"/>
          </w:tcPr>
          <w:p w:rsidR="00710311" w:rsidRPr="00B52AA9" w:rsidRDefault="00710311" w:rsidP="00710311">
            <w:r>
              <w:t>In this step, t</w:t>
            </w:r>
            <w:r w:rsidRPr="00B52AA9">
              <w:t xml:space="preserve">he Planning and Intelligence </w:t>
            </w:r>
            <w:r>
              <w:t>teams</w:t>
            </w:r>
            <w:r w:rsidRPr="00B52AA9">
              <w:t xml:space="preserve"> gather the appropriate tools, material</w:t>
            </w:r>
            <w:r>
              <w:t>,</w:t>
            </w:r>
            <w:r w:rsidRPr="00B52AA9">
              <w:t xml:space="preserve"> and data. These include</w:t>
            </w:r>
            <w:r>
              <w:t>:</w:t>
            </w:r>
          </w:p>
          <w:p w:rsidR="00710311" w:rsidRPr="00B52AA9" w:rsidRDefault="00710311" w:rsidP="00710311">
            <w:pPr>
              <w:pStyle w:val="Bullet"/>
            </w:pPr>
            <w:r w:rsidRPr="00B52AA9">
              <w:t xml:space="preserve">response option </w:t>
            </w:r>
            <w:r>
              <w:t>s</w:t>
            </w:r>
            <w:r w:rsidRPr="00B52AA9">
              <w:t>tatements</w:t>
            </w:r>
          </w:p>
          <w:p w:rsidR="00710311" w:rsidRPr="00B52AA9" w:rsidRDefault="00710311" w:rsidP="00710311">
            <w:pPr>
              <w:pStyle w:val="Bullet"/>
            </w:pPr>
            <w:r w:rsidRPr="00B52AA9">
              <w:t xml:space="preserve">most likely </w:t>
            </w:r>
            <w:r>
              <w:t>hazard scenario</w:t>
            </w:r>
          </w:p>
          <w:p w:rsidR="00710311" w:rsidRDefault="00710311" w:rsidP="00710311">
            <w:pPr>
              <w:pStyle w:val="Bullet"/>
            </w:pPr>
            <w:r>
              <w:t>most dangerous hazard scenario</w:t>
            </w:r>
          </w:p>
          <w:p w:rsidR="00710311" w:rsidRDefault="00710311" w:rsidP="00710311">
            <w:pPr>
              <w:pStyle w:val="Bullet"/>
            </w:pPr>
            <w:r>
              <w:t>map of the area of operations and area of interest</w:t>
            </w:r>
          </w:p>
          <w:p w:rsidR="00710311" w:rsidRDefault="00710311" w:rsidP="00710311">
            <w:pPr>
              <w:pStyle w:val="Bullet"/>
            </w:pPr>
            <w:r>
              <w:t>markers or symbols to represent hazard consequences, response elements and the affected population, and</w:t>
            </w:r>
          </w:p>
          <w:p w:rsidR="00710311" w:rsidRDefault="00710311" w:rsidP="00710311">
            <w:pPr>
              <w:pStyle w:val="Bullet"/>
            </w:pPr>
            <w:r>
              <w:t>tools to record findings (electronic or paper-forms).</w:t>
            </w:r>
          </w:p>
          <w:p w:rsidR="00710311" w:rsidRPr="00FD2ABE" w:rsidRDefault="00710311" w:rsidP="00710311">
            <w:pPr>
              <w:pStyle w:val="Spacer"/>
            </w:pPr>
          </w:p>
        </w:tc>
      </w:tr>
      <w:tr w:rsidR="00710311" w:rsidRPr="00685613" w:rsidTr="00710311">
        <w:tc>
          <w:tcPr>
            <w:tcW w:w="1928" w:type="dxa"/>
            <w:tcMar>
              <w:right w:w="227" w:type="dxa"/>
            </w:tcMar>
          </w:tcPr>
          <w:p w:rsidR="00710311" w:rsidRDefault="00710311" w:rsidP="00710311">
            <w:pPr>
              <w:pStyle w:val="LHcolumn"/>
            </w:pPr>
            <w:r>
              <w:t xml:space="preserve">Appointments </w:t>
            </w:r>
          </w:p>
        </w:tc>
        <w:tc>
          <w:tcPr>
            <w:tcW w:w="7711" w:type="dxa"/>
          </w:tcPr>
          <w:p w:rsidR="00710311" w:rsidRPr="00313108" w:rsidRDefault="00710311" w:rsidP="00710311">
            <w:r w:rsidRPr="00313108">
              <w:t>The following appointments will need to be filled:</w:t>
            </w:r>
          </w:p>
          <w:p w:rsidR="00710311" w:rsidRDefault="00710311" w:rsidP="00710311">
            <w:pPr>
              <w:pStyle w:val="Bullet"/>
            </w:pPr>
            <w:r w:rsidRPr="00313108">
              <w:rPr>
                <w:b/>
              </w:rPr>
              <w:t>Facilitator</w:t>
            </w:r>
            <w:r>
              <w:t>: sets the pace of the tests, arbitrates between the testers, and oversees testing. This is likely to be the Response Manager or the Planning Manager.</w:t>
            </w:r>
          </w:p>
          <w:p w:rsidR="00710311" w:rsidRDefault="00710311" w:rsidP="00710311">
            <w:pPr>
              <w:pStyle w:val="Bullet"/>
            </w:pPr>
            <w:r w:rsidRPr="00313108">
              <w:rPr>
                <w:b/>
              </w:rPr>
              <w:t>Response Option Tester</w:t>
            </w:r>
            <w:r>
              <w:t>: talks through the response option. If options were developed by separate teams, this position will change with each option tested.</w:t>
            </w:r>
          </w:p>
          <w:p w:rsidR="00710311" w:rsidRDefault="00710311" w:rsidP="00710311">
            <w:pPr>
              <w:pStyle w:val="Bullet"/>
            </w:pPr>
            <w:r w:rsidRPr="00313108">
              <w:rPr>
                <w:b/>
              </w:rPr>
              <w:t>Hazard Scenario Tester</w:t>
            </w:r>
            <w:r>
              <w:t>:  talks through the hazard scenarios.</w:t>
            </w:r>
          </w:p>
          <w:p w:rsidR="00E947BE" w:rsidRDefault="00710311" w:rsidP="00CD070B">
            <w:pPr>
              <w:pStyle w:val="Bullet"/>
            </w:pPr>
            <w:r w:rsidRPr="00313108">
              <w:rPr>
                <w:b/>
              </w:rPr>
              <w:t>Scribe</w:t>
            </w:r>
            <w:r>
              <w:t>: records findings to make sure these are not lost.</w:t>
            </w:r>
          </w:p>
        </w:tc>
      </w:tr>
    </w:tbl>
    <w:p w:rsidR="00710311" w:rsidRDefault="00062D28" w:rsidP="0034445F">
      <w:pPr>
        <w:pStyle w:val="Heading4"/>
      </w:pPr>
      <w:r>
        <w:lastRenderedPageBreak/>
        <w:t>3</w:t>
      </w:r>
      <w:r w:rsidR="00710311">
        <w:t>. List assumptions</w:t>
      </w: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710311" w:rsidRPr="00685613" w:rsidTr="00710311">
        <w:tc>
          <w:tcPr>
            <w:tcW w:w="1928" w:type="dxa"/>
            <w:tcMar>
              <w:right w:w="227" w:type="dxa"/>
            </w:tcMar>
          </w:tcPr>
          <w:p w:rsidR="00710311" w:rsidRDefault="00710311" w:rsidP="0018692E">
            <w:pPr>
              <w:pStyle w:val="LHcolumn"/>
            </w:pPr>
          </w:p>
        </w:tc>
        <w:tc>
          <w:tcPr>
            <w:tcW w:w="7711" w:type="dxa"/>
          </w:tcPr>
          <w:p w:rsidR="00E947BE" w:rsidRDefault="00710311" w:rsidP="00CD070B">
            <w:r>
              <w:t>If any assumptions are still outstanding for the response options, list these so that they are clear to all staff taking part in the testing. Outstanding assumptions may need to be identified as risks.</w:t>
            </w:r>
          </w:p>
          <w:p w:rsidR="00062D28" w:rsidRPr="00FD2ABE" w:rsidRDefault="00062D28" w:rsidP="00062D28">
            <w:pPr>
              <w:pStyle w:val="Spacer"/>
            </w:pPr>
          </w:p>
        </w:tc>
      </w:tr>
    </w:tbl>
    <w:p w:rsidR="00710311" w:rsidRDefault="00062D28" w:rsidP="0034445F">
      <w:pPr>
        <w:pStyle w:val="Heading4"/>
      </w:pPr>
      <w:r>
        <w:t>4</w:t>
      </w:r>
      <w:r w:rsidR="00710311">
        <w:t xml:space="preserve">. Determine method of testing </w:t>
      </w: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710311" w:rsidRPr="00685613" w:rsidTr="00710311">
        <w:tc>
          <w:tcPr>
            <w:tcW w:w="1928" w:type="dxa"/>
            <w:tcMar>
              <w:right w:w="227" w:type="dxa"/>
            </w:tcMar>
          </w:tcPr>
          <w:p w:rsidR="00710311" w:rsidRDefault="00710311" w:rsidP="0018692E">
            <w:pPr>
              <w:pStyle w:val="LHcolumn"/>
            </w:pPr>
          </w:p>
        </w:tc>
        <w:tc>
          <w:tcPr>
            <w:tcW w:w="7711" w:type="dxa"/>
          </w:tcPr>
          <w:p w:rsidR="00710311" w:rsidRDefault="00710311" w:rsidP="00710311">
            <w:r>
              <w:t xml:space="preserve">Ideally, all response options </w:t>
            </w:r>
            <w:r w:rsidR="001106C5">
              <w:t>are</w:t>
            </w:r>
            <w:r>
              <w:t xml:space="preserve"> tested against both the most likely and the most dangerous hazard scenario; however, time and staff limits may prevent this. The Response Manager or Planning Manager determine which response options will be tested, with the Controller’s guidance. </w:t>
            </w:r>
          </w:p>
          <w:p w:rsidR="00710311" w:rsidRPr="00FD2ABE" w:rsidRDefault="00710311" w:rsidP="00710311">
            <w:pPr>
              <w:pStyle w:val="Spacer"/>
            </w:pPr>
          </w:p>
        </w:tc>
      </w:tr>
      <w:tr w:rsidR="00710311" w:rsidRPr="00685613" w:rsidTr="00710311">
        <w:tc>
          <w:tcPr>
            <w:tcW w:w="1928" w:type="dxa"/>
            <w:tcMar>
              <w:right w:w="227" w:type="dxa"/>
            </w:tcMar>
          </w:tcPr>
          <w:p w:rsidR="00710311" w:rsidRDefault="00710311" w:rsidP="00710311">
            <w:pPr>
              <w:pStyle w:val="LHcolumn"/>
            </w:pPr>
            <w:r>
              <w:t xml:space="preserve">Developing a schedule </w:t>
            </w:r>
          </w:p>
        </w:tc>
        <w:tc>
          <w:tcPr>
            <w:tcW w:w="7711" w:type="dxa"/>
          </w:tcPr>
          <w:p w:rsidR="00710311" w:rsidRDefault="00710311" w:rsidP="00710311">
            <w:r>
              <w:t xml:space="preserve">A schedule of testing </w:t>
            </w:r>
            <w:r w:rsidR="001106C5">
              <w:t>is</w:t>
            </w:r>
            <w:r>
              <w:t xml:space="preserve"> developed, with time allocated to each test. This should include time to discuss the findings, and to modify response options, and to address weaknesses or opportunities identified in the testing.</w:t>
            </w:r>
          </w:p>
          <w:p w:rsidR="00710311" w:rsidRDefault="00710311" w:rsidP="00710311">
            <w:r>
              <w:t>The amount of time available determine</w:t>
            </w:r>
            <w:r w:rsidR="001106C5">
              <w:t>s</w:t>
            </w:r>
            <w:r>
              <w:t xml:space="preserve"> how detailed the tests will be.</w:t>
            </w:r>
          </w:p>
          <w:p w:rsidR="00710311" w:rsidRDefault="00710311" w:rsidP="00710311">
            <w:pPr>
              <w:pStyle w:val="Spacer"/>
            </w:pPr>
          </w:p>
        </w:tc>
      </w:tr>
      <w:tr w:rsidR="00710311" w:rsidRPr="00685613" w:rsidTr="00710311">
        <w:tc>
          <w:tcPr>
            <w:tcW w:w="1928" w:type="dxa"/>
            <w:tcMar>
              <w:right w:w="227" w:type="dxa"/>
            </w:tcMar>
          </w:tcPr>
          <w:p w:rsidR="00710311" w:rsidRDefault="00710311" w:rsidP="00710311">
            <w:pPr>
              <w:pStyle w:val="LHcolumn"/>
            </w:pPr>
            <w:r>
              <w:t>Criteria</w:t>
            </w:r>
          </w:p>
        </w:tc>
        <w:tc>
          <w:tcPr>
            <w:tcW w:w="7711" w:type="dxa"/>
          </w:tcPr>
          <w:p w:rsidR="00CD070B" w:rsidRDefault="00710311" w:rsidP="001106C5">
            <w:r>
              <w:t>The Facilitator lead</w:t>
            </w:r>
            <w:r w:rsidR="001106C5">
              <w:t>s</w:t>
            </w:r>
            <w:r>
              <w:t xml:space="preserve"> a discussion to determine what criteria will be used to assess the results of the testing, and compare options. </w:t>
            </w:r>
            <w:r w:rsidR="001317B9">
              <w:t>Suggested c</w:t>
            </w:r>
            <w:r>
              <w:t xml:space="preserve">riteria that can be used are listed on </w:t>
            </w:r>
            <w:r>
              <w:fldChar w:fldCharType="begin"/>
            </w:r>
            <w:r>
              <w:instrText xml:space="preserve"> REF _Ref406492742 \h </w:instrText>
            </w:r>
            <w:r>
              <w:fldChar w:fldCharType="separate"/>
            </w:r>
            <w:r w:rsidR="008C7551">
              <w:t xml:space="preserve">Table </w:t>
            </w:r>
            <w:r w:rsidR="008C7551">
              <w:rPr>
                <w:noProof/>
              </w:rPr>
              <w:t>13</w:t>
            </w:r>
            <w:r>
              <w:fldChar w:fldCharType="end"/>
            </w:r>
            <w:r>
              <w:t xml:space="preserve"> below.</w:t>
            </w:r>
          </w:p>
        </w:tc>
      </w:tr>
    </w:tbl>
    <w:p w:rsidR="00710311" w:rsidRDefault="00710311" w:rsidP="00710311">
      <w:pPr>
        <w:pStyle w:val="Caption"/>
        <w:keepNext/>
      </w:pPr>
      <w:bookmarkStart w:id="132" w:name="_Ref406492742"/>
      <w:bookmarkStart w:id="133" w:name="_Ref422305576"/>
      <w:r>
        <w:t xml:space="preserve">Table </w:t>
      </w:r>
      <w:fldSimple w:instr=" SEQ Table \* ARABIC ">
        <w:r w:rsidR="008C7551">
          <w:rPr>
            <w:noProof/>
          </w:rPr>
          <w:t>13</w:t>
        </w:r>
      </w:fldSimple>
      <w:bookmarkEnd w:id="132"/>
      <w:r>
        <w:t xml:space="preserve">: </w:t>
      </w:r>
      <w:r w:rsidR="001317B9">
        <w:t>Suggested t</w:t>
      </w:r>
      <w:r>
        <w:t>esting criteria</w:t>
      </w:r>
      <w:bookmarkEnd w:id="133"/>
    </w:p>
    <w:tbl>
      <w:tblPr>
        <w:tblStyle w:val="TableGrid"/>
        <w:tblW w:w="4929" w:type="pct"/>
        <w:tblInd w:w="13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1842"/>
        <w:gridCol w:w="7761"/>
      </w:tblGrid>
      <w:tr w:rsidR="00710311" w:rsidTr="00873BB7">
        <w:trPr>
          <w:cantSplit/>
          <w:tblHeader/>
        </w:trPr>
        <w:tc>
          <w:tcPr>
            <w:tcW w:w="959" w:type="pct"/>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710311" w:rsidRDefault="00710311" w:rsidP="00710311">
            <w:pPr>
              <w:pStyle w:val="Tableheading"/>
            </w:pPr>
            <w:r>
              <w:t>Criteria</w:t>
            </w:r>
          </w:p>
        </w:tc>
        <w:tc>
          <w:tcPr>
            <w:tcW w:w="4041" w:type="pct"/>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rsidR="00710311" w:rsidRDefault="00710311" w:rsidP="00710311">
            <w:pPr>
              <w:pStyle w:val="Tableheading"/>
            </w:pPr>
            <w:r>
              <w:t>Notes</w:t>
            </w:r>
          </w:p>
        </w:tc>
      </w:tr>
      <w:tr w:rsidR="00710311" w:rsidTr="00873BB7">
        <w:trPr>
          <w:cantSplit/>
        </w:trPr>
        <w:tc>
          <w:tcPr>
            <w:tcW w:w="959" w:type="pct"/>
            <w:tcBorders>
              <w:top w:val="single" w:sz="6" w:space="0" w:color="005A9B" w:themeColor="background2"/>
            </w:tcBorders>
          </w:tcPr>
          <w:p w:rsidR="00710311" w:rsidRDefault="00710311" w:rsidP="00710311">
            <w:pPr>
              <w:pStyle w:val="Tablenormal0"/>
            </w:pPr>
            <w:r>
              <w:t>Time</w:t>
            </w:r>
          </w:p>
        </w:tc>
        <w:tc>
          <w:tcPr>
            <w:tcW w:w="4041" w:type="pct"/>
            <w:tcBorders>
              <w:top w:val="single" w:sz="6" w:space="0" w:color="005A9B" w:themeColor="background2"/>
            </w:tcBorders>
            <w:shd w:val="clear" w:color="auto" w:fill="auto"/>
          </w:tcPr>
          <w:p w:rsidR="00710311" w:rsidRPr="00513269" w:rsidRDefault="00710311" w:rsidP="00710311">
            <w:pPr>
              <w:pStyle w:val="Tablenormal0"/>
            </w:pPr>
            <w:r w:rsidRPr="00513269">
              <w:t>If time is a key factor in the response, it is worth rating the options based on how soon they achieve the mission.</w:t>
            </w:r>
          </w:p>
        </w:tc>
      </w:tr>
      <w:tr w:rsidR="00710311" w:rsidRPr="009248E6" w:rsidTr="00873BB7">
        <w:trPr>
          <w:cantSplit/>
        </w:trPr>
        <w:tc>
          <w:tcPr>
            <w:tcW w:w="959" w:type="pct"/>
          </w:tcPr>
          <w:p w:rsidR="00710311" w:rsidRPr="009248E6" w:rsidRDefault="00DC6A68" w:rsidP="00710311">
            <w:pPr>
              <w:pStyle w:val="Tablenormal0"/>
            </w:pPr>
            <w:r>
              <w:t>Cost/r</w:t>
            </w:r>
            <w:r w:rsidR="00710311">
              <w:t>esources</w:t>
            </w:r>
          </w:p>
        </w:tc>
        <w:tc>
          <w:tcPr>
            <w:tcW w:w="4041" w:type="pct"/>
            <w:shd w:val="clear" w:color="auto" w:fill="auto"/>
          </w:tcPr>
          <w:p w:rsidR="00710311" w:rsidRPr="00513269" w:rsidRDefault="00710311" w:rsidP="00710311">
            <w:pPr>
              <w:pStyle w:val="Tablenormal0"/>
            </w:pPr>
            <w:r w:rsidRPr="00513269">
              <w:t xml:space="preserve">Cost is almost always a consideration, and rating options on their cost or projected resource use is useful. It is not necessary to put a dollar figure on an option, as long as it is clear whether an option costs more or less than the others. </w:t>
            </w:r>
          </w:p>
        </w:tc>
      </w:tr>
      <w:tr w:rsidR="00710311" w:rsidRPr="009248E6" w:rsidTr="00873BB7">
        <w:trPr>
          <w:cantSplit/>
        </w:trPr>
        <w:tc>
          <w:tcPr>
            <w:tcW w:w="959" w:type="pct"/>
          </w:tcPr>
          <w:p w:rsidR="00710311" w:rsidRPr="009248E6" w:rsidRDefault="00710311" w:rsidP="00710311">
            <w:pPr>
              <w:pStyle w:val="Tablenormal0"/>
            </w:pPr>
            <w:r>
              <w:t>Achievability</w:t>
            </w:r>
          </w:p>
        </w:tc>
        <w:tc>
          <w:tcPr>
            <w:tcW w:w="4041" w:type="pct"/>
            <w:shd w:val="clear" w:color="auto" w:fill="auto"/>
          </w:tcPr>
          <w:p w:rsidR="00710311" w:rsidRPr="00513269" w:rsidRDefault="00710311" w:rsidP="00710311">
            <w:pPr>
              <w:pStyle w:val="Tablenormal0"/>
            </w:pPr>
            <w:r w:rsidRPr="00513269">
              <w:t>Rate the options against each other on how likely they are to achieve the mission.</w:t>
            </w:r>
          </w:p>
        </w:tc>
      </w:tr>
      <w:tr w:rsidR="00710311" w:rsidRPr="009248E6" w:rsidTr="00873BB7">
        <w:trPr>
          <w:cantSplit/>
        </w:trPr>
        <w:tc>
          <w:tcPr>
            <w:tcW w:w="959" w:type="pct"/>
          </w:tcPr>
          <w:p w:rsidR="00710311" w:rsidRPr="009248E6" w:rsidRDefault="00710311" w:rsidP="00710311">
            <w:pPr>
              <w:pStyle w:val="Tablenormal0"/>
            </w:pPr>
            <w:r>
              <w:t>Complexity</w:t>
            </w:r>
          </w:p>
        </w:tc>
        <w:tc>
          <w:tcPr>
            <w:tcW w:w="4041" w:type="pct"/>
            <w:shd w:val="clear" w:color="auto" w:fill="auto"/>
          </w:tcPr>
          <w:p w:rsidR="00710311" w:rsidRPr="00513269" w:rsidRDefault="00710311" w:rsidP="00062D28">
            <w:pPr>
              <w:pStyle w:val="Tablenormal0"/>
            </w:pPr>
            <w:r w:rsidRPr="00513269">
              <w:t xml:space="preserve">More complex plans are likely to encounter difficulties, so it may be useful to rate options based on their complexity. Complexity will be based on number of agencies, changes in structure, changes in </w:t>
            </w:r>
            <w:r w:rsidR="00062D28">
              <w:t>priority</w:t>
            </w:r>
            <w:r w:rsidRPr="00513269">
              <w:t xml:space="preserve"> or lead agency and other factors that complicate a response.</w:t>
            </w:r>
          </w:p>
        </w:tc>
      </w:tr>
      <w:tr w:rsidR="00710311" w:rsidRPr="009248E6" w:rsidTr="00873BB7">
        <w:trPr>
          <w:cantSplit/>
        </w:trPr>
        <w:tc>
          <w:tcPr>
            <w:tcW w:w="959" w:type="pct"/>
          </w:tcPr>
          <w:p w:rsidR="00710311" w:rsidRDefault="00710311" w:rsidP="00710311">
            <w:pPr>
              <w:pStyle w:val="Tablenormal0"/>
            </w:pPr>
            <w:r>
              <w:t>Population consequences</w:t>
            </w:r>
          </w:p>
        </w:tc>
        <w:tc>
          <w:tcPr>
            <w:tcW w:w="4041" w:type="pct"/>
            <w:shd w:val="clear" w:color="auto" w:fill="auto"/>
          </w:tcPr>
          <w:p w:rsidR="00710311" w:rsidRPr="00513269" w:rsidRDefault="00710311" w:rsidP="00710311">
            <w:pPr>
              <w:pStyle w:val="Tablenormal0"/>
            </w:pPr>
            <w:r w:rsidRPr="00513269">
              <w:t>How do the options affect the affected population, in comparison to each other?</w:t>
            </w:r>
          </w:p>
        </w:tc>
      </w:tr>
      <w:tr w:rsidR="00710311" w:rsidRPr="009248E6" w:rsidTr="00873BB7">
        <w:trPr>
          <w:cantSplit/>
        </w:trPr>
        <w:tc>
          <w:tcPr>
            <w:tcW w:w="959" w:type="pct"/>
          </w:tcPr>
          <w:p w:rsidR="00710311" w:rsidRDefault="00710311" w:rsidP="00710311">
            <w:pPr>
              <w:pStyle w:val="Tablenormal0"/>
            </w:pPr>
            <w:r>
              <w:t>Political interest</w:t>
            </w:r>
          </w:p>
        </w:tc>
        <w:tc>
          <w:tcPr>
            <w:tcW w:w="4041" w:type="pct"/>
            <w:shd w:val="clear" w:color="auto" w:fill="auto"/>
          </w:tcPr>
          <w:p w:rsidR="00710311" w:rsidRPr="00513269" w:rsidRDefault="00710311" w:rsidP="00710311">
            <w:pPr>
              <w:pStyle w:val="Tablenormal0"/>
            </w:pPr>
            <w:r w:rsidRPr="00513269">
              <w:t>Rate the options against each other on how much political involvement they are likely to attract, including from other regional and local jurisdictions.</w:t>
            </w:r>
          </w:p>
        </w:tc>
      </w:tr>
      <w:tr w:rsidR="00710311" w:rsidRPr="009248E6" w:rsidTr="00873BB7">
        <w:trPr>
          <w:cantSplit/>
        </w:trPr>
        <w:tc>
          <w:tcPr>
            <w:tcW w:w="959" w:type="pct"/>
          </w:tcPr>
          <w:p w:rsidR="00710311" w:rsidRDefault="00710311" w:rsidP="00710311">
            <w:pPr>
              <w:pStyle w:val="Tablenormal0"/>
            </w:pPr>
            <w:r>
              <w:t>Media interest</w:t>
            </w:r>
          </w:p>
        </w:tc>
        <w:tc>
          <w:tcPr>
            <w:tcW w:w="4041" w:type="pct"/>
            <w:shd w:val="clear" w:color="auto" w:fill="auto"/>
          </w:tcPr>
          <w:p w:rsidR="00710311" w:rsidRPr="00513269" w:rsidRDefault="00710311" w:rsidP="00710311">
            <w:pPr>
              <w:pStyle w:val="Tablenormal0"/>
            </w:pPr>
            <w:r w:rsidRPr="00513269">
              <w:t>Compare the options on how likely they are to gain media attention, or to influence media messaging and story angles.</w:t>
            </w:r>
          </w:p>
        </w:tc>
      </w:tr>
      <w:tr w:rsidR="00710311" w:rsidRPr="009248E6" w:rsidTr="00873BB7">
        <w:trPr>
          <w:cantSplit/>
        </w:trPr>
        <w:tc>
          <w:tcPr>
            <w:tcW w:w="959" w:type="pct"/>
          </w:tcPr>
          <w:p w:rsidR="00710311" w:rsidRDefault="00710311" w:rsidP="00710311">
            <w:pPr>
              <w:pStyle w:val="Tablenormal0"/>
            </w:pPr>
            <w:r>
              <w:t>Hazard consequences</w:t>
            </w:r>
          </w:p>
        </w:tc>
        <w:tc>
          <w:tcPr>
            <w:tcW w:w="4041" w:type="pct"/>
            <w:shd w:val="clear" w:color="auto" w:fill="auto"/>
          </w:tcPr>
          <w:p w:rsidR="00710311" w:rsidRPr="00513269" w:rsidRDefault="00710311" w:rsidP="00710311">
            <w:pPr>
              <w:pStyle w:val="Tablenormal0"/>
            </w:pPr>
            <w:r w:rsidRPr="00513269">
              <w:t xml:space="preserve">Compare the options based on how far they will allow the hazards to develop and affect the </w:t>
            </w:r>
            <w:r w:rsidR="004031B0" w:rsidRPr="00513269">
              <w:t xml:space="preserve">area </w:t>
            </w:r>
            <w:r w:rsidRPr="00513269">
              <w:t xml:space="preserve">of </w:t>
            </w:r>
            <w:r w:rsidR="004031B0" w:rsidRPr="00513269">
              <w:t>operations</w:t>
            </w:r>
            <w:r w:rsidRPr="00513269">
              <w:t>. Th</w:t>
            </w:r>
            <w:r>
              <w:t>ese</w:t>
            </w:r>
            <w:r w:rsidRPr="00513269">
              <w:t xml:space="preserve"> criteria are useful where response ac</w:t>
            </w:r>
            <w:r>
              <w:t xml:space="preserve">tions may prevent, </w:t>
            </w:r>
            <w:r w:rsidRPr="00513269">
              <w:t>mitigate</w:t>
            </w:r>
            <w:r w:rsidR="0026693C">
              <w:t>,</w:t>
            </w:r>
            <w:r w:rsidRPr="00513269">
              <w:t xml:space="preserve"> </w:t>
            </w:r>
            <w:r>
              <w:t xml:space="preserve">or even exacerbate </w:t>
            </w:r>
            <w:r w:rsidRPr="00513269">
              <w:t>hazard consequences.</w:t>
            </w:r>
          </w:p>
        </w:tc>
      </w:tr>
    </w:tbl>
    <w:p w:rsidR="00710311" w:rsidRPr="00513269" w:rsidRDefault="00710311" w:rsidP="0018080B">
      <w:pPr>
        <w:pStyle w:val="Spacer"/>
      </w:pP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39"/>
        <w:gridCol w:w="7700"/>
      </w:tblGrid>
      <w:tr w:rsidR="00710311" w:rsidRPr="00685613" w:rsidTr="00710311">
        <w:tc>
          <w:tcPr>
            <w:tcW w:w="1928" w:type="dxa"/>
            <w:tcMar>
              <w:right w:w="227" w:type="dxa"/>
            </w:tcMar>
          </w:tcPr>
          <w:p w:rsidR="00710311" w:rsidRDefault="00710311" w:rsidP="00710311">
            <w:pPr>
              <w:pStyle w:val="LHcolumn"/>
            </w:pPr>
          </w:p>
        </w:tc>
        <w:tc>
          <w:tcPr>
            <w:tcW w:w="7654" w:type="dxa"/>
          </w:tcPr>
          <w:p w:rsidR="00710311" w:rsidRPr="00FD2ABE" w:rsidRDefault="00710311" w:rsidP="00710311">
            <w:r>
              <w:t>The Response Manager or Planning Manager will determine how the tests will proceed, and how the information will be recorded.</w:t>
            </w:r>
          </w:p>
        </w:tc>
      </w:tr>
    </w:tbl>
    <w:p w:rsidR="00710311" w:rsidRDefault="00062D28" w:rsidP="0034445F">
      <w:pPr>
        <w:pStyle w:val="Heading4"/>
      </w:pPr>
      <w:r>
        <w:lastRenderedPageBreak/>
        <w:t>5</w:t>
      </w:r>
      <w:r w:rsidR="00710311">
        <w:t xml:space="preserve">. </w:t>
      </w:r>
      <w:r w:rsidR="00710311" w:rsidRPr="007C18EC">
        <w:t>Test the option and assess results</w:t>
      </w: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710311" w:rsidRPr="00685613" w:rsidTr="00710311">
        <w:tc>
          <w:tcPr>
            <w:tcW w:w="1928" w:type="dxa"/>
            <w:tcMar>
              <w:right w:w="227" w:type="dxa"/>
            </w:tcMar>
          </w:tcPr>
          <w:p w:rsidR="00710311" w:rsidRDefault="00710311" w:rsidP="0018080B">
            <w:pPr>
              <w:pStyle w:val="LHcolumn"/>
            </w:pPr>
          </w:p>
        </w:tc>
        <w:tc>
          <w:tcPr>
            <w:tcW w:w="7711" w:type="dxa"/>
          </w:tcPr>
          <w:p w:rsidR="00710311" w:rsidRDefault="00710311" w:rsidP="0018080B">
            <w:r>
              <w:t>In this step, the</w:t>
            </w:r>
            <w:r w:rsidRPr="00513269">
              <w:t xml:space="preserve"> Planning team visualise the progress of the option being tested, </w:t>
            </w:r>
            <w:r>
              <w:t>alongside</w:t>
            </w:r>
            <w:r w:rsidRPr="00513269">
              <w:t xml:space="preserve"> the selected hazard scenario.</w:t>
            </w:r>
            <w:r>
              <w:t xml:space="preserve"> This</w:t>
            </w:r>
            <w:r w:rsidRPr="00513269">
              <w:t xml:space="preserve"> is a deliberate, methodical effort to describe response actions in time and space.</w:t>
            </w:r>
          </w:p>
          <w:p w:rsidR="00E24F04" w:rsidRPr="00FD2ABE" w:rsidRDefault="00E24F04" w:rsidP="00E24F04">
            <w:pPr>
              <w:pStyle w:val="Spacer"/>
            </w:pPr>
          </w:p>
        </w:tc>
      </w:tr>
      <w:tr w:rsidR="00710311" w:rsidRPr="00685613" w:rsidTr="00710311">
        <w:tc>
          <w:tcPr>
            <w:tcW w:w="1928" w:type="dxa"/>
            <w:tcMar>
              <w:right w:w="227" w:type="dxa"/>
            </w:tcMar>
          </w:tcPr>
          <w:p w:rsidR="00710311" w:rsidRDefault="00710311" w:rsidP="00710311">
            <w:pPr>
              <w:pStyle w:val="LHcolumn"/>
            </w:pPr>
            <w:r>
              <w:t>Testing process</w:t>
            </w:r>
          </w:p>
        </w:tc>
        <w:tc>
          <w:tcPr>
            <w:tcW w:w="7711" w:type="dxa"/>
          </w:tcPr>
          <w:p w:rsidR="00710311" w:rsidRPr="00513269" w:rsidRDefault="00710311" w:rsidP="00710311">
            <w:r>
              <w:t>The response options and the hazard scenario</w:t>
            </w:r>
            <w:r w:rsidRPr="00513269">
              <w:t xml:space="preserve"> start at the same time, and are shown on a map at their starting state. The Response Option Tester and Hazard Scenario Tester describe the start situation for their options. The Facilitator determines which option leads, and how long the time increments are during testing.</w:t>
            </w:r>
          </w:p>
          <w:p w:rsidR="00873BB7" w:rsidRDefault="00710311" w:rsidP="00DB56D4">
            <w:r w:rsidRPr="00513269">
              <w:t xml:space="preserve">The testing follows a pattern of “Action- Action- Review”. The Facilitator will ask one of the testers to describe what their option looks like at a specific time; this is the </w:t>
            </w:r>
            <w:r w:rsidR="00DB56D4">
              <w:t>“</w:t>
            </w:r>
            <w:r w:rsidRPr="00513269">
              <w:t>Action</w:t>
            </w:r>
            <w:r w:rsidR="00DB56D4">
              <w:t>”</w:t>
            </w:r>
            <w:r w:rsidRPr="00513269">
              <w:t xml:space="preserve">, which changes the situation within the area of operations. The other tester then states </w:t>
            </w:r>
            <w:r>
              <w:t>the</w:t>
            </w:r>
            <w:r w:rsidRPr="00513269">
              <w:t xml:space="preserve"> “Action” from their timeline that is concurrent. Following the “Action” statements, the Facilitators and testers review the situation to determine the likely effects of the hazard and the response option on each other.</w:t>
            </w:r>
          </w:p>
          <w:p w:rsidR="00E24F04" w:rsidRPr="00513269" w:rsidRDefault="00E24F04" w:rsidP="00E24F04">
            <w:pPr>
              <w:pStyle w:val="Spacer"/>
            </w:pPr>
          </w:p>
        </w:tc>
      </w:tr>
      <w:tr w:rsidR="00E24F04" w:rsidRPr="00685613" w:rsidTr="00710311">
        <w:tc>
          <w:tcPr>
            <w:tcW w:w="1928" w:type="dxa"/>
            <w:tcMar>
              <w:right w:w="227" w:type="dxa"/>
            </w:tcMar>
          </w:tcPr>
          <w:p w:rsidR="00E24F04" w:rsidRDefault="00E24F04" w:rsidP="00FB7070">
            <w:pPr>
              <w:pStyle w:val="LHcolumn"/>
            </w:pPr>
            <w:r>
              <w:t>Further testing and modification</w:t>
            </w:r>
          </w:p>
        </w:tc>
        <w:tc>
          <w:tcPr>
            <w:tcW w:w="7711" w:type="dxa"/>
          </w:tcPr>
          <w:p w:rsidR="00E24F04" w:rsidRPr="00F62CD3" w:rsidRDefault="00E24F04" w:rsidP="00FB7070">
            <w:r w:rsidRPr="00F62CD3">
              <w:t xml:space="preserve">The </w:t>
            </w:r>
            <w:r>
              <w:t>testing then moves on through another time interval</w:t>
            </w:r>
            <w:r w:rsidRPr="00F62CD3">
              <w:t>. This could be one hour later, six hours or even days later, whatever is determined to be the most useful.</w:t>
            </w:r>
            <w:r>
              <w:t xml:space="preserve"> </w:t>
            </w:r>
            <w:r w:rsidRPr="00F62CD3">
              <w:t>The Scribe note</w:t>
            </w:r>
            <w:r>
              <w:t>s</w:t>
            </w:r>
            <w:r w:rsidRPr="00F62CD3">
              <w:t xml:space="preserve"> down the deductions at each step in the testing, in particular the modifications to the response option</w:t>
            </w:r>
            <w:r>
              <w:t>. This is to make sure that all information is not lost, and can be recalled to update the response options</w:t>
            </w:r>
            <w:r w:rsidRPr="00F62CD3">
              <w:t>.</w:t>
            </w:r>
          </w:p>
          <w:p w:rsidR="00E24F04" w:rsidRPr="00F62CD3" w:rsidRDefault="00E24F04" w:rsidP="00FB7070">
            <w:pPr>
              <w:pStyle w:val="Spacer"/>
            </w:pPr>
          </w:p>
        </w:tc>
      </w:tr>
      <w:tr w:rsidR="00E24F04" w:rsidRPr="00685613" w:rsidTr="00710311">
        <w:tc>
          <w:tcPr>
            <w:tcW w:w="1928" w:type="dxa"/>
            <w:tcMar>
              <w:right w:w="227" w:type="dxa"/>
            </w:tcMar>
          </w:tcPr>
          <w:p w:rsidR="00E24F04" w:rsidRDefault="00E24F04" w:rsidP="00FB7070">
            <w:pPr>
              <w:pStyle w:val="LHcolumn"/>
            </w:pPr>
            <w:r>
              <w:t>Example</w:t>
            </w:r>
          </w:p>
        </w:tc>
        <w:tc>
          <w:tcPr>
            <w:tcW w:w="7711" w:type="dxa"/>
          </w:tcPr>
          <w:p w:rsidR="00E24F04" w:rsidRPr="00F62CD3" w:rsidRDefault="00E24F04" w:rsidP="00F54BDE">
            <w:r w:rsidRPr="00801DB2">
              <w:fldChar w:fldCharType="begin"/>
            </w:r>
            <w:r w:rsidRPr="00801DB2">
              <w:instrText xml:space="preserve"> REF _Ref421280774 \h </w:instrText>
            </w:r>
            <w:r>
              <w:instrText xml:space="preserve"> \* MERGEFORMAT </w:instrText>
            </w:r>
            <w:r w:rsidRPr="00801DB2">
              <w:fldChar w:fldCharType="separate"/>
            </w:r>
            <w:r w:rsidR="008C7551" w:rsidRPr="00801DB2">
              <w:t xml:space="preserve">Figure </w:t>
            </w:r>
            <w:r w:rsidR="008C7551">
              <w:rPr>
                <w:noProof/>
              </w:rPr>
              <w:t>13</w:t>
            </w:r>
            <w:r w:rsidRPr="00801DB2">
              <w:fldChar w:fldCharType="end"/>
            </w:r>
            <w:r w:rsidRPr="00801DB2">
              <w:t xml:space="preserve"> shows the </w:t>
            </w:r>
            <w:r>
              <w:t>testing</w:t>
            </w:r>
            <w:r w:rsidRPr="00801DB2">
              <w:t xml:space="preserve"> of a response option </w:t>
            </w:r>
            <w:r>
              <w:t>against</w:t>
            </w:r>
            <w:r w:rsidRPr="00801DB2">
              <w:t xml:space="preserve"> a hazard scenario.</w:t>
            </w:r>
            <w:r>
              <w:t xml:space="preserve"> </w:t>
            </w:r>
            <w:r>
              <w:fldChar w:fldCharType="begin"/>
            </w:r>
            <w:r>
              <w:instrText xml:space="preserve"> REF _Ref430765106 \h </w:instrText>
            </w:r>
            <w:r>
              <w:fldChar w:fldCharType="separate"/>
            </w:r>
            <w:r w:rsidR="008C7551">
              <w:t xml:space="preserve">Table </w:t>
            </w:r>
            <w:r w:rsidR="008C7551">
              <w:rPr>
                <w:noProof/>
              </w:rPr>
              <w:t>14</w:t>
            </w:r>
            <w:r>
              <w:fldChar w:fldCharType="end"/>
            </w:r>
            <w:r>
              <w:t xml:space="preserve"> describes the activity in </w:t>
            </w:r>
            <w:r w:rsidRPr="00801DB2">
              <w:fldChar w:fldCharType="begin"/>
            </w:r>
            <w:r w:rsidRPr="00801DB2">
              <w:instrText xml:space="preserve"> REF _Ref421280774 \h </w:instrText>
            </w:r>
            <w:r>
              <w:instrText xml:space="preserve"> \* MERGEFORMAT </w:instrText>
            </w:r>
            <w:r w:rsidRPr="00801DB2">
              <w:fldChar w:fldCharType="separate"/>
            </w:r>
            <w:r w:rsidR="008C7551" w:rsidRPr="00801DB2">
              <w:t xml:space="preserve">Figure </w:t>
            </w:r>
            <w:r w:rsidR="008C7551">
              <w:rPr>
                <w:noProof/>
              </w:rPr>
              <w:t>13</w:t>
            </w:r>
            <w:r w:rsidRPr="00801DB2">
              <w:fldChar w:fldCharType="end"/>
            </w:r>
            <w:r>
              <w:t>.</w:t>
            </w:r>
          </w:p>
        </w:tc>
      </w:tr>
    </w:tbl>
    <w:p w:rsidR="00710311" w:rsidRDefault="00710311" w:rsidP="00710311">
      <w:pPr>
        <w:keepNext/>
        <w:jc w:val="center"/>
      </w:pPr>
      <w:r>
        <w:rPr>
          <w:noProof/>
          <w:lang w:eastAsia="en-NZ"/>
        </w:rPr>
        <w:drawing>
          <wp:inline distT="0" distB="0" distL="0" distR="0" wp14:anchorId="4D40CF0A" wp14:editId="4A53843B">
            <wp:extent cx="6159538" cy="2353235"/>
            <wp:effectExtent l="0" t="0" r="0" b="9525"/>
            <wp:docPr id="23" name="Picture 23" descr="This diagram shows how response options are compared to hazard scenarios to find weaknesses in a response option. The diagram is explained in the example table below." title="Figure 13: Example of response option t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tion Analysis Gaming- v1-1 2015-06-05 TW.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164247" cy="2355034"/>
                    </a:xfrm>
                    <a:prstGeom prst="rect">
                      <a:avLst/>
                    </a:prstGeom>
                  </pic:spPr>
                </pic:pic>
              </a:graphicData>
            </a:graphic>
          </wp:inline>
        </w:drawing>
      </w:r>
    </w:p>
    <w:p w:rsidR="00710311" w:rsidRPr="00801DB2" w:rsidRDefault="00710311" w:rsidP="00710311">
      <w:pPr>
        <w:pStyle w:val="Caption"/>
      </w:pPr>
      <w:bookmarkStart w:id="134" w:name="_Ref421280774"/>
      <w:r w:rsidRPr="00801DB2">
        <w:t xml:space="preserve">Figure </w:t>
      </w:r>
      <w:fldSimple w:instr=" SEQ Figure \* ARABIC ">
        <w:r w:rsidR="008C7551">
          <w:rPr>
            <w:noProof/>
          </w:rPr>
          <w:t>13</w:t>
        </w:r>
      </w:fldSimple>
      <w:bookmarkEnd w:id="134"/>
      <w:r w:rsidRPr="00801DB2">
        <w:t xml:space="preserve"> </w:t>
      </w:r>
      <w:r>
        <w:t>Example r</w:t>
      </w:r>
      <w:r w:rsidRPr="00801DB2">
        <w:t>esponse option testing</w:t>
      </w: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711"/>
      </w:tblGrid>
      <w:tr w:rsidR="00DA5C7B" w:rsidRPr="00685613" w:rsidTr="007E3B05">
        <w:trPr>
          <w:trHeight w:val="7797"/>
        </w:trPr>
        <w:tc>
          <w:tcPr>
            <w:tcW w:w="1928" w:type="dxa"/>
            <w:tcMar>
              <w:right w:w="227" w:type="dxa"/>
            </w:tcMar>
          </w:tcPr>
          <w:p w:rsidR="00DA5C7B" w:rsidRDefault="00DA5C7B" w:rsidP="00710311">
            <w:pPr>
              <w:pStyle w:val="LHcolumn"/>
            </w:pPr>
            <w:r>
              <w:lastRenderedPageBreak/>
              <w:t xml:space="preserve">Example </w:t>
            </w:r>
            <w:r w:rsidR="00E24F04">
              <w:t xml:space="preserve"> (continued)</w:t>
            </w:r>
          </w:p>
        </w:tc>
        <w:tc>
          <w:tcPr>
            <w:tcW w:w="7711" w:type="dxa"/>
          </w:tcPr>
          <w:p w:rsidR="00DA5C7B" w:rsidRDefault="00DA5C7B" w:rsidP="00710311">
            <w:pPr>
              <w:pStyle w:val="Caption"/>
              <w:keepNext/>
            </w:pPr>
            <w:bookmarkStart w:id="135" w:name="_Ref430765106"/>
            <w:r>
              <w:t xml:space="preserve">Table </w:t>
            </w:r>
            <w:fldSimple w:instr=" SEQ Table \* ARABIC ">
              <w:r w:rsidR="008C7551">
                <w:rPr>
                  <w:noProof/>
                </w:rPr>
                <w:t>14</w:t>
              </w:r>
            </w:fldSimple>
            <w:bookmarkEnd w:id="135"/>
            <w:r>
              <w:t xml:space="preserve"> Example response option testing</w:t>
            </w:r>
          </w:p>
          <w:tbl>
            <w:tblPr>
              <w:tblStyle w:val="TableGrid"/>
              <w:tblW w:w="5000" w:type="pct"/>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571"/>
              <w:gridCol w:w="1880"/>
              <w:gridCol w:w="5014"/>
            </w:tblGrid>
            <w:tr w:rsidR="001317B9" w:rsidRPr="009248E6" w:rsidTr="001317B9">
              <w:trPr>
                <w:cantSplit/>
              </w:trPr>
              <w:tc>
                <w:tcPr>
                  <w:tcW w:w="260" w:type="pct"/>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vAlign w:val="center"/>
                </w:tcPr>
                <w:p w:rsidR="001317B9" w:rsidRDefault="001317B9" w:rsidP="001317B9">
                  <w:pPr>
                    <w:pStyle w:val="Tableheading"/>
                  </w:pPr>
                  <w:r>
                    <w:t>No.</w:t>
                  </w:r>
                </w:p>
              </w:tc>
              <w:tc>
                <w:tcPr>
                  <w:tcW w:w="1321" w:type="pct"/>
                  <w:tcBorders>
                    <w:top w:val="single" w:sz="12" w:space="0" w:color="005A9B" w:themeColor="background2"/>
                    <w:left w:val="single" w:sz="6" w:space="0" w:color="FFFFFF" w:themeColor="background1"/>
                    <w:bottom w:val="single" w:sz="6" w:space="0" w:color="005A9B" w:themeColor="background2"/>
                    <w:right w:val="single" w:sz="6" w:space="0" w:color="FFFFFF" w:themeColor="background1"/>
                  </w:tcBorders>
                  <w:shd w:val="clear" w:color="auto" w:fill="005A9B" w:themeFill="background2"/>
                </w:tcPr>
                <w:p w:rsidR="001317B9" w:rsidRPr="004258F2" w:rsidRDefault="001317B9" w:rsidP="001317B9">
                  <w:pPr>
                    <w:pStyle w:val="Tableheading"/>
                  </w:pPr>
                  <w:r>
                    <w:t>Action</w:t>
                  </w:r>
                </w:p>
              </w:tc>
              <w:tc>
                <w:tcPr>
                  <w:tcW w:w="3419" w:type="pct"/>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rsidR="001317B9" w:rsidRDefault="001317B9" w:rsidP="001317B9">
                  <w:pPr>
                    <w:pStyle w:val="Tableheading"/>
                  </w:pPr>
                  <w:r>
                    <w:t>Description</w:t>
                  </w:r>
                </w:p>
              </w:tc>
            </w:tr>
            <w:tr w:rsidR="00DA5C7B" w:rsidRPr="009248E6" w:rsidTr="001317B9">
              <w:trPr>
                <w:cantSplit/>
              </w:trPr>
              <w:tc>
                <w:tcPr>
                  <w:tcW w:w="260" w:type="pct"/>
                  <w:vMerge w:val="restart"/>
                  <w:tcBorders>
                    <w:top w:val="single" w:sz="6" w:space="0" w:color="005A9B" w:themeColor="background2"/>
                  </w:tcBorders>
                  <w:shd w:val="clear" w:color="auto" w:fill="D9D9D9" w:themeFill="background1" w:themeFillShade="D9"/>
                  <w:vAlign w:val="center"/>
                </w:tcPr>
                <w:p w:rsidR="00DA5C7B" w:rsidRPr="004258F2" w:rsidRDefault="00DA5C7B" w:rsidP="00710311">
                  <w:pPr>
                    <w:pStyle w:val="Tablenormal0"/>
                    <w:jc w:val="center"/>
                  </w:pPr>
                  <w:r>
                    <w:t>1</w:t>
                  </w:r>
                </w:p>
              </w:tc>
              <w:tc>
                <w:tcPr>
                  <w:tcW w:w="1321" w:type="pct"/>
                  <w:tcBorders>
                    <w:top w:val="single" w:sz="6" w:space="0" w:color="005A9B" w:themeColor="background2"/>
                  </w:tcBorders>
                  <w:shd w:val="clear" w:color="auto" w:fill="D9D9D9" w:themeFill="background1" w:themeFillShade="D9"/>
                </w:tcPr>
                <w:p w:rsidR="00DA5C7B" w:rsidRPr="004258F2" w:rsidRDefault="00DA5C7B" w:rsidP="00710311">
                  <w:pPr>
                    <w:pStyle w:val="Tablenormal0"/>
                  </w:pPr>
                  <w:r w:rsidRPr="004258F2">
                    <w:t>Hazard action</w:t>
                  </w:r>
                </w:p>
              </w:tc>
              <w:tc>
                <w:tcPr>
                  <w:tcW w:w="3419" w:type="pct"/>
                  <w:tcBorders>
                    <w:top w:val="single" w:sz="6" w:space="0" w:color="005A9B" w:themeColor="background2"/>
                  </w:tcBorders>
                  <w:shd w:val="clear" w:color="auto" w:fill="D9D9D9" w:themeFill="background1" w:themeFillShade="D9"/>
                </w:tcPr>
                <w:p w:rsidR="00DA5C7B" w:rsidRPr="004258F2" w:rsidRDefault="00DA5C7B" w:rsidP="00710311">
                  <w:pPr>
                    <w:pStyle w:val="Tablenormal0"/>
                  </w:pPr>
                  <w:r>
                    <w:t>R</w:t>
                  </w:r>
                  <w:r w:rsidRPr="004258F2">
                    <w:t>ain reaches 120mm by 1000 hours.</w:t>
                  </w:r>
                </w:p>
              </w:tc>
            </w:tr>
            <w:tr w:rsidR="00DA5C7B" w:rsidRPr="009248E6" w:rsidTr="00710311">
              <w:trPr>
                <w:cantSplit/>
              </w:trPr>
              <w:tc>
                <w:tcPr>
                  <w:tcW w:w="260" w:type="pct"/>
                  <w:vMerge/>
                  <w:shd w:val="clear" w:color="auto" w:fill="D9D9D9" w:themeFill="background1" w:themeFillShade="D9"/>
                  <w:vAlign w:val="center"/>
                </w:tcPr>
                <w:p w:rsidR="00DA5C7B" w:rsidRPr="004258F2" w:rsidRDefault="00DA5C7B" w:rsidP="00710311">
                  <w:pPr>
                    <w:pStyle w:val="Tablenormal0"/>
                    <w:jc w:val="center"/>
                  </w:pPr>
                </w:p>
              </w:tc>
              <w:tc>
                <w:tcPr>
                  <w:tcW w:w="1321" w:type="pct"/>
                  <w:shd w:val="clear" w:color="auto" w:fill="D9D9D9" w:themeFill="background1" w:themeFillShade="D9"/>
                </w:tcPr>
                <w:p w:rsidR="00DA5C7B" w:rsidRPr="004258F2" w:rsidRDefault="00DA5C7B" w:rsidP="00710311">
                  <w:pPr>
                    <w:pStyle w:val="Tablenormal0"/>
                  </w:pPr>
                  <w:r w:rsidRPr="004258F2">
                    <w:t>Response action</w:t>
                  </w:r>
                </w:p>
              </w:tc>
              <w:tc>
                <w:tcPr>
                  <w:tcW w:w="3419" w:type="pct"/>
                  <w:shd w:val="clear" w:color="auto" w:fill="D9D9D9" w:themeFill="background1" w:themeFillShade="D9"/>
                </w:tcPr>
                <w:p w:rsidR="00DA5C7B" w:rsidRPr="004258F2" w:rsidRDefault="00DA5C7B" w:rsidP="00710311">
                  <w:pPr>
                    <w:pStyle w:val="Tablenormal0"/>
                  </w:pPr>
                  <w:r w:rsidRPr="004258F2">
                    <w:t>Open a CDC in Smallville, and begin an evacuation.</w:t>
                  </w:r>
                </w:p>
              </w:tc>
            </w:tr>
            <w:tr w:rsidR="00DA5C7B" w:rsidRPr="009248E6" w:rsidTr="00710311">
              <w:trPr>
                <w:cantSplit/>
              </w:trPr>
              <w:tc>
                <w:tcPr>
                  <w:tcW w:w="260" w:type="pct"/>
                  <w:vMerge/>
                  <w:shd w:val="clear" w:color="auto" w:fill="D9D9D9" w:themeFill="background1" w:themeFillShade="D9"/>
                  <w:vAlign w:val="center"/>
                </w:tcPr>
                <w:p w:rsidR="00DA5C7B" w:rsidRPr="004258F2" w:rsidRDefault="00DA5C7B" w:rsidP="00710311">
                  <w:pPr>
                    <w:pStyle w:val="Tablenormal0"/>
                    <w:jc w:val="center"/>
                  </w:pPr>
                </w:p>
              </w:tc>
              <w:tc>
                <w:tcPr>
                  <w:tcW w:w="1321" w:type="pct"/>
                  <w:shd w:val="clear" w:color="auto" w:fill="D9D9D9" w:themeFill="background1" w:themeFillShade="D9"/>
                </w:tcPr>
                <w:p w:rsidR="00DA5C7B" w:rsidRPr="004258F2" w:rsidRDefault="00DA5C7B" w:rsidP="00710311">
                  <w:pPr>
                    <w:pStyle w:val="Tablenormal0"/>
                  </w:pPr>
                  <w:r w:rsidRPr="004258F2">
                    <w:t>Review</w:t>
                  </w:r>
                </w:p>
              </w:tc>
              <w:tc>
                <w:tcPr>
                  <w:tcW w:w="3419" w:type="pct"/>
                  <w:shd w:val="clear" w:color="auto" w:fill="D9D9D9" w:themeFill="background1" w:themeFillShade="D9"/>
                </w:tcPr>
                <w:p w:rsidR="00DA5C7B" w:rsidRPr="004258F2" w:rsidRDefault="00DA5C7B" w:rsidP="00710311">
                  <w:pPr>
                    <w:pStyle w:val="Tablenormal0"/>
                  </w:pPr>
                  <w:r w:rsidRPr="004258F2">
                    <w:t>There is no consequence either way</w:t>
                  </w:r>
                </w:p>
              </w:tc>
            </w:tr>
            <w:tr w:rsidR="00DA5C7B" w:rsidRPr="009248E6" w:rsidTr="00710311">
              <w:trPr>
                <w:cantSplit/>
              </w:trPr>
              <w:tc>
                <w:tcPr>
                  <w:tcW w:w="260" w:type="pct"/>
                  <w:vMerge w:val="restart"/>
                  <w:vAlign w:val="center"/>
                </w:tcPr>
                <w:p w:rsidR="00DA5C7B" w:rsidRPr="004258F2" w:rsidRDefault="00DA5C7B" w:rsidP="00710311">
                  <w:pPr>
                    <w:pStyle w:val="Tablenormal0"/>
                    <w:jc w:val="center"/>
                  </w:pPr>
                  <w:r>
                    <w:t>2</w:t>
                  </w:r>
                </w:p>
              </w:tc>
              <w:tc>
                <w:tcPr>
                  <w:tcW w:w="1321" w:type="pct"/>
                </w:tcPr>
                <w:p w:rsidR="00DA5C7B" w:rsidRPr="004258F2" w:rsidRDefault="00DA5C7B" w:rsidP="00710311">
                  <w:pPr>
                    <w:pStyle w:val="Tablenormal0"/>
                  </w:pPr>
                  <w:r w:rsidRPr="004258F2">
                    <w:t>Hazard action</w:t>
                  </w:r>
                </w:p>
              </w:tc>
              <w:tc>
                <w:tcPr>
                  <w:tcW w:w="3419" w:type="pct"/>
                  <w:shd w:val="clear" w:color="auto" w:fill="auto"/>
                </w:tcPr>
                <w:p w:rsidR="00DA5C7B" w:rsidRPr="004258F2" w:rsidRDefault="00DA5C7B" w:rsidP="00710311">
                  <w:pPr>
                    <w:pStyle w:val="Tablenormal0"/>
                  </w:pPr>
                  <w:r w:rsidRPr="004258F2">
                    <w:t>At 1100-1200, the White River breaches its banks at Smallville.</w:t>
                  </w:r>
                </w:p>
              </w:tc>
            </w:tr>
            <w:tr w:rsidR="00DA5C7B" w:rsidRPr="009248E6" w:rsidTr="00710311">
              <w:trPr>
                <w:cantSplit/>
              </w:trPr>
              <w:tc>
                <w:tcPr>
                  <w:tcW w:w="260" w:type="pct"/>
                  <w:vMerge/>
                  <w:vAlign w:val="center"/>
                </w:tcPr>
                <w:p w:rsidR="00DA5C7B" w:rsidRPr="004258F2" w:rsidRDefault="00DA5C7B" w:rsidP="00710311">
                  <w:pPr>
                    <w:pStyle w:val="Tablenormal0"/>
                    <w:jc w:val="center"/>
                  </w:pPr>
                </w:p>
              </w:tc>
              <w:tc>
                <w:tcPr>
                  <w:tcW w:w="1321" w:type="pct"/>
                </w:tcPr>
                <w:p w:rsidR="00DA5C7B" w:rsidRPr="004258F2" w:rsidRDefault="00DA5C7B" w:rsidP="00710311">
                  <w:pPr>
                    <w:pStyle w:val="Tablenormal0"/>
                  </w:pPr>
                  <w:r w:rsidRPr="004258F2">
                    <w:t>Response action</w:t>
                  </w:r>
                </w:p>
              </w:tc>
              <w:tc>
                <w:tcPr>
                  <w:tcW w:w="3419" w:type="pct"/>
                  <w:shd w:val="clear" w:color="auto" w:fill="auto"/>
                </w:tcPr>
                <w:p w:rsidR="00DA5C7B" w:rsidRPr="004258F2" w:rsidRDefault="00DA5C7B" w:rsidP="00710311">
                  <w:pPr>
                    <w:pStyle w:val="Tablenormal0"/>
                  </w:pPr>
                  <w:r w:rsidRPr="004258F2">
                    <w:t>None.</w:t>
                  </w:r>
                </w:p>
              </w:tc>
            </w:tr>
            <w:tr w:rsidR="00DA5C7B" w:rsidRPr="009248E6" w:rsidTr="00710311">
              <w:trPr>
                <w:cantSplit/>
              </w:trPr>
              <w:tc>
                <w:tcPr>
                  <w:tcW w:w="260" w:type="pct"/>
                  <w:vMerge/>
                  <w:vAlign w:val="center"/>
                </w:tcPr>
                <w:p w:rsidR="00DA5C7B" w:rsidRPr="004258F2" w:rsidRDefault="00DA5C7B" w:rsidP="00710311">
                  <w:pPr>
                    <w:pStyle w:val="Tablenormal0"/>
                    <w:jc w:val="center"/>
                  </w:pPr>
                </w:p>
              </w:tc>
              <w:tc>
                <w:tcPr>
                  <w:tcW w:w="1321" w:type="pct"/>
                </w:tcPr>
                <w:p w:rsidR="00DA5C7B" w:rsidRPr="004258F2" w:rsidRDefault="00DA5C7B" w:rsidP="00710311">
                  <w:pPr>
                    <w:pStyle w:val="Tablenormal0"/>
                  </w:pPr>
                  <w:r w:rsidRPr="004258F2">
                    <w:t>Review</w:t>
                  </w:r>
                </w:p>
              </w:tc>
              <w:tc>
                <w:tcPr>
                  <w:tcW w:w="3419" w:type="pct"/>
                  <w:shd w:val="clear" w:color="auto" w:fill="auto"/>
                </w:tcPr>
                <w:p w:rsidR="00DA5C7B" w:rsidRPr="004258F2" w:rsidRDefault="00DA5C7B" w:rsidP="002E2EA0">
                  <w:pPr>
                    <w:pStyle w:val="Tablenormal0"/>
                  </w:pPr>
                  <w:r w:rsidRPr="004258F2">
                    <w:t>There is a low risk to life because the evacuation</w:t>
                  </w:r>
                  <w:r w:rsidR="002E2EA0">
                    <w:t xml:space="preserve"> of Smallville is already complete</w:t>
                  </w:r>
                  <w:r w:rsidRPr="004258F2">
                    <w:t>.</w:t>
                  </w:r>
                </w:p>
              </w:tc>
            </w:tr>
            <w:tr w:rsidR="00DA5C7B" w:rsidRPr="004258F2" w:rsidTr="00494BB4">
              <w:trPr>
                <w:cantSplit/>
              </w:trPr>
              <w:tc>
                <w:tcPr>
                  <w:tcW w:w="260" w:type="pct"/>
                  <w:vMerge w:val="restart"/>
                  <w:shd w:val="clear" w:color="auto" w:fill="D9D9D9" w:themeFill="background1" w:themeFillShade="D9"/>
                  <w:vAlign w:val="center"/>
                </w:tcPr>
                <w:p w:rsidR="00DA5C7B" w:rsidRPr="004258F2" w:rsidRDefault="00DA5C7B" w:rsidP="00494BB4">
                  <w:pPr>
                    <w:pStyle w:val="Tablenormal0"/>
                    <w:jc w:val="center"/>
                  </w:pPr>
                  <w:r>
                    <w:t>3</w:t>
                  </w:r>
                </w:p>
              </w:tc>
              <w:tc>
                <w:tcPr>
                  <w:tcW w:w="1321" w:type="pct"/>
                  <w:shd w:val="clear" w:color="auto" w:fill="D9D9D9" w:themeFill="background1" w:themeFillShade="D9"/>
                </w:tcPr>
                <w:p w:rsidR="00DA5C7B" w:rsidRPr="004258F2" w:rsidRDefault="00DA5C7B" w:rsidP="00494BB4">
                  <w:pPr>
                    <w:pStyle w:val="Tablenormal0"/>
                  </w:pPr>
                  <w:r w:rsidRPr="004258F2">
                    <w:t>Response action</w:t>
                  </w:r>
                </w:p>
              </w:tc>
              <w:tc>
                <w:tcPr>
                  <w:tcW w:w="3419" w:type="pct"/>
                  <w:shd w:val="clear" w:color="auto" w:fill="D9D9D9" w:themeFill="background1" w:themeFillShade="D9"/>
                </w:tcPr>
                <w:p w:rsidR="00DA5C7B" w:rsidRPr="004258F2" w:rsidRDefault="00DA5C7B" w:rsidP="00494BB4">
                  <w:pPr>
                    <w:pStyle w:val="Tablenormal0"/>
                  </w:pPr>
                  <w:r w:rsidRPr="004258F2">
                    <w:t>At 1300, signposting of an alternate route on SH93.</w:t>
                  </w:r>
                </w:p>
              </w:tc>
            </w:tr>
            <w:tr w:rsidR="00DA5C7B" w:rsidRPr="004258F2" w:rsidTr="00494BB4">
              <w:trPr>
                <w:cantSplit/>
              </w:trPr>
              <w:tc>
                <w:tcPr>
                  <w:tcW w:w="260" w:type="pct"/>
                  <w:vMerge/>
                  <w:shd w:val="clear" w:color="auto" w:fill="D9D9D9" w:themeFill="background1" w:themeFillShade="D9"/>
                  <w:vAlign w:val="center"/>
                </w:tcPr>
                <w:p w:rsidR="00DA5C7B" w:rsidRPr="004258F2" w:rsidRDefault="00DA5C7B" w:rsidP="00494BB4">
                  <w:pPr>
                    <w:pStyle w:val="Tablenormal0"/>
                    <w:jc w:val="center"/>
                  </w:pPr>
                </w:p>
              </w:tc>
              <w:tc>
                <w:tcPr>
                  <w:tcW w:w="1321" w:type="pct"/>
                  <w:shd w:val="clear" w:color="auto" w:fill="D9D9D9" w:themeFill="background1" w:themeFillShade="D9"/>
                </w:tcPr>
                <w:p w:rsidR="00DA5C7B" w:rsidRPr="004258F2" w:rsidRDefault="00DA5C7B" w:rsidP="00494BB4">
                  <w:pPr>
                    <w:pStyle w:val="Tablenormal0"/>
                  </w:pPr>
                  <w:r w:rsidRPr="004258F2">
                    <w:t>Hazard action</w:t>
                  </w:r>
                </w:p>
              </w:tc>
              <w:tc>
                <w:tcPr>
                  <w:tcW w:w="3419" w:type="pct"/>
                  <w:shd w:val="clear" w:color="auto" w:fill="D9D9D9" w:themeFill="background1" w:themeFillShade="D9"/>
                </w:tcPr>
                <w:p w:rsidR="00DA5C7B" w:rsidRPr="004258F2" w:rsidRDefault="00DA5C7B" w:rsidP="00494BB4">
                  <w:pPr>
                    <w:pStyle w:val="Tablenormal0"/>
                  </w:pPr>
                  <w:r w:rsidRPr="004258F2">
                    <w:t>White River cuts SH93.</w:t>
                  </w:r>
                </w:p>
              </w:tc>
            </w:tr>
            <w:tr w:rsidR="00DA5C7B" w:rsidRPr="004258F2" w:rsidTr="00494BB4">
              <w:trPr>
                <w:cantSplit/>
              </w:trPr>
              <w:tc>
                <w:tcPr>
                  <w:tcW w:w="260" w:type="pct"/>
                  <w:vMerge/>
                  <w:shd w:val="clear" w:color="auto" w:fill="D9D9D9" w:themeFill="background1" w:themeFillShade="D9"/>
                  <w:vAlign w:val="center"/>
                </w:tcPr>
                <w:p w:rsidR="00DA5C7B" w:rsidRPr="004258F2" w:rsidRDefault="00DA5C7B" w:rsidP="00494BB4">
                  <w:pPr>
                    <w:pStyle w:val="Tablenormal0"/>
                    <w:jc w:val="center"/>
                  </w:pPr>
                </w:p>
              </w:tc>
              <w:tc>
                <w:tcPr>
                  <w:tcW w:w="1321" w:type="pct"/>
                  <w:shd w:val="clear" w:color="auto" w:fill="D9D9D9" w:themeFill="background1" w:themeFillShade="D9"/>
                </w:tcPr>
                <w:p w:rsidR="00DA5C7B" w:rsidRPr="004258F2" w:rsidRDefault="00DA5C7B" w:rsidP="00494BB4">
                  <w:pPr>
                    <w:pStyle w:val="Tablenormal0"/>
                  </w:pPr>
                  <w:r w:rsidRPr="004258F2">
                    <w:t>Review</w:t>
                  </w:r>
                </w:p>
              </w:tc>
              <w:tc>
                <w:tcPr>
                  <w:tcW w:w="3419" w:type="pct"/>
                  <w:shd w:val="clear" w:color="auto" w:fill="D9D9D9" w:themeFill="background1" w:themeFillShade="D9"/>
                </w:tcPr>
                <w:p w:rsidR="00DA5C7B" w:rsidRPr="004258F2" w:rsidRDefault="00DA5C7B" w:rsidP="00494BB4">
                  <w:pPr>
                    <w:pStyle w:val="Tablenormal0"/>
                  </w:pPr>
                  <w:r w:rsidRPr="004258F2">
                    <w:t>No further action is required, as the consequence at SH93 has been mitigated.</w:t>
                  </w:r>
                </w:p>
              </w:tc>
            </w:tr>
            <w:tr w:rsidR="00E24F04" w:rsidRPr="004258F2" w:rsidTr="00E24F04">
              <w:trPr>
                <w:cantSplit/>
              </w:trPr>
              <w:tc>
                <w:tcPr>
                  <w:tcW w:w="260" w:type="pct"/>
                  <w:vMerge w:val="restart"/>
                  <w:shd w:val="clear" w:color="auto" w:fill="auto"/>
                  <w:vAlign w:val="center"/>
                </w:tcPr>
                <w:p w:rsidR="00E24F04" w:rsidRPr="004258F2" w:rsidRDefault="00E24F04" w:rsidP="00494BB4">
                  <w:pPr>
                    <w:pStyle w:val="Tablenormal0"/>
                    <w:jc w:val="center"/>
                  </w:pPr>
                  <w:r>
                    <w:t>4</w:t>
                  </w:r>
                </w:p>
              </w:tc>
              <w:tc>
                <w:tcPr>
                  <w:tcW w:w="1321" w:type="pct"/>
                  <w:shd w:val="clear" w:color="auto" w:fill="auto"/>
                </w:tcPr>
                <w:p w:rsidR="00E24F04" w:rsidRPr="004258F2" w:rsidRDefault="00E24F04" w:rsidP="00FB7070">
                  <w:pPr>
                    <w:pStyle w:val="Tablenormal0"/>
                  </w:pPr>
                  <w:r w:rsidRPr="004258F2">
                    <w:t>Response action</w:t>
                  </w:r>
                </w:p>
              </w:tc>
              <w:tc>
                <w:tcPr>
                  <w:tcW w:w="3419" w:type="pct"/>
                  <w:shd w:val="clear" w:color="auto" w:fill="auto"/>
                </w:tcPr>
                <w:p w:rsidR="00E24F04" w:rsidRPr="004258F2" w:rsidRDefault="00E24F04" w:rsidP="00FB7070">
                  <w:pPr>
                    <w:pStyle w:val="Tablenormal0"/>
                  </w:pPr>
                  <w:r w:rsidRPr="004258F2">
                    <w:t>At 1400, CDC opens in Uptown, followed shortly after by the start of the evacuation.</w:t>
                  </w:r>
                </w:p>
              </w:tc>
            </w:tr>
            <w:tr w:rsidR="00E24F04" w:rsidRPr="004258F2" w:rsidTr="00E24F04">
              <w:trPr>
                <w:cantSplit/>
              </w:trPr>
              <w:tc>
                <w:tcPr>
                  <w:tcW w:w="260" w:type="pct"/>
                  <w:vMerge/>
                  <w:shd w:val="clear" w:color="auto" w:fill="auto"/>
                  <w:vAlign w:val="center"/>
                </w:tcPr>
                <w:p w:rsidR="00E24F04" w:rsidRPr="004258F2" w:rsidRDefault="00E24F04" w:rsidP="00494BB4">
                  <w:pPr>
                    <w:pStyle w:val="Tablenormal0"/>
                    <w:jc w:val="center"/>
                  </w:pPr>
                </w:p>
              </w:tc>
              <w:tc>
                <w:tcPr>
                  <w:tcW w:w="1321" w:type="pct"/>
                  <w:shd w:val="clear" w:color="auto" w:fill="auto"/>
                </w:tcPr>
                <w:p w:rsidR="00E24F04" w:rsidRPr="004258F2" w:rsidRDefault="00E24F04" w:rsidP="00FB7070">
                  <w:pPr>
                    <w:pStyle w:val="Tablenormal0"/>
                  </w:pPr>
                  <w:r w:rsidRPr="004258F2">
                    <w:t>Hazard action</w:t>
                  </w:r>
                </w:p>
              </w:tc>
              <w:tc>
                <w:tcPr>
                  <w:tcW w:w="3419" w:type="pct"/>
                  <w:shd w:val="clear" w:color="auto" w:fill="auto"/>
                </w:tcPr>
                <w:p w:rsidR="00E24F04" w:rsidRPr="004258F2" w:rsidRDefault="00E24F04" w:rsidP="00FB7070">
                  <w:pPr>
                    <w:pStyle w:val="Tablenormal0"/>
                  </w:pPr>
                  <w:r w:rsidRPr="004258F2">
                    <w:t>White River breaches the bank at Uptown, before the evacuation is due to complete.</w:t>
                  </w:r>
                </w:p>
              </w:tc>
            </w:tr>
            <w:tr w:rsidR="00E24F04" w:rsidRPr="004258F2" w:rsidTr="00E24F04">
              <w:trPr>
                <w:cantSplit/>
              </w:trPr>
              <w:tc>
                <w:tcPr>
                  <w:tcW w:w="260" w:type="pct"/>
                  <w:vMerge/>
                  <w:shd w:val="clear" w:color="auto" w:fill="auto"/>
                  <w:vAlign w:val="center"/>
                </w:tcPr>
                <w:p w:rsidR="00E24F04" w:rsidRPr="004258F2" w:rsidRDefault="00E24F04" w:rsidP="00494BB4">
                  <w:pPr>
                    <w:pStyle w:val="Tablenormal0"/>
                    <w:jc w:val="center"/>
                  </w:pPr>
                </w:p>
              </w:tc>
              <w:tc>
                <w:tcPr>
                  <w:tcW w:w="1321" w:type="pct"/>
                  <w:shd w:val="clear" w:color="auto" w:fill="auto"/>
                </w:tcPr>
                <w:p w:rsidR="00E24F04" w:rsidRPr="004258F2" w:rsidRDefault="00E24F04" w:rsidP="00FB7070">
                  <w:pPr>
                    <w:pStyle w:val="Tablenormal0"/>
                  </w:pPr>
                  <w:r w:rsidRPr="004258F2">
                    <w:t>Review</w:t>
                  </w:r>
                </w:p>
              </w:tc>
              <w:tc>
                <w:tcPr>
                  <w:tcW w:w="3419" w:type="pct"/>
                  <w:shd w:val="clear" w:color="auto" w:fill="auto"/>
                </w:tcPr>
                <w:p w:rsidR="00E24F04" w:rsidRPr="004258F2" w:rsidRDefault="00E24F04" w:rsidP="00FB7070">
                  <w:pPr>
                    <w:pStyle w:val="Tablenormal0"/>
                  </w:pPr>
                  <w:r w:rsidRPr="004258F2">
                    <w:t>The response option has a flaw, as it exposes the residents of Uptown to substantial risk.</w:t>
                  </w:r>
                </w:p>
              </w:tc>
            </w:tr>
          </w:tbl>
          <w:p w:rsidR="00DA5C7B" w:rsidRPr="00FD2ABE" w:rsidRDefault="00DA5C7B" w:rsidP="00710311"/>
        </w:tc>
      </w:tr>
      <w:tr w:rsidR="00710311" w:rsidRPr="00685613" w:rsidTr="00710311">
        <w:trPr>
          <w:trHeight w:val="1418"/>
        </w:trPr>
        <w:tc>
          <w:tcPr>
            <w:tcW w:w="1928" w:type="dxa"/>
            <w:tcMar>
              <w:right w:w="227" w:type="dxa"/>
            </w:tcMar>
          </w:tcPr>
          <w:p w:rsidR="00710311" w:rsidRDefault="00710311" w:rsidP="00710311">
            <w:pPr>
              <w:pStyle w:val="LHcolumn"/>
            </w:pPr>
          </w:p>
        </w:tc>
        <w:tc>
          <w:tcPr>
            <w:tcW w:w="7711" w:type="dxa"/>
          </w:tcPr>
          <w:p w:rsidR="00710311" w:rsidRDefault="00710311" w:rsidP="00710311">
            <w:r>
              <w:t xml:space="preserve">Step 4 shows that this option has a flaw; the evacuation of Uptown occurs after the area is likely to be flooded. The </w:t>
            </w:r>
            <w:r w:rsidRPr="00801DB2">
              <w:t>response option will either need to be amended, discarded</w:t>
            </w:r>
            <w:r>
              <w:t>,</w:t>
            </w:r>
            <w:r w:rsidRPr="00801DB2">
              <w:t xml:space="preserve"> or </w:t>
            </w:r>
            <w:r>
              <w:t>(at the very least)</w:t>
            </w:r>
            <w:r w:rsidRPr="00801DB2">
              <w:t xml:space="preserve"> have this raised as </w:t>
            </w:r>
            <w:r>
              <w:t xml:space="preserve">a </w:t>
            </w:r>
            <w:r w:rsidRPr="00801DB2">
              <w:t>vulnerability.</w:t>
            </w:r>
          </w:p>
          <w:p w:rsidR="00710311" w:rsidRPr="00801DB2" w:rsidRDefault="00710311" w:rsidP="00710311">
            <w:pPr>
              <w:pStyle w:val="Spacer"/>
            </w:pPr>
          </w:p>
        </w:tc>
      </w:tr>
      <w:tr w:rsidR="00710311" w:rsidRPr="00685613" w:rsidTr="00710311">
        <w:tc>
          <w:tcPr>
            <w:tcW w:w="1928" w:type="dxa"/>
            <w:tcMar>
              <w:right w:w="227" w:type="dxa"/>
            </w:tcMar>
          </w:tcPr>
          <w:p w:rsidR="00710311" w:rsidRDefault="00710311" w:rsidP="00710311">
            <w:pPr>
              <w:pStyle w:val="LHcolumn"/>
            </w:pPr>
            <w:r>
              <w:t>Benefits of the testing process</w:t>
            </w:r>
          </w:p>
        </w:tc>
        <w:tc>
          <w:tcPr>
            <w:tcW w:w="7711" w:type="dxa"/>
          </w:tcPr>
          <w:p w:rsidR="00710311" w:rsidRDefault="00710311" w:rsidP="00710311">
            <w:r w:rsidRPr="00F62CD3">
              <w:t xml:space="preserve">This process gives the Planning team a valuable means of highlighting any weaknesses in the response options. If the hazard scenario </w:t>
            </w:r>
            <w:r>
              <w:t>describes a consequence</w:t>
            </w:r>
            <w:r w:rsidRPr="00F62CD3">
              <w:t xml:space="preserve"> </w:t>
            </w:r>
            <w:r>
              <w:t>which</w:t>
            </w:r>
            <w:r w:rsidRPr="00F62CD3">
              <w:t xml:space="preserve"> the response option doesn’t </w:t>
            </w:r>
            <w:r>
              <w:t>effectively manage</w:t>
            </w:r>
            <w:r w:rsidRPr="00F62CD3">
              <w:t xml:space="preserve"> then that weakness must be modified within the option</w:t>
            </w:r>
            <w:r>
              <w:t>. If</w:t>
            </w:r>
            <w:r w:rsidRPr="00F62CD3">
              <w:t xml:space="preserve"> it can’t be</w:t>
            </w:r>
            <w:r>
              <w:t xml:space="preserve"> modified</w:t>
            </w:r>
            <w:r w:rsidRPr="00F62CD3">
              <w:t>,</w:t>
            </w:r>
            <w:r>
              <w:t xml:space="preserve"> it should be</w:t>
            </w:r>
            <w:r w:rsidRPr="00F62CD3">
              <w:t xml:space="preserve"> noted as </w:t>
            </w:r>
            <w:r>
              <w:t xml:space="preserve">a </w:t>
            </w:r>
            <w:r w:rsidRPr="00F62CD3">
              <w:t>vulnerability.</w:t>
            </w:r>
          </w:p>
          <w:p w:rsidR="00710311" w:rsidRPr="00801DB2" w:rsidRDefault="00710311" w:rsidP="00710311">
            <w:pPr>
              <w:pStyle w:val="Spacer"/>
            </w:pPr>
          </w:p>
        </w:tc>
      </w:tr>
    </w:tbl>
    <w:p w:rsidR="00E24F04" w:rsidRDefault="00E24F04">
      <w:r>
        <w:rPr>
          <w:b/>
        </w:rPr>
        <w:br w:type="page"/>
      </w: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711"/>
      </w:tblGrid>
      <w:tr w:rsidR="00710311" w:rsidRPr="00685613" w:rsidTr="00710311">
        <w:tc>
          <w:tcPr>
            <w:tcW w:w="1928" w:type="dxa"/>
            <w:tcMar>
              <w:right w:w="227" w:type="dxa"/>
            </w:tcMar>
          </w:tcPr>
          <w:p w:rsidR="00710311" w:rsidRDefault="00710311" w:rsidP="00710311">
            <w:pPr>
              <w:pStyle w:val="LHcolumn"/>
            </w:pPr>
            <w:r>
              <w:lastRenderedPageBreak/>
              <w:t>Ranking the options</w:t>
            </w:r>
          </w:p>
        </w:tc>
        <w:tc>
          <w:tcPr>
            <w:tcW w:w="7711" w:type="dxa"/>
          </w:tcPr>
          <w:p w:rsidR="00710311" w:rsidRPr="00801DB2" w:rsidRDefault="00710311" w:rsidP="00710311">
            <w:r w:rsidRPr="00F62CD3">
              <w:t>Once testing</w:t>
            </w:r>
            <w:r>
              <w:t xml:space="preserve"> is complete</w:t>
            </w:r>
            <w:r w:rsidRPr="00F62CD3">
              <w:t>, the Planning team use</w:t>
            </w:r>
            <w:r>
              <w:t>s</w:t>
            </w:r>
            <w:r w:rsidRPr="00F62CD3">
              <w:t xml:space="preserve"> the criteria </w:t>
            </w:r>
            <w:r>
              <w:t>(</w:t>
            </w:r>
            <w:r>
              <w:fldChar w:fldCharType="begin"/>
            </w:r>
            <w:r>
              <w:instrText xml:space="preserve"> REF _Ref406492742 \h </w:instrText>
            </w:r>
            <w:r>
              <w:fldChar w:fldCharType="separate"/>
            </w:r>
            <w:r w:rsidR="008C7551">
              <w:t xml:space="preserve">Table </w:t>
            </w:r>
            <w:r w:rsidR="008C7551">
              <w:rPr>
                <w:noProof/>
              </w:rPr>
              <w:t>13</w:t>
            </w:r>
            <w:r>
              <w:fldChar w:fldCharType="end"/>
            </w:r>
            <w:r>
              <w:t xml:space="preserve"> on page </w:t>
            </w:r>
            <w:r>
              <w:fldChar w:fldCharType="begin"/>
            </w:r>
            <w:r>
              <w:instrText xml:space="preserve"> PAGEREF _Ref422305576 \h </w:instrText>
            </w:r>
            <w:r>
              <w:fldChar w:fldCharType="separate"/>
            </w:r>
            <w:r w:rsidR="008C7551">
              <w:rPr>
                <w:noProof/>
              </w:rPr>
              <w:t>68</w:t>
            </w:r>
            <w:r>
              <w:fldChar w:fldCharType="end"/>
            </w:r>
            <w:r>
              <w:t xml:space="preserve">) </w:t>
            </w:r>
            <w:r w:rsidRPr="00F62CD3">
              <w:t>to rank the options. The options can be weighted if necessary, and this can be on any scale (e.g. 1-5</w:t>
            </w:r>
            <w:r>
              <w:t xml:space="preserve">, 1-10). An example is shown in </w:t>
            </w:r>
            <w:r>
              <w:fldChar w:fldCharType="begin"/>
            </w:r>
            <w:r>
              <w:instrText xml:space="preserve"> REF _Ref409787675 \h </w:instrText>
            </w:r>
            <w:r>
              <w:fldChar w:fldCharType="separate"/>
            </w:r>
            <w:r w:rsidR="008C7551">
              <w:t xml:space="preserve">Table </w:t>
            </w:r>
            <w:r w:rsidR="008C7551">
              <w:rPr>
                <w:noProof/>
              </w:rPr>
              <w:t>15</w:t>
            </w:r>
            <w:r>
              <w:fldChar w:fldCharType="end"/>
            </w:r>
            <w:r>
              <w:t>.</w:t>
            </w:r>
          </w:p>
        </w:tc>
      </w:tr>
    </w:tbl>
    <w:p w:rsidR="00710311" w:rsidRDefault="00710311" w:rsidP="00710311">
      <w:pPr>
        <w:pStyle w:val="Caption"/>
        <w:keepNext/>
      </w:pPr>
      <w:bookmarkStart w:id="136" w:name="_Ref409787675"/>
      <w:r>
        <w:t xml:space="preserve">Table </w:t>
      </w:r>
      <w:fldSimple w:instr=" SEQ Table \* ARABIC ">
        <w:r w:rsidR="008C7551">
          <w:rPr>
            <w:noProof/>
          </w:rPr>
          <w:t>15</w:t>
        </w:r>
      </w:fldSimple>
      <w:bookmarkEnd w:id="136"/>
      <w:r>
        <w:t>: Example Option Ranking Table</w:t>
      </w:r>
    </w:p>
    <w:tbl>
      <w:tblPr>
        <w:tblStyle w:val="TableGrid"/>
        <w:tblW w:w="4945" w:type="pct"/>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2335"/>
        <w:gridCol w:w="1378"/>
        <w:gridCol w:w="1973"/>
        <w:gridCol w:w="1975"/>
        <w:gridCol w:w="1973"/>
      </w:tblGrid>
      <w:tr w:rsidR="00710311" w:rsidTr="00710311">
        <w:trPr>
          <w:cantSplit/>
          <w:tblHeader/>
        </w:trPr>
        <w:tc>
          <w:tcPr>
            <w:tcW w:w="1212" w:type="pct"/>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710311" w:rsidRDefault="00710311" w:rsidP="00710311">
            <w:pPr>
              <w:pStyle w:val="Tableheading"/>
            </w:pPr>
            <w:r>
              <w:t>Criteria (1-5)</w:t>
            </w:r>
          </w:p>
        </w:tc>
        <w:tc>
          <w:tcPr>
            <w:tcW w:w="715" w:type="pct"/>
            <w:tcBorders>
              <w:top w:val="single" w:sz="12" w:space="0" w:color="005A9B" w:themeColor="background2"/>
              <w:left w:val="single" w:sz="6" w:space="0" w:color="FFFFFF" w:themeColor="background1"/>
              <w:bottom w:val="single" w:sz="6" w:space="0" w:color="005A9B" w:themeColor="background2"/>
              <w:right w:val="single" w:sz="6" w:space="0" w:color="FFFFFF" w:themeColor="background1"/>
            </w:tcBorders>
            <w:shd w:val="clear" w:color="auto" w:fill="005A9B" w:themeFill="background2"/>
          </w:tcPr>
          <w:p w:rsidR="00710311" w:rsidRDefault="00710311" w:rsidP="00710311">
            <w:pPr>
              <w:pStyle w:val="Tableheading"/>
            </w:pPr>
            <w:r>
              <w:t>Weighting</w:t>
            </w:r>
          </w:p>
        </w:tc>
        <w:tc>
          <w:tcPr>
            <w:tcW w:w="1024" w:type="pct"/>
            <w:tcBorders>
              <w:top w:val="single" w:sz="12" w:space="0" w:color="005A9B" w:themeColor="background2"/>
              <w:left w:val="single" w:sz="6" w:space="0" w:color="FFFFFF" w:themeColor="background1"/>
              <w:bottom w:val="single" w:sz="6" w:space="0" w:color="005A9B" w:themeColor="background2"/>
              <w:right w:val="single" w:sz="6" w:space="0" w:color="FFFFFF" w:themeColor="background1"/>
            </w:tcBorders>
            <w:shd w:val="clear" w:color="auto" w:fill="005A9B" w:themeFill="background2"/>
          </w:tcPr>
          <w:p w:rsidR="00710311" w:rsidRDefault="00710311" w:rsidP="00710311">
            <w:pPr>
              <w:pStyle w:val="Tableheading"/>
              <w:jc w:val="center"/>
            </w:pPr>
            <w:r>
              <w:t>Option 1</w:t>
            </w:r>
          </w:p>
        </w:tc>
        <w:tc>
          <w:tcPr>
            <w:tcW w:w="1025" w:type="pct"/>
            <w:tcBorders>
              <w:top w:val="single" w:sz="12" w:space="0" w:color="005A9B" w:themeColor="background2"/>
              <w:left w:val="single" w:sz="6" w:space="0" w:color="FFFFFF" w:themeColor="background1"/>
              <w:bottom w:val="single" w:sz="6" w:space="0" w:color="005A9B" w:themeColor="background2"/>
              <w:right w:val="single" w:sz="6" w:space="0" w:color="FFFFFF" w:themeColor="background1"/>
            </w:tcBorders>
            <w:shd w:val="clear" w:color="auto" w:fill="005A9B" w:themeFill="background2"/>
          </w:tcPr>
          <w:p w:rsidR="00710311" w:rsidRDefault="00710311" w:rsidP="00710311">
            <w:pPr>
              <w:pStyle w:val="Tableheading"/>
              <w:jc w:val="center"/>
            </w:pPr>
            <w:r>
              <w:t>Option 2</w:t>
            </w:r>
          </w:p>
        </w:tc>
        <w:tc>
          <w:tcPr>
            <w:tcW w:w="1025" w:type="pct"/>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rsidR="00710311" w:rsidRDefault="00710311" w:rsidP="00710311">
            <w:pPr>
              <w:pStyle w:val="Tableheading"/>
              <w:jc w:val="center"/>
            </w:pPr>
            <w:r>
              <w:t>Option 3</w:t>
            </w:r>
          </w:p>
        </w:tc>
      </w:tr>
      <w:tr w:rsidR="00710311" w:rsidTr="00710311">
        <w:trPr>
          <w:cantSplit/>
        </w:trPr>
        <w:tc>
          <w:tcPr>
            <w:tcW w:w="1212" w:type="pct"/>
            <w:tcBorders>
              <w:top w:val="single" w:sz="6" w:space="0" w:color="005A9B" w:themeColor="background2"/>
            </w:tcBorders>
          </w:tcPr>
          <w:p w:rsidR="00710311" w:rsidRPr="009248E6" w:rsidRDefault="00710311" w:rsidP="00710311">
            <w:pPr>
              <w:pStyle w:val="Tablenormal0"/>
            </w:pPr>
            <w:r>
              <w:t>Cost/Resources</w:t>
            </w:r>
          </w:p>
        </w:tc>
        <w:tc>
          <w:tcPr>
            <w:tcW w:w="715" w:type="pct"/>
            <w:tcBorders>
              <w:top w:val="single" w:sz="6" w:space="0" w:color="005A9B" w:themeColor="background2"/>
            </w:tcBorders>
            <w:shd w:val="clear" w:color="auto" w:fill="auto"/>
          </w:tcPr>
          <w:p w:rsidR="00710311" w:rsidRDefault="00710311" w:rsidP="00710311">
            <w:pPr>
              <w:pStyle w:val="Tablenormal0"/>
              <w:jc w:val="center"/>
            </w:pPr>
            <w:r>
              <w:t>2</w:t>
            </w:r>
          </w:p>
        </w:tc>
        <w:tc>
          <w:tcPr>
            <w:tcW w:w="1024" w:type="pct"/>
            <w:tcBorders>
              <w:top w:val="single" w:sz="6" w:space="0" w:color="005A9B" w:themeColor="background2"/>
            </w:tcBorders>
            <w:shd w:val="clear" w:color="auto" w:fill="auto"/>
          </w:tcPr>
          <w:p w:rsidR="00710311" w:rsidRPr="0003147B" w:rsidRDefault="00710311" w:rsidP="00710311">
            <w:pPr>
              <w:pStyle w:val="Tablenormal0"/>
              <w:jc w:val="center"/>
            </w:pPr>
            <w:r w:rsidRPr="0003147B">
              <w:t>10</w:t>
            </w:r>
          </w:p>
        </w:tc>
        <w:tc>
          <w:tcPr>
            <w:tcW w:w="1025" w:type="pct"/>
            <w:tcBorders>
              <w:top w:val="single" w:sz="6" w:space="0" w:color="005A9B" w:themeColor="background2"/>
            </w:tcBorders>
            <w:shd w:val="clear" w:color="auto" w:fill="auto"/>
          </w:tcPr>
          <w:p w:rsidR="00710311" w:rsidRPr="0003147B" w:rsidRDefault="00710311" w:rsidP="00710311">
            <w:pPr>
              <w:pStyle w:val="Tablenormal0"/>
              <w:jc w:val="center"/>
            </w:pPr>
            <w:r w:rsidRPr="0003147B">
              <w:t>8</w:t>
            </w:r>
          </w:p>
        </w:tc>
        <w:tc>
          <w:tcPr>
            <w:tcW w:w="1025" w:type="pct"/>
            <w:tcBorders>
              <w:top w:val="single" w:sz="6" w:space="0" w:color="005A9B" w:themeColor="background2"/>
            </w:tcBorders>
            <w:shd w:val="clear" w:color="auto" w:fill="auto"/>
          </w:tcPr>
          <w:p w:rsidR="00710311" w:rsidRPr="0003147B" w:rsidRDefault="00710311" w:rsidP="00710311">
            <w:pPr>
              <w:pStyle w:val="Tablenormal0"/>
              <w:jc w:val="center"/>
            </w:pPr>
            <w:r w:rsidRPr="0003147B">
              <w:t>6</w:t>
            </w:r>
          </w:p>
        </w:tc>
      </w:tr>
      <w:tr w:rsidR="00710311" w:rsidRPr="009248E6" w:rsidTr="00710311">
        <w:trPr>
          <w:cantSplit/>
        </w:trPr>
        <w:tc>
          <w:tcPr>
            <w:tcW w:w="1212" w:type="pct"/>
          </w:tcPr>
          <w:p w:rsidR="00710311" w:rsidRPr="009248E6" w:rsidRDefault="00710311" w:rsidP="00710311">
            <w:pPr>
              <w:pStyle w:val="Tablenormal0"/>
            </w:pPr>
            <w:r>
              <w:t>Risk of failure</w:t>
            </w:r>
          </w:p>
        </w:tc>
        <w:tc>
          <w:tcPr>
            <w:tcW w:w="715" w:type="pct"/>
            <w:shd w:val="clear" w:color="auto" w:fill="auto"/>
          </w:tcPr>
          <w:p w:rsidR="00710311" w:rsidRPr="009248E6" w:rsidRDefault="00710311" w:rsidP="00710311">
            <w:pPr>
              <w:pStyle w:val="Tablenormal0"/>
              <w:jc w:val="center"/>
            </w:pPr>
            <w:r>
              <w:t>2</w:t>
            </w:r>
          </w:p>
        </w:tc>
        <w:tc>
          <w:tcPr>
            <w:tcW w:w="1024" w:type="pct"/>
            <w:shd w:val="clear" w:color="auto" w:fill="auto"/>
          </w:tcPr>
          <w:p w:rsidR="00710311" w:rsidRPr="0003147B" w:rsidRDefault="00710311" w:rsidP="00710311">
            <w:pPr>
              <w:pStyle w:val="Tablenormal0"/>
              <w:jc w:val="center"/>
            </w:pPr>
            <w:r>
              <w:t>4</w:t>
            </w:r>
          </w:p>
        </w:tc>
        <w:tc>
          <w:tcPr>
            <w:tcW w:w="1025" w:type="pct"/>
            <w:shd w:val="clear" w:color="auto" w:fill="auto"/>
          </w:tcPr>
          <w:p w:rsidR="00710311" w:rsidRPr="0003147B" w:rsidRDefault="00710311" w:rsidP="00710311">
            <w:pPr>
              <w:pStyle w:val="Tablenormal0"/>
              <w:jc w:val="center"/>
            </w:pPr>
            <w:r w:rsidRPr="0003147B">
              <w:t>6</w:t>
            </w:r>
          </w:p>
        </w:tc>
        <w:tc>
          <w:tcPr>
            <w:tcW w:w="1025" w:type="pct"/>
            <w:shd w:val="clear" w:color="auto" w:fill="auto"/>
          </w:tcPr>
          <w:p w:rsidR="00710311" w:rsidRPr="0003147B" w:rsidRDefault="00710311" w:rsidP="00710311">
            <w:pPr>
              <w:pStyle w:val="Tablenormal0"/>
              <w:jc w:val="center"/>
            </w:pPr>
            <w:r w:rsidRPr="0003147B">
              <w:t>8</w:t>
            </w:r>
          </w:p>
        </w:tc>
      </w:tr>
      <w:tr w:rsidR="00710311" w:rsidRPr="009248E6" w:rsidTr="00710311">
        <w:trPr>
          <w:cantSplit/>
        </w:trPr>
        <w:tc>
          <w:tcPr>
            <w:tcW w:w="1212" w:type="pct"/>
          </w:tcPr>
          <w:p w:rsidR="00710311" w:rsidRPr="009248E6" w:rsidRDefault="00710311" w:rsidP="00710311">
            <w:pPr>
              <w:pStyle w:val="Tablenormal0"/>
            </w:pPr>
            <w:r>
              <w:t>Population consequences</w:t>
            </w:r>
          </w:p>
        </w:tc>
        <w:tc>
          <w:tcPr>
            <w:tcW w:w="715" w:type="pct"/>
            <w:shd w:val="clear" w:color="auto" w:fill="auto"/>
          </w:tcPr>
          <w:p w:rsidR="00710311" w:rsidRPr="009248E6" w:rsidRDefault="00710311" w:rsidP="00710311">
            <w:pPr>
              <w:pStyle w:val="Tablenormal0"/>
              <w:jc w:val="center"/>
            </w:pPr>
            <w:r>
              <w:t>1</w:t>
            </w:r>
          </w:p>
        </w:tc>
        <w:tc>
          <w:tcPr>
            <w:tcW w:w="1024" w:type="pct"/>
            <w:shd w:val="clear" w:color="auto" w:fill="auto"/>
          </w:tcPr>
          <w:p w:rsidR="00710311" w:rsidRPr="0003147B" w:rsidRDefault="00710311" w:rsidP="00710311">
            <w:pPr>
              <w:pStyle w:val="Tablenormal0"/>
              <w:jc w:val="center"/>
            </w:pPr>
            <w:r>
              <w:t>2</w:t>
            </w:r>
          </w:p>
        </w:tc>
        <w:tc>
          <w:tcPr>
            <w:tcW w:w="1025" w:type="pct"/>
            <w:shd w:val="clear" w:color="auto" w:fill="auto"/>
          </w:tcPr>
          <w:p w:rsidR="00710311" w:rsidRPr="0003147B" w:rsidRDefault="00710311" w:rsidP="00710311">
            <w:pPr>
              <w:pStyle w:val="Tablenormal0"/>
              <w:jc w:val="center"/>
            </w:pPr>
            <w:r w:rsidRPr="0003147B">
              <w:t>4</w:t>
            </w:r>
          </w:p>
        </w:tc>
        <w:tc>
          <w:tcPr>
            <w:tcW w:w="1025" w:type="pct"/>
            <w:shd w:val="clear" w:color="auto" w:fill="auto"/>
          </w:tcPr>
          <w:p w:rsidR="00710311" w:rsidRPr="0003147B" w:rsidRDefault="00710311" w:rsidP="00710311">
            <w:pPr>
              <w:pStyle w:val="Tablenormal0"/>
              <w:jc w:val="center"/>
            </w:pPr>
            <w:r>
              <w:t>3</w:t>
            </w:r>
          </w:p>
        </w:tc>
      </w:tr>
      <w:tr w:rsidR="00710311" w:rsidRPr="009248E6" w:rsidTr="00710311">
        <w:trPr>
          <w:cantSplit/>
        </w:trPr>
        <w:tc>
          <w:tcPr>
            <w:tcW w:w="1212" w:type="pct"/>
          </w:tcPr>
          <w:p w:rsidR="00710311" w:rsidRDefault="00710311" w:rsidP="00710311">
            <w:pPr>
              <w:pStyle w:val="Tablenormal0"/>
            </w:pPr>
            <w:r>
              <w:t>Media interest</w:t>
            </w:r>
          </w:p>
        </w:tc>
        <w:tc>
          <w:tcPr>
            <w:tcW w:w="715" w:type="pct"/>
            <w:shd w:val="clear" w:color="auto" w:fill="auto"/>
          </w:tcPr>
          <w:p w:rsidR="00710311" w:rsidRPr="009248E6" w:rsidRDefault="00710311" w:rsidP="00710311">
            <w:pPr>
              <w:pStyle w:val="Tablenormal0"/>
              <w:jc w:val="center"/>
            </w:pPr>
            <w:r>
              <w:t>1</w:t>
            </w:r>
          </w:p>
        </w:tc>
        <w:tc>
          <w:tcPr>
            <w:tcW w:w="1024" w:type="pct"/>
            <w:shd w:val="clear" w:color="auto" w:fill="auto"/>
          </w:tcPr>
          <w:p w:rsidR="00710311" w:rsidRPr="0003147B" w:rsidRDefault="00710311" w:rsidP="00710311">
            <w:pPr>
              <w:pStyle w:val="Tablenormal0"/>
              <w:jc w:val="center"/>
            </w:pPr>
            <w:r>
              <w:t>4</w:t>
            </w:r>
          </w:p>
        </w:tc>
        <w:tc>
          <w:tcPr>
            <w:tcW w:w="1025" w:type="pct"/>
            <w:shd w:val="clear" w:color="auto" w:fill="auto"/>
          </w:tcPr>
          <w:p w:rsidR="00710311" w:rsidRPr="0003147B" w:rsidRDefault="00710311" w:rsidP="00710311">
            <w:pPr>
              <w:pStyle w:val="Tablenormal0"/>
              <w:jc w:val="center"/>
            </w:pPr>
            <w:r w:rsidRPr="0003147B">
              <w:t>3</w:t>
            </w:r>
          </w:p>
        </w:tc>
        <w:tc>
          <w:tcPr>
            <w:tcW w:w="1025" w:type="pct"/>
            <w:shd w:val="clear" w:color="auto" w:fill="auto"/>
          </w:tcPr>
          <w:p w:rsidR="00710311" w:rsidRPr="0003147B" w:rsidRDefault="00710311" w:rsidP="00710311">
            <w:pPr>
              <w:pStyle w:val="Tablenormal0"/>
              <w:jc w:val="center"/>
            </w:pPr>
            <w:r w:rsidRPr="0003147B">
              <w:t>3</w:t>
            </w:r>
          </w:p>
        </w:tc>
      </w:tr>
      <w:tr w:rsidR="00710311" w:rsidTr="00710311">
        <w:trPr>
          <w:cantSplit/>
        </w:trPr>
        <w:tc>
          <w:tcPr>
            <w:tcW w:w="1212" w:type="pct"/>
          </w:tcPr>
          <w:p w:rsidR="00710311" w:rsidRDefault="00710311" w:rsidP="00710311">
            <w:pPr>
              <w:pStyle w:val="Tablenormal0"/>
            </w:pPr>
            <w:r>
              <w:t>Hazard consequences</w:t>
            </w:r>
          </w:p>
        </w:tc>
        <w:tc>
          <w:tcPr>
            <w:tcW w:w="715" w:type="pct"/>
            <w:shd w:val="clear" w:color="auto" w:fill="auto"/>
          </w:tcPr>
          <w:p w:rsidR="00710311" w:rsidRDefault="00710311" w:rsidP="00710311">
            <w:pPr>
              <w:pStyle w:val="Tablenormal0"/>
              <w:jc w:val="center"/>
            </w:pPr>
            <w:r>
              <w:t>1</w:t>
            </w:r>
          </w:p>
        </w:tc>
        <w:tc>
          <w:tcPr>
            <w:tcW w:w="1024" w:type="pct"/>
            <w:shd w:val="clear" w:color="auto" w:fill="auto"/>
          </w:tcPr>
          <w:p w:rsidR="00710311" w:rsidRPr="0003147B" w:rsidRDefault="00710311" w:rsidP="00710311">
            <w:pPr>
              <w:pStyle w:val="Tablenormal0"/>
              <w:jc w:val="center"/>
            </w:pPr>
            <w:r w:rsidRPr="0003147B">
              <w:t>1</w:t>
            </w:r>
          </w:p>
        </w:tc>
        <w:tc>
          <w:tcPr>
            <w:tcW w:w="1025" w:type="pct"/>
            <w:shd w:val="clear" w:color="auto" w:fill="auto"/>
          </w:tcPr>
          <w:p w:rsidR="00710311" w:rsidRPr="0003147B" w:rsidRDefault="00710311" w:rsidP="00710311">
            <w:pPr>
              <w:pStyle w:val="Tablenormal0"/>
              <w:jc w:val="center"/>
            </w:pPr>
            <w:r w:rsidRPr="0003147B">
              <w:t>2</w:t>
            </w:r>
          </w:p>
        </w:tc>
        <w:tc>
          <w:tcPr>
            <w:tcW w:w="1025" w:type="pct"/>
            <w:shd w:val="clear" w:color="auto" w:fill="auto"/>
          </w:tcPr>
          <w:p w:rsidR="00710311" w:rsidRPr="0003147B" w:rsidRDefault="00710311" w:rsidP="00710311">
            <w:pPr>
              <w:pStyle w:val="Tablenormal0"/>
              <w:jc w:val="center"/>
            </w:pPr>
            <w:r w:rsidRPr="0003147B">
              <w:t>5</w:t>
            </w:r>
          </w:p>
        </w:tc>
      </w:tr>
      <w:tr w:rsidR="00710311" w:rsidTr="00CD070B">
        <w:trPr>
          <w:cantSplit/>
        </w:trPr>
        <w:tc>
          <w:tcPr>
            <w:tcW w:w="1212" w:type="pct"/>
            <w:shd w:val="clear" w:color="auto" w:fill="CFCFCF" w:themeFill="accent1" w:themeFillTint="99"/>
          </w:tcPr>
          <w:p w:rsidR="00710311" w:rsidRDefault="00710311" w:rsidP="00710311">
            <w:pPr>
              <w:pStyle w:val="Tablenormal0"/>
            </w:pPr>
            <w:r>
              <w:t>Total</w:t>
            </w:r>
          </w:p>
        </w:tc>
        <w:tc>
          <w:tcPr>
            <w:tcW w:w="715" w:type="pct"/>
            <w:shd w:val="clear" w:color="auto" w:fill="CFCFCF" w:themeFill="accent1" w:themeFillTint="99"/>
          </w:tcPr>
          <w:p w:rsidR="00710311" w:rsidRDefault="00710311" w:rsidP="00710311">
            <w:pPr>
              <w:pStyle w:val="Tablenormal0"/>
              <w:jc w:val="center"/>
            </w:pPr>
            <w:r>
              <w:t>-</w:t>
            </w:r>
          </w:p>
        </w:tc>
        <w:tc>
          <w:tcPr>
            <w:tcW w:w="1024" w:type="pct"/>
            <w:shd w:val="clear" w:color="auto" w:fill="CFCFCF" w:themeFill="accent1" w:themeFillTint="99"/>
          </w:tcPr>
          <w:p w:rsidR="00710311" w:rsidRPr="0003147B" w:rsidRDefault="00710311" w:rsidP="00710311">
            <w:pPr>
              <w:pStyle w:val="Tablenormal0"/>
              <w:jc w:val="center"/>
              <w:rPr>
                <w:b/>
              </w:rPr>
            </w:pPr>
            <w:r w:rsidRPr="0003147B">
              <w:rPr>
                <w:b/>
              </w:rPr>
              <w:t>2</w:t>
            </w:r>
            <w:r>
              <w:rPr>
                <w:b/>
              </w:rPr>
              <w:t>1</w:t>
            </w:r>
          </w:p>
        </w:tc>
        <w:tc>
          <w:tcPr>
            <w:tcW w:w="1025" w:type="pct"/>
            <w:shd w:val="clear" w:color="auto" w:fill="CFCFCF" w:themeFill="accent1" w:themeFillTint="99"/>
          </w:tcPr>
          <w:p w:rsidR="00710311" w:rsidRPr="0003147B" w:rsidRDefault="00710311" w:rsidP="00710311">
            <w:pPr>
              <w:pStyle w:val="Tablenormal0"/>
              <w:jc w:val="center"/>
              <w:rPr>
                <w:b/>
              </w:rPr>
            </w:pPr>
            <w:r>
              <w:rPr>
                <w:b/>
              </w:rPr>
              <w:t>23</w:t>
            </w:r>
          </w:p>
        </w:tc>
        <w:tc>
          <w:tcPr>
            <w:tcW w:w="1025" w:type="pct"/>
            <w:shd w:val="clear" w:color="auto" w:fill="CFCFCF" w:themeFill="accent1" w:themeFillTint="99"/>
          </w:tcPr>
          <w:p w:rsidR="00710311" w:rsidRPr="0003147B" w:rsidRDefault="00710311" w:rsidP="00710311">
            <w:pPr>
              <w:pStyle w:val="Tablenormal0"/>
              <w:jc w:val="center"/>
              <w:rPr>
                <w:b/>
              </w:rPr>
            </w:pPr>
            <w:r>
              <w:rPr>
                <w:b/>
              </w:rPr>
              <w:t>25</w:t>
            </w:r>
          </w:p>
        </w:tc>
      </w:tr>
    </w:tbl>
    <w:p w:rsidR="00710311" w:rsidRDefault="00710311" w:rsidP="00710311">
      <w:pPr>
        <w:pStyle w:val="Spacer"/>
      </w:pP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710311" w:rsidRPr="00685613" w:rsidTr="00710311">
        <w:tc>
          <w:tcPr>
            <w:tcW w:w="1928" w:type="dxa"/>
            <w:tcMar>
              <w:right w:w="227" w:type="dxa"/>
            </w:tcMar>
          </w:tcPr>
          <w:p w:rsidR="00710311" w:rsidRDefault="00710311" w:rsidP="00710311">
            <w:pPr>
              <w:pStyle w:val="LHcolumn"/>
            </w:pPr>
          </w:p>
        </w:tc>
        <w:tc>
          <w:tcPr>
            <w:tcW w:w="7711" w:type="dxa"/>
          </w:tcPr>
          <w:p w:rsidR="00710311" w:rsidRDefault="00710311" w:rsidP="00710311">
            <w:r>
              <w:t xml:space="preserve">In the example </w:t>
            </w:r>
            <w:r w:rsidR="00CD070B">
              <w:t>in</w:t>
            </w:r>
            <w:r>
              <w:t xml:space="preserve"> </w:t>
            </w:r>
            <w:r>
              <w:fldChar w:fldCharType="begin"/>
            </w:r>
            <w:r>
              <w:instrText xml:space="preserve"> REF _Ref409787675 \h </w:instrText>
            </w:r>
            <w:r>
              <w:fldChar w:fldCharType="separate"/>
            </w:r>
            <w:r w:rsidR="008C7551">
              <w:t xml:space="preserve">Table </w:t>
            </w:r>
            <w:r w:rsidR="008C7551">
              <w:rPr>
                <w:noProof/>
              </w:rPr>
              <w:t>15</w:t>
            </w:r>
            <w:r>
              <w:fldChar w:fldCharType="end"/>
            </w:r>
            <w:r>
              <w:t>, Option 3 is assessed as the best of the three.</w:t>
            </w:r>
          </w:p>
          <w:p w:rsidR="00710311" w:rsidRDefault="00710311" w:rsidP="00710311">
            <w:r w:rsidRPr="0047716F">
              <w:t>This ranking is subjective, as it will be very difficult to perform it objectively during a response</w:t>
            </w:r>
            <w:r>
              <w:t xml:space="preserve">. The Planning team must rely on their judgement, knowledge, and experience to justify their rankings. </w:t>
            </w:r>
          </w:p>
          <w:p w:rsidR="00CD070B" w:rsidRPr="00FD2ABE" w:rsidRDefault="00CD070B" w:rsidP="00CD070B">
            <w:pPr>
              <w:pStyle w:val="Spacer"/>
            </w:pPr>
          </w:p>
        </w:tc>
      </w:tr>
      <w:tr w:rsidR="00710311" w:rsidRPr="00685613" w:rsidTr="00710311">
        <w:tc>
          <w:tcPr>
            <w:tcW w:w="1928" w:type="dxa"/>
            <w:tcMar>
              <w:right w:w="227" w:type="dxa"/>
            </w:tcMar>
          </w:tcPr>
          <w:p w:rsidR="00710311" w:rsidRDefault="00710311" w:rsidP="00710311">
            <w:pPr>
              <w:pStyle w:val="LHcolumn"/>
            </w:pPr>
            <w:r>
              <w:t>Preferred option</w:t>
            </w:r>
          </w:p>
        </w:tc>
        <w:tc>
          <w:tcPr>
            <w:tcW w:w="7711" w:type="dxa"/>
          </w:tcPr>
          <w:p w:rsidR="00710311" w:rsidRDefault="00710311" w:rsidP="00710311">
            <w:r>
              <w:t>The testing and ranking will likely lead to a preferred option. This option should be recommended to the Controller at the briefing.</w:t>
            </w:r>
          </w:p>
          <w:p w:rsidR="00CD070B" w:rsidRPr="0047716F" w:rsidRDefault="00CD070B" w:rsidP="00710311"/>
        </w:tc>
      </w:tr>
    </w:tbl>
    <w:p w:rsidR="00710311" w:rsidRDefault="00710311" w:rsidP="0034445F">
      <w:pPr>
        <w:pStyle w:val="Heading4"/>
      </w:pPr>
      <w:r>
        <w:t>6. Brief the Controller</w:t>
      </w: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710311" w:rsidRPr="00685613" w:rsidTr="00710311">
        <w:tc>
          <w:tcPr>
            <w:tcW w:w="1928" w:type="dxa"/>
            <w:tcMar>
              <w:right w:w="227" w:type="dxa"/>
            </w:tcMar>
          </w:tcPr>
          <w:p w:rsidR="00710311" w:rsidRDefault="00710311" w:rsidP="00DB56D4">
            <w:pPr>
              <w:pStyle w:val="LHcolumn"/>
            </w:pPr>
          </w:p>
        </w:tc>
        <w:tc>
          <w:tcPr>
            <w:tcW w:w="7711" w:type="dxa"/>
          </w:tcPr>
          <w:p w:rsidR="00710311" w:rsidRDefault="00710311" w:rsidP="00710311">
            <w:r w:rsidRPr="00BC3CBC">
              <w:t xml:space="preserve">At the conclusion of Options </w:t>
            </w:r>
            <w:r>
              <w:t>Analysis</w:t>
            </w:r>
            <w:r w:rsidRPr="00BC3CBC">
              <w:t>, the Planning team brief</w:t>
            </w:r>
            <w:r>
              <w:t>s</w:t>
            </w:r>
            <w:r w:rsidRPr="00BC3CBC">
              <w:t xml:space="preserve"> the Controller</w:t>
            </w:r>
            <w:r>
              <w:t xml:space="preserve"> on their conclusions. This will include which option, if any, is preferred.</w:t>
            </w:r>
          </w:p>
          <w:p w:rsidR="00710311" w:rsidRDefault="00710311" w:rsidP="00710311">
            <w:r>
              <w:t xml:space="preserve">This briefing is when the Controller chooses which option to accept. The Controller may also </w:t>
            </w:r>
            <w:r w:rsidRPr="00942620">
              <w:t xml:space="preserve">modify </w:t>
            </w:r>
            <w:r>
              <w:t>the options presented</w:t>
            </w:r>
            <w:r w:rsidRPr="00942620">
              <w:t xml:space="preserve">, </w:t>
            </w:r>
            <w:r>
              <w:t xml:space="preserve">or direct that further testing is carried out. </w:t>
            </w:r>
          </w:p>
          <w:p w:rsidR="00CD070B" w:rsidRPr="00FD2ABE" w:rsidRDefault="00CD070B" w:rsidP="00710311"/>
        </w:tc>
      </w:tr>
    </w:tbl>
    <w:p w:rsidR="00710311" w:rsidRDefault="0023027B" w:rsidP="0034445F">
      <w:pPr>
        <w:pStyle w:val="Heading4"/>
      </w:pPr>
      <w:r>
        <w:t>Output</w:t>
      </w: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710311" w:rsidRPr="00685613" w:rsidTr="00710311">
        <w:tc>
          <w:tcPr>
            <w:tcW w:w="1928" w:type="dxa"/>
            <w:tcMar>
              <w:right w:w="227" w:type="dxa"/>
            </w:tcMar>
          </w:tcPr>
          <w:p w:rsidR="00710311" w:rsidRPr="005378DE" w:rsidRDefault="00710311" w:rsidP="00DB56D4">
            <w:pPr>
              <w:pStyle w:val="LHcolumn"/>
            </w:pPr>
          </w:p>
        </w:tc>
        <w:tc>
          <w:tcPr>
            <w:tcW w:w="7711" w:type="dxa"/>
          </w:tcPr>
          <w:p w:rsidR="00710311" w:rsidRDefault="0023027B" w:rsidP="0023027B">
            <w:r>
              <w:t>The key output</w:t>
            </w:r>
            <w:r w:rsidR="00710311" w:rsidRPr="005378DE">
              <w:t xml:space="preserve"> fo</w:t>
            </w:r>
            <w:r w:rsidR="0026693C">
              <w:t xml:space="preserve">r the Options Analysis step </w:t>
            </w:r>
            <w:r>
              <w:t xml:space="preserve">is </w:t>
            </w:r>
            <w:r w:rsidR="00710311" w:rsidRPr="005378DE">
              <w:t xml:space="preserve">a list of </w:t>
            </w:r>
            <w:r w:rsidR="00E24F04">
              <w:t>updated</w:t>
            </w:r>
            <w:r w:rsidR="00710311" w:rsidRPr="005378DE">
              <w:t xml:space="preserve"> and ranked response options </w:t>
            </w:r>
            <w:r w:rsidR="00E24F04">
              <w:t>for</w:t>
            </w:r>
            <w:r w:rsidR="00710311" w:rsidRPr="005378DE">
              <w:t xml:space="preserve"> the Controller.</w:t>
            </w:r>
          </w:p>
          <w:p w:rsidR="00CD070B" w:rsidRPr="00DB56D4" w:rsidRDefault="00CD070B" w:rsidP="00DB56D4"/>
        </w:tc>
      </w:tr>
    </w:tbl>
    <w:p w:rsidR="00E24F04" w:rsidRDefault="00E24F04">
      <w:pPr>
        <w:spacing w:before="0" w:after="0" w:line="240" w:lineRule="auto"/>
        <w:rPr>
          <w:rFonts w:ascii="Arial Narrow" w:eastAsiaTheme="majorEastAsia" w:hAnsi="Arial Narrow" w:cstheme="majorBidi"/>
          <w:b/>
          <w:bCs/>
          <w:color w:val="005A9B" w:themeColor="background2"/>
          <w:sz w:val="28"/>
          <w:szCs w:val="20"/>
        </w:rPr>
      </w:pPr>
      <w:bookmarkStart w:id="137" w:name="_Toc424735684"/>
      <w:r>
        <w:br w:type="page"/>
      </w:r>
    </w:p>
    <w:p w:rsidR="00873BB7" w:rsidRDefault="00873BB7" w:rsidP="00873BB7">
      <w:pPr>
        <w:pStyle w:val="Heading3"/>
      </w:pPr>
      <w:r>
        <w:lastRenderedPageBreak/>
        <w:t>Decision</w:t>
      </w:r>
      <w:bookmarkEnd w:id="137"/>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7654"/>
      </w:tblGrid>
      <w:tr w:rsidR="00270926" w:rsidRPr="00FB29CE" w:rsidTr="001C6BE3">
        <w:tc>
          <w:tcPr>
            <w:tcW w:w="1985" w:type="dxa"/>
            <w:tcMar>
              <w:right w:w="227" w:type="dxa"/>
            </w:tcMar>
          </w:tcPr>
          <w:p w:rsidR="00270926" w:rsidRPr="00FB29CE" w:rsidRDefault="00270926" w:rsidP="00DB56D4">
            <w:pPr>
              <w:pStyle w:val="LHcolumn"/>
            </w:pPr>
          </w:p>
        </w:tc>
        <w:tc>
          <w:tcPr>
            <w:tcW w:w="7654" w:type="dxa"/>
          </w:tcPr>
          <w:p w:rsidR="00270926" w:rsidRPr="00FB29CE" w:rsidRDefault="00270926" w:rsidP="001C6BE3">
            <w:r w:rsidRPr="00FB29CE">
              <w:t>In this step, the Planning team briefs the Controller on the response options they have developed.</w:t>
            </w:r>
          </w:p>
          <w:p w:rsidR="00270926" w:rsidRPr="00FB29CE" w:rsidRDefault="00270926" w:rsidP="001C6BE3">
            <w:r w:rsidRPr="00FB29CE">
              <w:t>The Controller considers</w:t>
            </w:r>
            <w:r>
              <w:t>:</w:t>
            </w:r>
          </w:p>
          <w:p w:rsidR="00270926" w:rsidRPr="00FB29CE" w:rsidRDefault="00270926" w:rsidP="001C6BE3">
            <w:pPr>
              <w:pStyle w:val="Bullet"/>
            </w:pPr>
            <w:r w:rsidRPr="00FB29CE">
              <w:t xml:space="preserve"> the response options</w:t>
            </w:r>
          </w:p>
          <w:p w:rsidR="00270926" w:rsidRPr="00FB29CE" w:rsidRDefault="00270926" w:rsidP="001C6BE3">
            <w:pPr>
              <w:pStyle w:val="Bullet"/>
            </w:pPr>
            <w:r w:rsidRPr="00FB29CE">
              <w:t xml:space="preserve">the recommendations of the Planning team, and </w:t>
            </w:r>
          </w:p>
          <w:p w:rsidR="00270926" w:rsidRPr="00FB29CE" w:rsidRDefault="00270926" w:rsidP="001C6BE3">
            <w:pPr>
              <w:pStyle w:val="Bullet"/>
            </w:pPr>
            <w:r w:rsidRPr="00FB29CE">
              <w:t xml:space="preserve">the results of the Objective Analysis testing. </w:t>
            </w:r>
          </w:p>
          <w:p w:rsidR="00270926" w:rsidRPr="00FB29CE" w:rsidRDefault="00270926" w:rsidP="001C6BE3">
            <w:r>
              <w:t xml:space="preserve">The Controller then selects the best option as the basis for an Action Plan.  </w:t>
            </w:r>
          </w:p>
          <w:p w:rsidR="00270926" w:rsidRPr="00FB29CE" w:rsidRDefault="00270926" w:rsidP="001C6BE3">
            <w:r w:rsidRPr="00BD3D0C">
              <w:rPr>
                <w:b/>
              </w:rPr>
              <w:t>Note</w:t>
            </w:r>
            <w:r>
              <w:t xml:space="preserve">: The Controller may direct that further development and analysis of the options is required. </w:t>
            </w:r>
          </w:p>
          <w:p w:rsidR="00270926" w:rsidRPr="00FB29CE" w:rsidRDefault="00270926" w:rsidP="001C6BE3">
            <w:pPr>
              <w:pStyle w:val="Spacer"/>
            </w:pPr>
          </w:p>
        </w:tc>
      </w:tr>
      <w:tr w:rsidR="00270926" w:rsidTr="001C6BE3">
        <w:tc>
          <w:tcPr>
            <w:tcW w:w="1985" w:type="dxa"/>
            <w:tcMar>
              <w:right w:w="227" w:type="dxa"/>
            </w:tcMar>
          </w:tcPr>
          <w:p w:rsidR="00270926" w:rsidRDefault="00270926" w:rsidP="001C6BE3">
            <w:pPr>
              <w:pStyle w:val="LHcolumn"/>
              <w:rPr>
                <w:noProof/>
              </w:rPr>
            </w:pPr>
            <w:r>
              <w:t>Preliminary notice</w:t>
            </w:r>
          </w:p>
        </w:tc>
        <w:tc>
          <w:tcPr>
            <w:tcW w:w="7654" w:type="dxa"/>
          </w:tcPr>
          <w:p w:rsidR="00270926" w:rsidRDefault="00270926" w:rsidP="001C6BE3">
            <w:r>
              <w:t xml:space="preserve">A preliminary notice (see </w:t>
            </w:r>
            <w:r w:rsidRPr="003E26DC">
              <w:rPr>
                <w:i/>
                <w:color w:val="005A9B" w:themeColor="background2"/>
                <w:u w:val="single"/>
              </w:rPr>
              <w:fldChar w:fldCharType="begin"/>
            </w:r>
            <w:r w:rsidRPr="003E26DC">
              <w:rPr>
                <w:i/>
                <w:color w:val="005A9B" w:themeColor="background2"/>
                <w:u w:val="single"/>
              </w:rPr>
              <w:instrText xml:space="preserve"> REF _Ref432430070 \h  \* MERGEFORMAT </w:instrText>
            </w:r>
            <w:r w:rsidRPr="003E26DC">
              <w:rPr>
                <w:i/>
                <w:color w:val="005A9B" w:themeColor="background2"/>
                <w:u w:val="single"/>
              </w:rPr>
            </w:r>
            <w:r w:rsidRPr="003E26DC">
              <w:rPr>
                <w:i/>
                <w:color w:val="005A9B" w:themeColor="background2"/>
                <w:u w:val="single"/>
              </w:rPr>
              <w:fldChar w:fldCharType="separate"/>
            </w:r>
            <w:r w:rsidR="008C7551" w:rsidRPr="008C7551">
              <w:rPr>
                <w:i/>
                <w:color w:val="005A9B" w:themeColor="background2"/>
                <w:u w:val="single"/>
              </w:rPr>
              <w:t>Preliminary notices</w:t>
            </w:r>
            <w:r w:rsidRPr="003E26DC">
              <w:rPr>
                <w:i/>
                <w:color w:val="005A9B" w:themeColor="background2"/>
                <w:u w:val="single"/>
              </w:rPr>
              <w:fldChar w:fldCharType="end"/>
            </w:r>
            <w:r>
              <w:t xml:space="preserve"> on page </w:t>
            </w:r>
            <w:r>
              <w:fldChar w:fldCharType="begin"/>
            </w:r>
            <w:r>
              <w:instrText xml:space="preserve"> PAGEREF _Ref432430070 \h </w:instrText>
            </w:r>
            <w:r>
              <w:fldChar w:fldCharType="separate"/>
            </w:r>
            <w:r w:rsidR="008C7551">
              <w:rPr>
                <w:noProof/>
              </w:rPr>
              <w:t>36</w:t>
            </w:r>
            <w:r>
              <w:fldChar w:fldCharType="end"/>
            </w:r>
            <w:r>
              <w:t>) should be issued at this stage, even if one was issued earlier. The Controller’s decision to select a response option means there is sufficient information to pass onto other coordination centres, to aid their planning effort and reduce planning time.</w:t>
            </w:r>
          </w:p>
          <w:p w:rsidR="007E3B05" w:rsidRDefault="007E3B05" w:rsidP="007E3B05">
            <w:pPr>
              <w:pStyle w:val="Spacer"/>
            </w:pPr>
          </w:p>
        </w:tc>
      </w:tr>
      <w:tr w:rsidR="00270926" w:rsidTr="001C6BE3">
        <w:tc>
          <w:tcPr>
            <w:tcW w:w="1985" w:type="dxa"/>
            <w:tcMar>
              <w:right w:w="227" w:type="dxa"/>
            </w:tcMar>
          </w:tcPr>
          <w:p w:rsidR="00270926" w:rsidRPr="00791543" w:rsidRDefault="00270926" w:rsidP="001C6BE3">
            <w:pPr>
              <w:pStyle w:val="LHcolumn"/>
            </w:pPr>
            <w:r>
              <w:rPr>
                <w:noProof/>
              </w:rPr>
              <w:drawing>
                <wp:anchor distT="0" distB="0" distL="114300" distR="114300" simplePos="0" relativeHeight="251916288" behindDoc="0" locked="0" layoutInCell="1" allowOverlap="1" wp14:anchorId="01049DDC" wp14:editId="2928ACE8">
                  <wp:simplePos x="0" y="0"/>
                  <wp:positionH relativeFrom="margin">
                    <wp:align>center</wp:align>
                  </wp:positionH>
                  <wp:positionV relativeFrom="margin">
                    <wp:posOffset>537845</wp:posOffset>
                  </wp:positionV>
                  <wp:extent cx="561600" cy="561600"/>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template blue2.tif"/>
                          <pic:cNvPicPr/>
                        </pic:nvPicPr>
                        <pic:blipFill>
                          <a:blip r:embed="rId23" cstate="print">
                            <a:extLst>
                              <a:ext uri="{28A0092B-C50C-407E-A947-70E740481C1C}">
                                <a14:useLocalDpi xmlns:a14="http://schemas.microsoft.com/office/drawing/2010/main"/>
                              </a:ext>
                            </a:extLst>
                          </a:blip>
                          <a:stretch>
                            <a:fillRect/>
                          </a:stretch>
                        </pic:blipFill>
                        <pic:spPr>
                          <a:xfrm>
                            <a:off x="0" y="0"/>
                            <a:ext cx="561600" cy="561600"/>
                          </a:xfrm>
                          <a:prstGeom prst="rect">
                            <a:avLst/>
                          </a:prstGeom>
                        </pic:spPr>
                      </pic:pic>
                    </a:graphicData>
                  </a:graphic>
                  <wp14:sizeRelH relativeFrom="margin">
                    <wp14:pctWidth>0</wp14:pctWidth>
                  </wp14:sizeRelH>
                  <wp14:sizeRelV relativeFrom="margin">
                    <wp14:pctHeight>0</wp14:pctHeight>
                  </wp14:sizeRelV>
                </wp:anchor>
              </w:drawing>
            </w:r>
            <w:r>
              <w:t>Controller’s briefing</w:t>
            </w:r>
          </w:p>
        </w:tc>
        <w:tc>
          <w:tcPr>
            <w:tcW w:w="7654" w:type="dxa"/>
          </w:tcPr>
          <w:p w:rsidR="00270926" w:rsidRDefault="00270926" w:rsidP="001C6BE3">
            <w:r>
              <w:t xml:space="preserve">The Controller may deliver the preferred option in a briefing to the coordination centre, other agencies, or governance and management. </w:t>
            </w:r>
          </w:p>
          <w:p w:rsidR="00270926" w:rsidRDefault="00270926" w:rsidP="001C6BE3">
            <w:r>
              <w:t xml:space="preserve">A template for briefing is provided in </w:t>
            </w:r>
            <w:r>
              <w:fldChar w:fldCharType="begin"/>
            </w:r>
            <w:r>
              <w:instrText xml:space="preserve"> REF appendixtemplates \n \h </w:instrText>
            </w:r>
            <w:r>
              <w:fldChar w:fldCharType="separate"/>
            </w:r>
            <w:r w:rsidR="008C7551">
              <w:t>Appendix C</w:t>
            </w:r>
            <w:r>
              <w:fldChar w:fldCharType="end"/>
            </w:r>
            <w:r>
              <w:t xml:space="preserve"> </w:t>
            </w:r>
            <w:r w:rsidRPr="00FB29CE">
              <w:rPr>
                <w:rStyle w:val="CrossreferenceChar"/>
              </w:rPr>
              <w:fldChar w:fldCharType="begin"/>
            </w:r>
            <w:r w:rsidRPr="00FB29CE">
              <w:rPr>
                <w:rStyle w:val="CrossreferenceChar"/>
              </w:rPr>
              <w:instrText xml:space="preserve"> REF templatedecisionbriefing \h </w:instrText>
            </w:r>
            <w:r>
              <w:rPr>
                <w:rStyle w:val="CrossreferenceChar"/>
              </w:rPr>
              <w:instrText xml:space="preserve"> \* MERGEFORMAT </w:instrText>
            </w:r>
            <w:r w:rsidRPr="00FB29CE">
              <w:rPr>
                <w:rStyle w:val="CrossreferenceChar"/>
              </w:rPr>
            </w:r>
            <w:r w:rsidRPr="00FB29CE">
              <w:rPr>
                <w:rStyle w:val="CrossreferenceChar"/>
              </w:rPr>
              <w:fldChar w:fldCharType="separate"/>
            </w:r>
            <w:r w:rsidR="008C7551" w:rsidRPr="008C7551">
              <w:rPr>
                <w:rStyle w:val="CrossreferenceChar"/>
              </w:rPr>
              <w:t>Decision Briefing</w:t>
            </w:r>
            <w:r w:rsidRPr="00FB29CE">
              <w:rPr>
                <w:rStyle w:val="CrossreferenceChar"/>
              </w:rPr>
              <w:fldChar w:fldCharType="end"/>
            </w:r>
            <w:r>
              <w:t xml:space="preserve"> on page </w:t>
            </w:r>
            <w:r>
              <w:fldChar w:fldCharType="begin"/>
            </w:r>
            <w:r>
              <w:instrText xml:space="preserve"> PAGEREF templatedecisionbriefing \h </w:instrText>
            </w:r>
            <w:r>
              <w:fldChar w:fldCharType="separate"/>
            </w:r>
            <w:r w:rsidR="008C7551">
              <w:rPr>
                <w:noProof/>
              </w:rPr>
              <w:t>129</w:t>
            </w:r>
            <w:r>
              <w:fldChar w:fldCharType="end"/>
            </w:r>
            <w:r w:rsidR="00E24F04">
              <w:t>.</w:t>
            </w:r>
          </w:p>
          <w:p w:rsidR="00E24F04" w:rsidRDefault="00E24F04" w:rsidP="001C6BE3"/>
        </w:tc>
      </w:tr>
    </w:tbl>
    <w:p w:rsidR="00873BB7" w:rsidRDefault="00873BB7" w:rsidP="00873BB7">
      <w:pPr>
        <w:pStyle w:val="Heading3"/>
      </w:pPr>
      <w:bookmarkStart w:id="138" w:name="_Toc424735685"/>
      <w:r>
        <w:t xml:space="preserve">Action Plan </w:t>
      </w:r>
      <w:r w:rsidR="0034445F">
        <w:t>Development</w:t>
      </w:r>
      <w:bookmarkEnd w:id="138"/>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7654"/>
      </w:tblGrid>
      <w:tr w:rsidR="00270926" w:rsidTr="00024DCF">
        <w:tc>
          <w:tcPr>
            <w:tcW w:w="1985" w:type="dxa"/>
            <w:tcMar>
              <w:right w:w="227" w:type="dxa"/>
            </w:tcMar>
          </w:tcPr>
          <w:p w:rsidR="00270926" w:rsidRDefault="00270926" w:rsidP="001C6BE3">
            <w:pPr>
              <w:pStyle w:val="LHcolumn"/>
            </w:pPr>
          </w:p>
        </w:tc>
        <w:tc>
          <w:tcPr>
            <w:tcW w:w="7654" w:type="dxa"/>
          </w:tcPr>
          <w:p w:rsidR="00270926" w:rsidRDefault="00270926" w:rsidP="001C6BE3">
            <w:r>
              <w:t>The purpose of this step is to develop the preferred response option into an Action Plan, for approval by the Controller.</w:t>
            </w:r>
          </w:p>
          <w:p w:rsidR="00270926" w:rsidRDefault="00270926" w:rsidP="001C6BE3">
            <w:pPr>
              <w:pStyle w:val="Spacer"/>
            </w:pPr>
          </w:p>
        </w:tc>
      </w:tr>
      <w:tr w:rsidR="00377499" w:rsidTr="00024DCF">
        <w:tc>
          <w:tcPr>
            <w:tcW w:w="1985" w:type="dxa"/>
            <w:tcMar>
              <w:right w:w="227" w:type="dxa"/>
            </w:tcMar>
          </w:tcPr>
          <w:p w:rsidR="00377499" w:rsidRDefault="00377499" w:rsidP="00AA7922">
            <w:pPr>
              <w:pStyle w:val="LHcolumn"/>
              <w:rPr>
                <w:noProof/>
              </w:rPr>
            </w:pPr>
            <w:r>
              <w:rPr>
                <w:noProof/>
              </w:rPr>
              <w:drawing>
                <wp:anchor distT="0" distB="0" distL="114300" distR="114300" simplePos="0" relativeHeight="251923456" behindDoc="0" locked="0" layoutInCell="1" allowOverlap="1" wp14:anchorId="187E0BAA" wp14:editId="36922D65">
                  <wp:simplePos x="0" y="0"/>
                  <wp:positionH relativeFrom="margin">
                    <wp:align>center</wp:align>
                  </wp:positionH>
                  <wp:positionV relativeFrom="margin">
                    <wp:posOffset>917575</wp:posOffset>
                  </wp:positionV>
                  <wp:extent cx="561600" cy="5616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template blue2.tif"/>
                          <pic:cNvPicPr/>
                        </pic:nvPicPr>
                        <pic:blipFill>
                          <a:blip r:embed="rId23" cstate="print">
                            <a:extLst>
                              <a:ext uri="{28A0092B-C50C-407E-A947-70E740481C1C}">
                                <a14:useLocalDpi xmlns:a14="http://schemas.microsoft.com/office/drawing/2010/main"/>
                              </a:ext>
                            </a:extLst>
                          </a:blip>
                          <a:stretch>
                            <a:fillRect/>
                          </a:stretch>
                        </pic:blipFill>
                        <pic:spPr>
                          <a:xfrm>
                            <a:off x="0" y="0"/>
                            <a:ext cx="561600" cy="561600"/>
                          </a:xfrm>
                          <a:prstGeom prst="rect">
                            <a:avLst/>
                          </a:prstGeom>
                        </pic:spPr>
                      </pic:pic>
                    </a:graphicData>
                  </a:graphic>
                  <wp14:sizeRelH relativeFrom="margin">
                    <wp14:pctWidth>0</wp14:pctWidth>
                  </wp14:sizeRelH>
                  <wp14:sizeRelV relativeFrom="margin">
                    <wp14:pctHeight>0</wp14:pctHeight>
                  </wp14:sizeRelV>
                </wp:anchor>
              </w:drawing>
            </w:r>
            <w:r>
              <w:rPr>
                <w:noProof/>
              </w:rPr>
              <w:t>Verbal Action Plan</w:t>
            </w:r>
          </w:p>
        </w:tc>
        <w:tc>
          <w:tcPr>
            <w:tcW w:w="7654" w:type="dxa"/>
          </w:tcPr>
          <w:p w:rsidR="00377499" w:rsidRDefault="00377499" w:rsidP="00AA7922">
            <w:r>
              <w:t xml:space="preserve">If time is short, the Planning team may prepare the Action Plan as a brief, to be delivered verbally by the Controller.  </w:t>
            </w:r>
          </w:p>
          <w:p w:rsidR="00377499" w:rsidRDefault="00377499" w:rsidP="00AA7922">
            <w:r>
              <w:t xml:space="preserve">A verbal Action Plan should include all the key features of a written Action Plan (see section </w:t>
            </w:r>
            <w:r>
              <w:fldChar w:fldCharType="begin"/>
            </w:r>
            <w:r>
              <w:instrText xml:space="preserve"> REF _Ref430203085 \n \h </w:instrText>
            </w:r>
            <w:r>
              <w:fldChar w:fldCharType="separate"/>
            </w:r>
            <w:r w:rsidR="008C7551">
              <w:t>2.6</w:t>
            </w:r>
            <w:r>
              <w:fldChar w:fldCharType="end"/>
            </w:r>
            <w:r>
              <w:t xml:space="preserve"> </w:t>
            </w:r>
            <w:r w:rsidRPr="00377499">
              <w:rPr>
                <w:i/>
                <w:color w:val="005A9B" w:themeColor="background2"/>
                <w:u w:val="single"/>
              </w:rPr>
              <w:fldChar w:fldCharType="begin"/>
            </w:r>
            <w:r w:rsidRPr="00377499">
              <w:rPr>
                <w:i/>
                <w:color w:val="005A9B" w:themeColor="background2"/>
                <w:u w:val="single"/>
              </w:rPr>
              <w:instrText xml:space="preserve"> REF _Ref430203085 \h  \* MERGEFORMAT </w:instrText>
            </w:r>
            <w:r w:rsidRPr="00377499">
              <w:rPr>
                <w:i/>
                <w:color w:val="005A9B" w:themeColor="background2"/>
                <w:u w:val="single"/>
              </w:rPr>
            </w:r>
            <w:r w:rsidRPr="00377499">
              <w:rPr>
                <w:i/>
                <w:color w:val="005A9B" w:themeColor="background2"/>
                <w:u w:val="single"/>
              </w:rPr>
              <w:fldChar w:fldCharType="separate"/>
            </w:r>
            <w:r w:rsidR="008C7551" w:rsidRPr="008C7551">
              <w:rPr>
                <w:i/>
                <w:color w:val="005A9B" w:themeColor="background2"/>
                <w:u w:val="single"/>
              </w:rPr>
              <w:t>Action Plans</w:t>
            </w:r>
            <w:r w:rsidRPr="00377499">
              <w:rPr>
                <w:i/>
                <w:color w:val="005A9B" w:themeColor="background2"/>
                <w:u w:val="single"/>
              </w:rPr>
              <w:fldChar w:fldCharType="end"/>
            </w:r>
            <w:r>
              <w:t xml:space="preserve"> on page </w:t>
            </w:r>
            <w:r>
              <w:fldChar w:fldCharType="begin"/>
            </w:r>
            <w:r>
              <w:instrText xml:space="preserve"> PAGEREF _Ref430203085 \h </w:instrText>
            </w:r>
            <w:r>
              <w:fldChar w:fldCharType="separate"/>
            </w:r>
            <w:r w:rsidR="008C7551">
              <w:rPr>
                <w:noProof/>
              </w:rPr>
              <w:t>19</w:t>
            </w:r>
            <w:r>
              <w:fldChar w:fldCharType="end"/>
            </w:r>
            <w:r>
              <w:t xml:space="preserve">). The Controller should also be provided with maps and other visual aids, where necessary. </w:t>
            </w:r>
          </w:p>
          <w:p w:rsidR="00377499" w:rsidRDefault="00377499" w:rsidP="00AA7922">
            <w:r>
              <w:t xml:space="preserve">See </w:t>
            </w:r>
            <w:r>
              <w:fldChar w:fldCharType="begin"/>
            </w:r>
            <w:r>
              <w:instrText xml:space="preserve"> REF appendixtemplates \n \h </w:instrText>
            </w:r>
            <w:r>
              <w:fldChar w:fldCharType="separate"/>
            </w:r>
            <w:r w:rsidR="008C7551">
              <w:t>Appendix C</w:t>
            </w:r>
            <w:r>
              <w:fldChar w:fldCharType="end"/>
            </w:r>
            <w:r>
              <w:t xml:space="preserve"> </w:t>
            </w:r>
            <w:r w:rsidRPr="009948D7">
              <w:rPr>
                <w:rStyle w:val="CrossreferenceChar"/>
              </w:rPr>
              <w:fldChar w:fldCharType="begin"/>
            </w:r>
            <w:r w:rsidRPr="009948D7">
              <w:rPr>
                <w:rStyle w:val="CrossreferenceChar"/>
              </w:rPr>
              <w:instrText xml:space="preserve"> REF templatedecisionbriefing \h </w:instrText>
            </w:r>
            <w:r>
              <w:rPr>
                <w:rStyle w:val="CrossreferenceChar"/>
              </w:rPr>
              <w:instrText xml:space="preserve"> \* MERGEFORMAT </w:instrText>
            </w:r>
            <w:r w:rsidRPr="009948D7">
              <w:rPr>
                <w:rStyle w:val="CrossreferenceChar"/>
              </w:rPr>
            </w:r>
            <w:r w:rsidRPr="009948D7">
              <w:rPr>
                <w:rStyle w:val="CrossreferenceChar"/>
              </w:rPr>
              <w:fldChar w:fldCharType="separate"/>
            </w:r>
            <w:r w:rsidR="008C7551" w:rsidRPr="008C7551">
              <w:rPr>
                <w:rStyle w:val="CrossreferenceChar"/>
              </w:rPr>
              <w:t>Decision Briefing</w:t>
            </w:r>
            <w:r w:rsidRPr="009948D7">
              <w:rPr>
                <w:rStyle w:val="CrossreferenceChar"/>
              </w:rPr>
              <w:fldChar w:fldCharType="end"/>
            </w:r>
            <w:r>
              <w:rPr>
                <w:rStyle w:val="CrossreferenceChar"/>
              </w:rPr>
              <w:t xml:space="preserve"> </w:t>
            </w:r>
            <w:r w:rsidRPr="00BC3CBC">
              <w:t>on page</w:t>
            </w:r>
            <w:r>
              <w:t xml:space="preserve"> </w:t>
            </w:r>
            <w:r>
              <w:fldChar w:fldCharType="begin"/>
            </w:r>
            <w:r>
              <w:instrText xml:space="preserve"> PAGEREF templatedecisionbriefing \h </w:instrText>
            </w:r>
            <w:r>
              <w:fldChar w:fldCharType="separate"/>
            </w:r>
            <w:r w:rsidR="008C7551">
              <w:rPr>
                <w:noProof/>
              </w:rPr>
              <w:t>129</w:t>
            </w:r>
            <w:r>
              <w:fldChar w:fldCharType="end"/>
            </w:r>
            <w:r>
              <w:t>, which may be used as a template for a verbal Action Plan.</w:t>
            </w:r>
          </w:p>
          <w:p w:rsidR="00377499" w:rsidRDefault="00377499" w:rsidP="00AA7922">
            <w:pPr>
              <w:pStyle w:val="Spacer"/>
            </w:pPr>
          </w:p>
        </w:tc>
      </w:tr>
      <w:tr w:rsidR="00377499" w:rsidTr="00024DCF">
        <w:tc>
          <w:tcPr>
            <w:tcW w:w="1985" w:type="dxa"/>
            <w:tcMar>
              <w:right w:w="227" w:type="dxa"/>
            </w:tcMar>
          </w:tcPr>
          <w:p w:rsidR="00377499" w:rsidRDefault="00377499" w:rsidP="00AA7922">
            <w:pPr>
              <w:pStyle w:val="LHcolumn"/>
              <w:rPr>
                <w:noProof/>
              </w:rPr>
            </w:pPr>
            <w:r>
              <w:rPr>
                <w:noProof/>
              </w:rPr>
              <w:drawing>
                <wp:anchor distT="0" distB="0" distL="114300" distR="114300" simplePos="0" relativeHeight="251924480" behindDoc="0" locked="0" layoutInCell="1" allowOverlap="1" wp14:anchorId="20E45977" wp14:editId="7348FD53">
                  <wp:simplePos x="0" y="0"/>
                  <wp:positionH relativeFrom="margin">
                    <wp:align>center</wp:align>
                  </wp:positionH>
                  <wp:positionV relativeFrom="margin">
                    <wp:posOffset>523875</wp:posOffset>
                  </wp:positionV>
                  <wp:extent cx="561600" cy="56160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template blue2.tif"/>
                          <pic:cNvPicPr/>
                        </pic:nvPicPr>
                        <pic:blipFill>
                          <a:blip r:embed="rId23" cstate="print">
                            <a:extLst>
                              <a:ext uri="{28A0092B-C50C-407E-A947-70E740481C1C}">
                                <a14:useLocalDpi xmlns:a14="http://schemas.microsoft.com/office/drawing/2010/main"/>
                              </a:ext>
                            </a:extLst>
                          </a:blip>
                          <a:stretch>
                            <a:fillRect/>
                          </a:stretch>
                        </pic:blipFill>
                        <pic:spPr>
                          <a:xfrm>
                            <a:off x="0" y="0"/>
                            <a:ext cx="561600" cy="561600"/>
                          </a:xfrm>
                          <a:prstGeom prst="rect">
                            <a:avLst/>
                          </a:prstGeom>
                        </pic:spPr>
                      </pic:pic>
                    </a:graphicData>
                  </a:graphic>
                  <wp14:sizeRelH relativeFrom="margin">
                    <wp14:pctWidth>0</wp14:pctWidth>
                  </wp14:sizeRelH>
                  <wp14:sizeRelV relativeFrom="margin">
                    <wp14:pctHeight>0</wp14:pctHeight>
                  </wp14:sizeRelV>
                </wp:anchor>
              </w:drawing>
            </w:r>
            <w:r>
              <w:rPr>
                <w:noProof/>
              </w:rPr>
              <w:t>Written Action Plan</w:t>
            </w:r>
          </w:p>
        </w:tc>
        <w:tc>
          <w:tcPr>
            <w:tcW w:w="7654" w:type="dxa"/>
          </w:tcPr>
          <w:p w:rsidR="00377499" w:rsidRDefault="00377499" w:rsidP="00AA7922">
            <w:r>
              <w:t xml:space="preserve">Where time allows, the Planning team prepares a written Action Plan. A template is provided in </w:t>
            </w:r>
            <w:r>
              <w:fldChar w:fldCharType="begin"/>
            </w:r>
            <w:r>
              <w:instrText xml:space="preserve"> REF appendixtemplates \n \h </w:instrText>
            </w:r>
            <w:r>
              <w:fldChar w:fldCharType="separate"/>
            </w:r>
            <w:r w:rsidR="008C7551">
              <w:t>Appendix C</w:t>
            </w:r>
            <w:r>
              <w:fldChar w:fldCharType="end"/>
            </w:r>
            <w:r>
              <w:t xml:space="preserve"> </w:t>
            </w:r>
            <w:r w:rsidRPr="00B7319D">
              <w:rPr>
                <w:rStyle w:val="CrossreferenceChar"/>
              </w:rPr>
              <w:fldChar w:fldCharType="begin"/>
            </w:r>
            <w:r w:rsidRPr="00B7319D">
              <w:rPr>
                <w:rStyle w:val="CrossreferenceChar"/>
              </w:rPr>
              <w:instrText xml:space="preserve"> REF templateactionplan \h </w:instrText>
            </w:r>
            <w:r>
              <w:rPr>
                <w:rStyle w:val="CrossreferenceChar"/>
              </w:rPr>
              <w:instrText xml:space="preserve"> \* MERGEFORMAT </w:instrText>
            </w:r>
            <w:r w:rsidRPr="00B7319D">
              <w:rPr>
                <w:rStyle w:val="CrossreferenceChar"/>
              </w:rPr>
            </w:r>
            <w:r w:rsidRPr="00B7319D">
              <w:rPr>
                <w:rStyle w:val="CrossreferenceChar"/>
              </w:rPr>
              <w:fldChar w:fldCharType="separate"/>
            </w:r>
            <w:r w:rsidR="008C7551" w:rsidRPr="008C7551">
              <w:rPr>
                <w:rStyle w:val="CrossreferenceChar"/>
              </w:rPr>
              <w:t>Action Plan template</w:t>
            </w:r>
            <w:r w:rsidRPr="00B7319D">
              <w:rPr>
                <w:rStyle w:val="CrossreferenceChar"/>
              </w:rPr>
              <w:fldChar w:fldCharType="end"/>
            </w:r>
            <w:r w:rsidRPr="00B7319D">
              <w:rPr>
                <w:rStyle w:val="CrossreferenceChar"/>
              </w:rPr>
              <w:t xml:space="preserve"> </w:t>
            </w:r>
            <w:r>
              <w:t xml:space="preserve">on page </w:t>
            </w:r>
            <w:r>
              <w:fldChar w:fldCharType="begin"/>
            </w:r>
            <w:r>
              <w:instrText xml:space="preserve"> PAGEREF templateactionplan \h </w:instrText>
            </w:r>
            <w:r>
              <w:fldChar w:fldCharType="separate"/>
            </w:r>
            <w:r w:rsidR="008C7551">
              <w:rPr>
                <w:noProof/>
              </w:rPr>
              <w:t>131</w:t>
            </w:r>
            <w:r>
              <w:fldChar w:fldCharType="end"/>
            </w:r>
            <w:r>
              <w:t>.</w:t>
            </w:r>
          </w:p>
          <w:p w:rsidR="00377499" w:rsidRDefault="00377499" w:rsidP="00AA7922">
            <w:r>
              <w:t>Other coordination centre functions (such as PIM, Logistics, and Welfare) may be required to prepare their own specialised appendices to the Action Plan. These allow important specialist information and instructions to be included, without cluttering the main body of the Action Plan.</w:t>
            </w:r>
          </w:p>
          <w:p w:rsidR="00377499" w:rsidRDefault="00377499" w:rsidP="00AA7922">
            <w:pPr>
              <w:pStyle w:val="Spacer"/>
            </w:pPr>
          </w:p>
        </w:tc>
      </w:tr>
      <w:tr w:rsidR="00270926" w:rsidTr="00024DCF">
        <w:tc>
          <w:tcPr>
            <w:tcW w:w="1985" w:type="dxa"/>
            <w:tcMar>
              <w:right w:w="227" w:type="dxa"/>
            </w:tcMar>
          </w:tcPr>
          <w:p w:rsidR="00270926" w:rsidRDefault="00270926" w:rsidP="001C6BE3">
            <w:pPr>
              <w:pStyle w:val="LHcolumn"/>
              <w:rPr>
                <w:noProof/>
              </w:rPr>
            </w:pPr>
            <w:r>
              <w:rPr>
                <w:noProof/>
              </w:rPr>
              <w:lastRenderedPageBreak/>
              <w:t>Controller approval</w:t>
            </w:r>
          </w:p>
        </w:tc>
        <w:tc>
          <w:tcPr>
            <w:tcW w:w="7654" w:type="dxa"/>
          </w:tcPr>
          <w:p w:rsidR="00270926" w:rsidRDefault="00270926" w:rsidP="001C6BE3">
            <w:r>
              <w:t>Once the Action Plan has been drafted to the satisfaction of the Planning Manager, it is presented to the Controller for their review, modification, and final approval.</w:t>
            </w:r>
          </w:p>
          <w:p w:rsidR="00270926" w:rsidRDefault="00270926" w:rsidP="001C6BE3">
            <w:r>
              <w:t>The Controller may brief governance and management on the Action Plan, if required.</w:t>
            </w:r>
          </w:p>
          <w:p w:rsidR="00270926" w:rsidRDefault="00270926" w:rsidP="00270926">
            <w:pPr>
              <w:pStyle w:val="Spacer"/>
            </w:pPr>
          </w:p>
        </w:tc>
      </w:tr>
      <w:tr w:rsidR="00270926" w:rsidRPr="00685613" w:rsidTr="00024DCF">
        <w:tc>
          <w:tcPr>
            <w:tcW w:w="1985" w:type="dxa"/>
            <w:tcMar>
              <w:right w:w="227" w:type="dxa"/>
            </w:tcMar>
          </w:tcPr>
          <w:p w:rsidR="00270926" w:rsidRPr="00FA321A" w:rsidRDefault="00270926" w:rsidP="00270926">
            <w:pPr>
              <w:pStyle w:val="LHcolumn"/>
            </w:pPr>
            <w:r>
              <w:t>Support agency action planning</w:t>
            </w:r>
          </w:p>
        </w:tc>
        <w:tc>
          <w:tcPr>
            <w:tcW w:w="7654" w:type="dxa"/>
          </w:tcPr>
          <w:p w:rsidR="00270926" w:rsidRDefault="00270926" w:rsidP="001C6BE3">
            <w:r w:rsidRPr="00314971">
              <w:t xml:space="preserve">While the Action Plan is being developed, support agencies will be conducting their own planning processes. </w:t>
            </w:r>
          </w:p>
          <w:p w:rsidR="00270926" w:rsidRDefault="00270926" w:rsidP="00E24F04">
            <w:r w:rsidRPr="00314971">
              <w:t xml:space="preserve">They may develop their Action Plans before the lead agency </w:t>
            </w:r>
            <w:r>
              <w:t>issues</w:t>
            </w:r>
            <w:r w:rsidRPr="00314971">
              <w:t xml:space="preserve"> </w:t>
            </w:r>
            <w:r w:rsidR="00E24F04">
              <w:t>its plan</w:t>
            </w:r>
            <w:r w:rsidRPr="00314971">
              <w:t xml:space="preserve">. This will save time, but there is a risk that the Action Plans </w:t>
            </w:r>
            <w:r>
              <w:t>will not be</w:t>
            </w:r>
            <w:r w:rsidRPr="00314971">
              <w:t xml:space="preserve"> aligned. This risk is reduced by the inclusion of support agency representatives in the lead agency Planning team, and the provision of preliminary notices, planning information</w:t>
            </w:r>
            <w:r>
              <w:t>,</w:t>
            </w:r>
            <w:r w:rsidRPr="00314971">
              <w:t xml:space="preserve"> and direction to support agencies.</w:t>
            </w:r>
          </w:p>
          <w:p w:rsidR="007E3B05" w:rsidRDefault="007E3B05" w:rsidP="00E24F04"/>
        </w:tc>
      </w:tr>
    </w:tbl>
    <w:p w:rsidR="00873BB7" w:rsidRDefault="00873BB7" w:rsidP="00873BB7">
      <w:pPr>
        <w:pStyle w:val="Heading3"/>
      </w:pPr>
      <w:bookmarkStart w:id="139" w:name="_Toc424735686"/>
      <w:r>
        <w:t xml:space="preserve">Operations </w:t>
      </w:r>
      <w:r w:rsidR="0034445F">
        <w:t>Briefing</w:t>
      </w:r>
      <w:bookmarkEnd w:id="139"/>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29"/>
        <w:gridCol w:w="7625"/>
      </w:tblGrid>
      <w:tr w:rsidR="00270926" w:rsidTr="001C6BE3">
        <w:tc>
          <w:tcPr>
            <w:tcW w:w="1985" w:type="dxa"/>
            <w:tcMar>
              <w:right w:w="227" w:type="dxa"/>
            </w:tcMar>
          </w:tcPr>
          <w:p w:rsidR="00270926" w:rsidRDefault="00270926" w:rsidP="001C6BE3">
            <w:pPr>
              <w:pStyle w:val="Tinyline"/>
            </w:pPr>
            <w:r>
              <w:rPr>
                <w:noProof/>
              </w:rPr>
              <w:drawing>
                <wp:anchor distT="0" distB="0" distL="114300" distR="114300" simplePos="0" relativeHeight="251921408" behindDoc="0" locked="0" layoutInCell="1" allowOverlap="1" wp14:anchorId="522B43D9" wp14:editId="60D6CED8">
                  <wp:simplePos x="0" y="0"/>
                  <wp:positionH relativeFrom="margin">
                    <wp:align>center</wp:align>
                  </wp:positionH>
                  <wp:positionV relativeFrom="margin">
                    <wp:posOffset>720090</wp:posOffset>
                  </wp:positionV>
                  <wp:extent cx="561600" cy="561600"/>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template blue2.tif"/>
                          <pic:cNvPicPr/>
                        </pic:nvPicPr>
                        <pic:blipFill>
                          <a:blip r:embed="rId23" cstate="print">
                            <a:extLst>
                              <a:ext uri="{28A0092B-C50C-407E-A947-70E740481C1C}">
                                <a14:useLocalDpi xmlns:a14="http://schemas.microsoft.com/office/drawing/2010/main"/>
                              </a:ext>
                            </a:extLst>
                          </a:blip>
                          <a:stretch>
                            <a:fillRect/>
                          </a:stretch>
                        </pic:blipFill>
                        <pic:spPr>
                          <a:xfrm>
                            <a:off x="0" y="0"/>
                            <a:ext cx="561600" cy="561600"/>
                          </a:xfrm>
                          <a:prstGeom prst="rect">
                            <a:avLst/>
                          </a:prstGeom>
                        </pic:spPr>
                      </pic:pic>
                    </a:graphicData>
                  </a:graphic>
                  <wp14:sizeRelH relativeFrom="margin">
                    <wp14:pctWidth>0</wp14:pctWidth>
                  </wp14:sizeRelH>
                  <wp14:sizeRelV relativeFrom="margin">
                    <wp14:pctHeight>0</wp14:pctHeight>
                  </wp14:sizeRelV>
                </wp:anchor>
              </w:drawing>
            </w:r>
          </w:p>
        </w:tc>
        <w:tc>
          <w:tcPr>
            <w:tcW w:w="7654" w:type="dxa"/>
            <w:gridSpan w:val="2"/>
          </w:tcPr>
          <w:p w:rsidR="00270926" w:rsidRDefault="00270926" w:rsidP="001C6BE3">
            <w:r>
              <w:t xml:space="preserve">The purpose of this step is to inform all relevant response personnel of the Action Plan, and explain its key elements. </w:t>
            </w:r>
          </w:p>
          <w:p w:rsidR="00270926" w:rsidRDefault="00270926" w:rsidP="001C6BE3">
            <w:r>
              <w:t xml:space="preserve">The Operations Briefing signals the handover </w:t>
            </w:r>
            <w:r w:rsidR="000F7E2B">
              <w:t xml:space="preserve">of the Action Plan </w:t>
            </w:r>
            <w:r>
              <w:t xml:space="preserve">from the Planning team to the Operations team (and other functions) who will begin implementing </w:t>
            </w:r>
            <w:r w:rsidR="000F7E2B">
              <w:t>it</w:t>
            </w:r>
            <w:r>
              <w:t>.</w:t>
            </w:r>
          </w:p>
          <w:p w:rsidR="00270926" w:rsidRDefault="00270926" w:rsidP="001C6BE3">
            <w:r>
              <w:t xml:space="preserve">See </w:t>
            </w:r>
            <w:r>
              <w:fldChar w:fldCharType="begin"/>
            </w:r>
            <w:r>
              <w:instrText xml:space="preserve"> REF appendixtemplates \n \h </w:instrText>
            </w:r>
            <w:r>
              <w:fldChar w:fldCharType="separate"/>
            </w:r>
            <w:r w:rsidR="008C7551">
              <w:t>Appendix C</w:t>
            </w:r>
            <w:r>
              <w:fldChar w:fldCharType="end"/>
            </w:r>
            <w:r>
              <w:t xml:space="preserve"> </w:t>
            </w:r>
            <w:r w:rsidRPr="00B93B99">
              <w:rPr>
                <w:rStyle w:val="CrossreferenceChar"/>
              </w:rPr>
              <w:fldChar w:fldCharType="begin"/>
            </w:r>
            <w:r w:rsidRPr="00B93B99">
              <w:rPr>
                <w:rStyle w:val="CrossreferenceChar"/>
              </w:rPr>
              <w:instrText xml:space="preserve"> REF templatedecisionbriefing \h </w:instrText>
            </w:r>
            <w:r>
              <w:rPr>
                <w:rStyle w:val="CrossreferenceChar"/>
              </w:rPr>
              <w:instrText xml:space="preserve"> \* MERGEFORMAT </w:instrText>
            </w:r>
            <w:r w:rsidRPr="00B93B99">
              <w:rPr>
                <w:rStyle w:val="CrossreferenceChar"/>
              </w:rPr>
            </w:r>
            <w:r w:rsidRPr="00B93B99">
              <w:rPr>
                <w:rStyle w:val="CrossreferenceChar"/>
              </w:rPr>
              <w:fldChar w:fldCharType="separate"/>
            </w:r>
            <w:r w:rsidR="008C7551" w:rsidRPr="008C7551">
              <w:rPr>
                <w:rStyle w:val="CrossreferenceChar"/>
              </w:rPr>
              <w:t>Decision Briefing</w:t>
            </w:r>
            <w:r w:rsidRPr="00B93B99">
              <w:rPr>
                <w:rStyle w:val="CrossreferenceChar"/>
              </w:rPr>
              <w:fldChar w:fldCharType="end"/>
            </w:r>
            <w:r>
              <w:t xml:space="preserve"> on page </w:t>
            </w:r>
            <w:r>
              <w:fldChar w:fldCharType="begin"/>
            </w:r>
            <w:r>
              <w:instrText xml:space="preserve"> PAGEREF templatedecisionbriefing \h </w:instrText>
            </w:r>
            <w:r>
              <w:fldChar w:fldCharType="separate"/>
            </w:r>
            <w:r w:rsidR="008C7551">
              <w:rPr>
                <w:noProof/>
              </w:rPr>
              <w:t>129</w:t>
            </w:r>
            <w:r>
              <w:fldChar w:fldCharType="end"/>
            </w:r>
            <w:r>
              <w:t xml:space="preserve"> for a template.</w:t>
            </w:r>
          </w:p>
          <w:p w:rsidR="00270926" w:rsidRDefault="00270926" w:rsidP="001C6BE3">
            <w:pPr>
              <w:pStyle w:val="Spacer"/>
            </w:pPr>
          </w:p>
        </w:tc>
      </w:tr>
      <w:tr w:rsidR="00270926" w:rsidTr="008C640F">
        <w:tc>
          <w:tcPr>
            <w:tcW w:w="2014" w:type="dxa"/>
            <w:gridSpan w:val="2"/>
            <w:tcMar>
              <w:right w:w="227" w:type="dxa"/>
            </w:tcMar>
          </w:tcPr>
          <w:p w:rsidR="00270926" w:rsidRDefault="00270926" w:rsidP="001C6BE3">
            <w:pPr>
              <w:pStyle w:val="LHcolumn"/>
              <w:rPr>
                <w:noProof/>
              </w:rPr>
            </w:pPr>
            <w:r>
              <w:rPr>
                <w:noProof/>
              </w:rPr>
              <w:t>Controller’s role</w:t>
            </w:r>
          </w:p>
        </w:tc>
        <w:tc>
          <w:tcPr>
            <w:tcW w:w="7625" w:type="dxa"/>
          </w:tcPr>
          <w:p w:rsidR="00270926" w:rsidRDefault="00270926" w:rsidP="001C6BE3">
            <w:r>
              <w:t>The Controller:</w:t>
            </w:r>
          </w:p>
          <w:p w:rsidR="00270926" w:rsidRDefault="00270926" w:rsidP="001C6BE3">
            <w:pPr>
              <w:pStyle w:val="Bullet"/>
            </w:pPr>
            <w:r w:rsidRPr="00907566">
              <w:t>verbally</w:t>
            </w:r>
            <w:r w:rsidR="00166DA8">
              <w:t xml:space="preserve"> briefs lower response level</w:t>
            </w:r>
            <w:r>
              <w:t xml:space="preserve"> Controllers, function </w:t>
            </w:r>
            <w:r w:rsidR="000F7E2B">
              <w:t>managers</w:t>
            </w:r>
            <w:r>
              <w:t xml:space="preserve">, </w:t>
            </w:r>
            <w:r w:rsidRPr="00907566">
              <w:t xml:space="preserve">and/or </w:t>
            </w:r>
            <w:r>
              <w:t>support agency</w:t>
            </w:r>
            <w:r w:rsidRPr="00907566">
              <w:t xml:space="preserve"> leaders</w:t>
            </w:r>
            <w:r>
              <w:t>, and</w:t>
            </w:r>
          </w:p>
          <w:p w:rsidR="00270926" w:rsidRDefault="00270926" w:rsidP="001C6BE3">
            <w:pPr>
              <w:pStyle w:val="Bullet"/>
            </w:pPr>
            <w:r>
              <w:t>answers questions and gauges understanding.</w:t>
            </w:r>
          </w:p>
          <w:p w:rsidR="00270926" w:rsidRDefault="00270926" w:rsidP="001C6BE3">
            <w:pPr>
              <w:pStyle w:val="Spacer"/>
            </w:pPr>
          </w:p>
        </w:tc>
      </w:tr>
      <w:tr w:rsidR="00270926" w:rsidTr="008C640F">
        <w:tc>
          <w:tcPr>
            <w:tcW w:w="2014" w:type="dxa"/>
            <w:gridSpan w:val="2"/>
            <w:tcMar>
              <w:right w:w="227" w:type="dxa"/>
            </w:tcMar>
          </w:tcPr>
          <w:p w:rsidR="00270926" w:rsidRDefault="00270926" w:rsidP="001C6BE3">
            <w:pPr>
              <w:pStyle w:val="LHcolumn"/>
              <w:rPr>
                <w:noProof/>
              </w:rPr>
            </w:pPr>
            <w:r>
              <w:rPr>
                <w:noProof/>
              </w:rPr>
              <w:t>Planning role</w:t>
            </w:r>
          </w:p>
        </w:tc>
        <w:tc>
          <w:tcPr>
            <w:tcW w:w="7625" w:type="dxa"/>
          </w:tcPr>
          <w:p w:rsidR="00270926" w:rsidRDefault="00270926" w:rsidP="001C6BE3">
            <w:r>
              <w:t>The Planning team:</w:t>
            </w:r>
          </w:p>
          <w:p w:rsidR="00270926" w:rsidRDefault="00270926" w:rsidP="001C6BE3">
            <w:pPr>
              <w:pStyle w:val="Bullet"/>
            </w:pPr>
            <w:r>
              <w:t>ensures that copies of the Action Plan and any supporting materials are distributed (printed or emailed), and</w:t>
            </w:r>
          </w:p>
          <w:p w:rsidR="00270926" w:rsidRDefault="00270926" w:rsidP="001C6BE3">
            <w:pPr>
              <w:pStyle w:val="Bullet"/>
            </w:pPr>
            <w:r>
              <w:t>supports the Controller in answering questions, if necessary.</w:t>
            </w:r>
          </w:p>
          <w:p w:rsidR="00270926" w:rsidRDefault="00270926" w:rsidP="001C6BE3">
            <w:pPr>
              <w:pStyle w:val="Spacer"/>
            </w:pPr>
          </w:p>
        </w:tc>
      </w:tr>
      <w:tr w:rsidR="00270926" w:rsidTr="008C640F">
        <w:tc>
          <w:tcPr>
            <w:tcW w:w="2014" w:type="dxa"/>
            <w:gridSpan w:val="2"/>
            <w:tcMar>
              <w:right w:w="227" w:type="dxa"/>
            </w:tcMar>
          </w:tcPr>
          <w:p w:rsidR="00270926" w:rsidRDefault="00270926" w:rsidP="001C6BE3">
            <w:pPr>
              <w:pStyle w:val="LHcolumn"/>
              <w:rPr>
                <w:noProof/>
              </w:rPr>
            </w:pPr>
            <w:r>
              <w:rPr>
                <w:noProof/>
              </w:rPr>
              <w:t>Other function managers</w:t>
            </w:r>
          </w:p>
        </w:tc>
        <w:tc>
          <w:tcPr>
            <w:tcW w:w="7625" w:type="dxa"/>
          </w:tcPr>
          <w:p w:rsidR="00270926" w:rsidRDefault="00270926" w:rsidP="001C6BE3">
            <w:r>
              <w:t xml:space="preserve">Relevant function managers (e.g. Intelligence Manager, Logistics Manager), may deliver part of the briefing, or be available to answer questions relevant to their functional areas. </w:t>
            </w:r>
          </w:p>
          <w:p w:rsidR="008C640F" w:rsidRDefault="008C640F" w:rsidP="008C640F">
            <w:pPr>
              <w:pStyle w:val="Spacer"/>
            </w:pPr>
          </w:p>
        </w:tc>
      </w:tr>
      <w:tr w:rsidR="00270926" w:rsidTr="008C640F">
        <w:tc>
          <w:tcPr>
            <w:tcW w:w="2014" w:type="dxa"/>
            <w:gridSpan w:val="2"/>
            <w:tcMar>
              <w:right w:w="227" w:type="dxa"/>
            </w:tcMar>
          </w:tcPr>
          <w:p w:rsidR="00270926" w:rsidRPr="00685613" w:rsidRDefault="00270926" w:rsidP="001C6BE3">
            <w:pPr>
              <w:pStyle w:val="LHcolumn"/>
            </w:pPr>
            <w:r>
              <w:t>Operations tasking</w:t>
            </w:r>
          </w:p>
        </w:tc>
        <w:tc>
          <w:tcPr>
            <w:tcW w:w="7625" w:type="dxa"/>
          </w:tcPr>
          <w:p w:rsidR="00270926" w:rsidRDefault="00270926" w:rsidP="001C6BE3">
            <w:r w:rsidRPr="001A6ECA">
              <w:t xml:space="preserve">The </w:t>
            </w:r>
            <w:r>
              <w:t>Action Plan</w:t>
            </w:r>
            <w:r w:rsidRPr="001A6ECA">
              <w:t xml:space="preserve"> </w:t>
            </w:r>
            <w:r>
              <w:t>describes the tasks and arrangements</w:t>
            </w:r>
            <w:r w:rsidRPr="001A6ECA">
              <w:t xml:space="preserve"> that the response will follow, but it will often require further, more detailed, task planning to ensure response actions are properly coordinated. This is the responsibility of the Operations function.</w:t>
            </w:r>
          </w:p>
          <w:p w:rsidR="008C640F" w:rsidRDefault="008C640F" w:rsidP="001C6BE3"/>
        </w:tc>
      </w:tr>
    </w:tbl>
    <w:p w:rsidR="00873BB7" w:rsidRDefault="00873BB7" w:rsidP="00873BB7">
      <w:pPr>
        <w:pStyle w:val="Heading3"/>
      </w:pPr>
      <w:bookmarkStart w:id="140" w:name="_Toc424735687"/>
      <w:r>
        <w:lastRenderedPageBreak/>
        <w:t xml:space="preserve">Execute </w:t>
      </w:r>
      <w:r w:rsidR="0034445F">
        <w:t xml:space="preserve">Plan </w:t>
      </w:r>
      <w:r>
        <w:t xml:space="preserve">and </w:t>
      </w:r>
      <w:r w:rsidR="0034445F">
        <w:t>Assess Progress</w:t>
      </w:r>
      <w:bookmarkEnd w:id="140"/>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270926" w:rsidRPr="00685613" w:rsidTr="001C6BE3">
        <w:tc>
          <w:tcPr>
            <w:tcW w:w="1928" w:type="dxa"/>
            <w:tcMar>
              <w:right w:w="227" w:type="dxa"/>
            </w:tcMar>
          </w:tcPr>
          <w:p w:rsidR="00270926" w:rsidRDefault="00270926" w:rsidP="001C6BE3">
            <w:pPr>
              <w:pStyle w:val="LHcolumn"/>
            </w:pPr>
          </w:p>
        </w:tc>
        <w:tc>
          <w:tcPr>
            <w:tcW w:w="7711" w:type="dxa"/>
          </w:tcPr>
          <w:p w:rsidR="00270926" w:rsidRDefault="00270926" w:rsidP="001C6BE3">
            <w:r>
              <w:t xml:space="preserve">Once the Action Plan has been issued, </w:t>
            </w:r>
            <w:r w:rsidRPr="004B4059">
              <w:t xml:space="preserve">the Operations function oversees the actions of other functions, </w:t>
            </w:r>
            <w:r w:rsidR="00911070">
              <w:t>lower response levels</w:t>
            </w:r>
            <w:r w:rsidRPr="004B4059">
              <w:t>, and support agencies as they implement the Action Plan.</w:t>
            </w:r>
            <w:r>
              <w:t xml:space="preserve"> </w:t>
            </w:r>
          </w:p>
          <w:p w:rsidR="00270926" w:rsidRDefault="00270926" w:rsidP="001C6BE3">
            <w:r>
              <w:t xml:space="preserve">All coordination centre personnel, including the Planning team, have responsibilities in supporting the execution of the action plan, and assessing progress (see </w:t>
            </w:r>
            <w:r w:rsidR="00DB6186">
              <w:fldChar w:fldCharType="begin"/>
            </w:r>
            <w:r w:rsidR="00DB6186">
              <w:instrText xml:space="preserve"> REF _Ref436220104 \h </w:instrText>
            </w:r>
            <w:r w:rsidR="00DB6186">
              <w:fldChar w:fldCharType="separate"/>
            </w:r>
            <w:r w:rsidR="008C7551">
              <w:t xml:space="preserve">Table </w:t>
            </w:r>
            <w:r w:rsidR="008C7551">
              <w:rPr>
                <w:noProof/>
              </w:rPr>
              <w:t>16</w:t>
            </w:r>
            <w:r w:rsidR="00DB6186">
              <w:fldChar w:fldCharType="end"/>
            </w:r>
            <w:r>
              <w:t xml:space="preserve">). </w:t>
            </w:r>
          </w:p>
          <w:p w:rsidR="00270926" w:rsidRDefault="00270926" w:rsidP="001C6BE3">
            <w:r w:rsidRPr="000F5A80">
              <w:rPr>
                <w:b/>
              </w:rPr>
              <w:t>Note</w:t>
            </w:r>
            <w:r>
              <w:t xml:space="preserve">: The </w:t>
            </w:r>
            <w:r w:rsidR="004229FB">
              <w:t xml:space="preserve">planning process </w:t>
            </w:r>
            <w:r>
              <w:t>is circular, and may take place multiple times until all of the Controller’s response objectives are complete.</w:t>
            </w:r>
          </w:p>
          <w:p w:rsidR="00270926" w:rsidRPr="00FD2ABE" w:rsidRDefault="00270926" w:rsidP="007E3B05">
            <w:pPr>
              <w:pStyle w:val="Spacer"/>
            </w:pPr>
          </w:p>
        </w:tc>
      </w:tr>
    </w:tbl>
    <w:p w:rsidR="00270926" w:rsidRDefault="00270926" w:rsidP="00270926">
      <w:pPr>
        <w:pStyle w:val="Caption"/>
        <w:keepNext/>
      </w:pPr>
      <w:bookmarkStart w:id="141" w:name="_Ref436220104"/>
      <w:r>
        <w:t xml:space="preserve">Table </w:t>
      </w:r>
      <w:fldSimple w:instr=" SEQ Table \* ARABIC ">
        <w:r w:rsidR="008C7551">
          <w:rPr>
            <w:noProof/>
          </w:rPr>
          <w:t>16</w:t>
        </w:r>
      </w:fldSimple>
      <w:bookmarkEnd w:id="141"/>
      <w:r>
        <w:t>: Responsibilities for executing Action Plan and assessing progress</w:t>
      </w:r>
    </w:p>
    <w:tbl>
      <w:tblPr>
        <w:tblStyle w:val="TableGrid"/>
        <w:tblW w:w="4945" w:type="pct"/>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1985"/>
        <w:gridCol w:w="7649"/>
      </w:tblGrid>
      <w:tr w:rsidR="00270926" w:rsidTr="001C6BE3">
        <w:trPr>
          <w:tblHeader/>
        </w:trPr>
        <w:tc>
          <w:tcPr>
            <w:tcW w:w="1030" w:type="pct"/>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270926" w:rsidRDefault="00270926" w:rsidP="001C6BE3">
            <w:pPr>
              <w:pStyle w:val="Tableheading"/>
              <w:rPr>
                <w:lang w:eastAsia="en-US"/>
              </w:rPr>
            </w:pPr>
            <w:r>
              <w:rPr>
                <w:lang w:eastAsia="en-US"/>
              </w:rPr>
              <w:t>Team or agency</w:t>
            </w:r>
          </w:p>
        </w:tc>
        <w:tc>
          <w:tcPr>
            <w:tcW w:w="3970" w:type="pct"/>
            <w:tcBorders>
              <w:top w:val="single" w:sz="12" w:space="0" w:color="005A9B" w:themeColor="background2"/>
              <w:left w:val="single" w:sz="6" w:space="0" w:color="FFFFFF" w:themeColor="background1"/>
              <w:bottom w:val="single" w:sz="6" w:space="0" w:color="005A9B" w:themeColor="background2"/>
              <w:right w:val="single" w:sz="12" w:space="0" w:color="005A9B" w:themeColor="background2"/>
            </w:tcBorders>
            <w:shd w:val="clear" w:color="auto" w:fill="005A9B" w:themeFill="background2"/>
          </w:tcPr>
          <w:p w:rsidR="00270926" w:rsidRDefault="00270926" w:rsidP="001C6BE3">
            <w:pPr>
              <w:pStyle w:val="Tableheading"/>
            </w:pPr>
            <w:r>
              <w:t>Responsibility</w:t>
            </w:r>
          </w:p>
        </w:tc>
      </w:tr>
      <w:tr w:rsidR="00270926" w:rsidRPr="00CB4187" w:rsidTr="001C6BE3">
        <w:trPr>
          <w:trHeight w:val="65"/>
        </w:trPr>
        <w:tc>
          <w:tcPr>
            <w:tcW w:w="1030" w:type="pct"/>
            <w:tcBorders>
              <w:top w:val="single" w:sz="6" w:space="0" w:color="005A9B" w:themeColor="background2"/>
              <w:bottom w:val="single" w:sz="6" w:space="0" w:color="005A9B" w:themeColor="background2"/>
            </w:tcBorders>
          </w:tcPr>
          <w:p w:rsidR="00270926" w:rsidRPr="00BF383D" w:rsidRDefault="00270926" w:rsidP="001C6BE3">
            <w:pPr>
              <w:pStyle w:val="Tablenormal0"/>
            </w:pPr>
            <w:r>
              <w:t>All coordination centre personnel</w:t>
            </w:r>
          </w:p>
        </w:tc>
        <w:tc>
          <w:tcPr>
            <w:tcW w:w="3970" w:type="pct"/>
            <w:tcBorders>
              <w:top w:val="single" w:sz="6" w:space="0" w:color="005A9B" w:themeColor="background2"/>
              <w:bottom w:val="single" w:sz="6" w:space="0" w:color="005A9B" w:themeColor="background2"/>
            </w:tcBorders>
          </w:tcPr>
          <w:p w:rsidR="00270926" w:rsidRDefault="00270926" w:rsidP="001C6BE3">
            <w:pPr>
              <w:pStyle w:val="Tablebullet"/>
            </w:pPr>
            <w:r>
              <w:t>Implement the</w:t>
            </w:r>
            <w:r w:rsidR="000F7E2B">
              <w:t>ir</w:t>
            </w:r>
            <w:r>
              <w:t xml:space="preserve"> tasks in the Action Plan</w:t>
            </w:r>
          </w:p>
          <w:p w:rsidR="00270926" w:rsidRDefault="00270926" w:rsidP="001C6BE3">
            <w:pPr>
              <w:pStyle w:val="Tablebullet"/>
            </w:pPr>
            <w:r>
              <w:t>Actively liaise with counterparts in other coordination centres</w:t>
            </w:r>
          </w:p>
          <w:p w:rsidR="00270926" w:rsidRPr="005728BB" w:rsidRDefault="00270926" w:rsidP="00E24F04">
            <w:pPr>
              <w:pStyle w:val="Tablebullet"/>
            </w:pPr>
            <w:r>
              <w:t>Monitor progress of activities against the Action Plan</w:t>
            </w:r>
          </w:p>
        </w:tc>
      </w:tr>
      <w:tr w:rsidR="00270926" w:rsidRPr="00CB4187" w:rsidTr="001C6BE3">
        <w:trPr>
          <w:trHeight w:val="65"/>
        </w:trPr>
        <w:tc>
          <w:tcPr>
            <w:tcW w:w="1030" w:type="pct"/>
            <w:tcBorders>
              <w:top w:val="single" w:sz="6" w:space="0" w:color="005A9B" w:themeColor="background2"/>
              <w:bottom w:val="single" w:sz="6" w:space="0" w:color="005A9B" w:themeColor="background2"/>
            </w:tcBorders>
          </w:tcPr>
          <w:p w:rsidR="00270926" w:rsidRDefault="00270926" w:rsidP="001C6BE3">
            <w:pPr>
              <w:pStyle w:val="Tablenormal0"/>
            </w:pPr>
            <w:r>
              <w:t>Control</w:t>
            </w:r>
          </w:p>
        </w:tc>
        <w:tc>
          <w:tcPr>
            <w:tcW w:w="3970" w:type="pct"/>
            <w:tcBorders>
              <w:top w:val="single" w:sz="6" w:space="0" w:color="005A9B" w:themeColor="background2"/>
              <w:bottom w:val="single" w:sz="6" w:space="0" w:color="005A9B" w:themeColor="background2"/>
            </w:tcBorders>
          </w:tcPr>
          <w:p w:rsidR="00270926" w:rsidRDefault="00270926" w:rsidP="001C6BE3">
            <w:pPr>
              <w:pStyle w:val="Tablebullet"/>
            </w:pPr>
            <w:r>
              <w:t>Oversee execution of the Action Plan, including deciding any changes</w:t>
            </w:r>
          </w:p>
          <w:p w:rsidR="00270926" w:rsidRDefault="00270926" w:rsidP="001C6BE3">
            <w:pPr>
              <w:pStyle w:val="Tablebullet"/>
            </w:pPr>
            <w:r>
              <w:t xml:space="preserve">Brief governance and management on progress, as required. </w:t>
            </w:r>
          </w:p>
          <w:p w:rsidR="00270926" w:rsidRDefault="00270926" w:rsidP="000F7E2B">
            <w:pPr>
              <w:pStyle w:val="Tablebullet"/>
            </w:pPr>
            <w:r w:rsidRPr="0020554D">
              <w:t>Determine</w:t>
            </w:r>
            <w:r>
              <w:t xml:space="preserve"> whether to develop a new Action Plan</w:t>
            </w:r>
            <w:r w:rsidR="000F7E2B">
              <w:t>, Contingency Plan or Long-Term Plan</w:t>
            </w:r>
          </w:p>
        </w:tc>
      </w:tr>
      <w:tr w:rsidR="00270926" w:rsidRPr="00CB4187" w:rsidTr="001C6BE3">
        <w:trPr>
          <w:trHeight w:val="159"/>
        </w:trPr>
        <w:tc>
          <w:tcPr>
            <w:tcW w:w="1030" w:type="pct"/>
            <w:tcBorders>
              <w:top w:val="single" w:sz="6" w:space="0" w:color="005A9B" w:themeColor="background2"/>
              <w:bottom w:val="single" w:sz="6" w:space="0" w:color="005A9B" w:themeColor="background2"/>
            </w:tcBorders>
          </w:tcPr>
          <w:p w:rsidR="00270926" w:rsidRDefault="00270926" w:rsidP="001C6BE3">
            <w:pPr>
              <w:pStyle w:val="Tablenormal0"/>
            </w:pPr>
            <w:r>
              <w:t>Operations team</w:t>
            </w:r>
          </w:p>
        </w:tc>
        <w:tc>
          <w:tcPr>
            <w:tcW w:w="3970" w:type="pct"/>
            <w:tcBorders>
              <w:top w:val="single" w:sz="6" w:space="0" w:color="005A9B" w:themeColor="background2"/>
              <w:bottom w:val="single" w:sz="6" w:space="0" w:color="005A9B" w:themeColor="background2"/>
            </w:tcBorders>
          </w:tcPr>
          <w:p w:rsidR="00270926" w:rsidRDefault="00270926" w:rsidP="001C6BE3">
            <w:pPr>
              <w:pStyle w:val="Tablebullet"/>
            </w:pPr>
            <w:r>
              <w:t>Oversee</w:t>
            </w:r>
            <w:r w:rsidRPr="00075523">
              <w:t xml:space="preserve"> the actions of other functions, </w:t>
            </w:r>
            <w:r w:rsidR="00911070">
              <w:t>lower response levels</w:t>
            </w:r>
            <w:r w:rsidRPr="00075523">
              <w:t>, and support agencies as they implement t</w:t>
            </w:r>
            <w:r>
              <w:t xml:space="preserve">he Action Plan. </w:t>
            </w:r>
          </w:p>
          <w:p w:rsidR="00270926" w:rsidRDefault="00E24F04" w:rsidP="001C6BE3">
            <w:pPr>
              <w:pStyle w:val="Tablebullet"/>
            </w:pPr>
            <w:r>
              <w:t>Update</w:t>
            </w:r>
            <w:r w:rsidR="00270926">
              <w:t xml:space="preserve"> the Action P</w:t>
            </w:r>
            <w:r w:rsidR="00270926" w:rsidRPr="00075523">
              <w:t>lan to manage unexpected and changing events.</w:t>
            </w:r>
          </w:p>
          <w:p w:rsidR="00270926" w:rsidRDefault="00270926" w:rsidP="001C6BE3">
            <w:pPr>
              <w:pStyle w:val="Tablebullet"/>
            </w:pPr>
            <w:r>
              <w:t>Conduct detailed</w:t>
            </w:r>
            <w:r w:rsidRPr="00075523">
              <w:t xml:space="preserve"> task planning to ensure </w:t>
            </w:r>
            <w:r>
              <w:t>tasks</w:t>
            </w:r>
            <w:r w:rsidRPr="00075523">
              <w:t xml:space="preserve"> are </w:t>
            </w:r>
            <w:r>
              <w:t>fully</w:t>
            </w:r>
            <w:r w:rsidRPr="00075523">
              <w:t xml:space="preserve"> coordinated. </w:t>
            </w:r>
          </w:p>
        </w:tc>
      </w:tr>
      <w:tr w:rsidR="00270926" w:rsidRPr="00CB4187" w:rsidTr="001C6BE3">
        <w:trPr>
          <w:trHeight w:val="159"/>
        </w:trPr>
        <w:tc>
          <w:tcPr>
            <w:tcW w:w="1030" w:type="pct"/>
            <w:tcBorders>
              <w:top w:val="single" w:sz="6" w:space="0" w:color="005A9B" w:themeColor="background2"/>
              <w:bottom w:val="single" w:sz="6" w:space="0" w:color="005A9B" w:themeColor="background2"/>
            </w:tcBorders>
          </w:tcPr>
          <w:p w:rsidR="00270926" w:rsidRDefault="00270926" w:rsidP="001C6BE3">
            <w:pPr>
              <w:pStyle w:val="Tablenormal0"/>
            </w:pPr>
            <w:r>
              <w:t>Planning team</w:t>
            </w:r>
          </w:p>
        </w:tc>
        <w:tc>
          <w:tcPr>
            <w:tcW w:w="3970" w:type="pct"/>
            <w:tcBorders>
              <w:top w:val="single" w:sz="6" w:space="0" w:color="005A9B" w:themeColor="background2"/>
              <w:bottom w:val="single" w:sz="6" w:space="0" w:color="005A9B" w:themeColor="background2"/>
            </w:tcBorders>
          </w:tcPr>
          <w:p w:rsidR="00270926" w:rsidRDefault="00270926" w:rsidP="001C6BE3">
            <w:pPr>
              <w:pStyle w:val="Tablebullet"/>
            </w:pPr>
            <w:r>
              <w:t>Prepare and issue any updates to current Action Plans.</w:t>
            </w:r>
          </w:p>
          <w:p w:rsidR="00270926" w:rsidRDefault="00270926" w:rsidP="001C6BE3">
            <w:pPr>
              <w:pStyle w:val="Tablebullet"/>
            </w:pPr>
            <w:r>
              <w:t>Develop Contingency or Long Term Plans as necessary.</w:t>
            </w:r>
          </w:p>
        </w:tc>
      </w:tr>
      <w:tr w:rsidR="00270926" w:rsidRPr="00CB4187" w:rsidTr="001C6BE3">
        <w:trPr>
          <w:trHeight w:val="159"/>
        </w:trPr>
        <w:tc>
          <w:tcPr>
            <w:tcW w:w="1030" w:type="pct"/>
            <w:tcBorders>
              <w:top w:val="single" w:sz="6" w:space="0" w:color="005A9B" w:themeColor="background2"/>
              <w:bottom w:val="single" w:sz="12" w:space="0" w:color="005A9B" w:themeColor="background2"/>
            </w:tcBorders>
          </w:tcPr>
          <w:p w:rsidR="00270926" w:rsidRDefault="00270926" w:rsidP="001C6BE3">
            <w:pPr>
              <w:pStyle w:val="Tablenormal0"/>
            </w:pPr>
            <w:r>
              <w:t xml:space="preserve">Support agencies </w:t>
            </w:r>
          </w:p>
        </w:tc>
        <w:tc>
          <w:tcPr>
            <w:tcW w:w="3970" w:type="pct"/>
            <w:tcBorders>
              <w:top w:val="single" w:sz="6" w:space="0" w:color="005A9B" w:themeColor="background2"/>
              <w:bottom w:val="single" w:sz="12" w:space="0" w:color="005A9B" w:themeColor="background2"/>
            </w:tcBorders>
          </w:tcPr>
          <w:p w:rsidR="00270926" w:rsidRDefault="00270926" w:rsidP="001C6BE3">
            <w:pPr>
              <w:pStyle w:val="Tablebullet"/>
            </w:pPr>
            <w:r>
              <w:t>Conduct own planning in alignment with lead agency Action Plan.</w:t>
            </w:r>
          </w:p>
          <w:p w:rsidR="00270926" w:rsidRDefault="00270926" w:rsidP="001C6BE3">
            <w:pPr>
              <w:pStyle w:val="Tablebullet"/>
            </w:pPr>
            <w:r>
              <w:t xml:space="preserve">Provide situation reports to the lead agency coordination centre. </w:t>
            </w:r>
          </w:p>
        </w:tc>
      </w:tr>
    </w:tbl>
    <w:p w:rsidR="00270926" w:rsidRPr="00270926" w:rsidRDefault="00270926" w:rsidP="00115475">
      <w:pPr>
        <w:pStyle w:val="Spacer"/>
      </w:pP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873BB7" w:rsidRPr="00685613" w:rsidTr="00494BB4">
        <w:tc>
          <w:tcPr>
            <w:tcW w:w="1928" w:type="dxa"/>
            <w:tcMar>
              <w:right w:w="227" w:type="dxa"/>
            </w:tcMar>
          </w:tcPr>
          <w:p w:rsidR="00873BB7" w:rsidRPr="00FA321A" w:rsidRDefault="00873BB7" w:rsidP="004B4059">
            <w:pPr>
              <w:pStyle w:val="LHcolumn"/>
            </w:pPr>
            <w:r>
              <w:t>Briefings and other updates</w:t>
            </w:r>
          </w:p>
        </w:tc>
        <w:tc>
          <w:tcPr>
            <w:tcW w:w="7711" w:type="dxa"/>
          </w:tcPr>
          <w:p w:rsidR="00873BB7" w:rsidRPr="00FA321A" w:rsidRDefault="00873BB7" w:rsidP="00494BB4">
            <w:r w:rsidRPr="00FA321A">
              <w:t xml:space="preserve">As the situation develops, </w:t>
            </w:r>
            <w:r w:rsidR="00911070">
              <w:t>lower response levels</w:t>
            </w:r>
            <w:r w:rsidRPr="00FA321A">
              <w:t xml:space="preserve"> will provide briefings and other updates to the coordination centre. These will help the coordination centre </w:t>
            </w:r>
            <w:r w:rsidR="009825DC">
              <w:t xml:space="preserve">to </w:t>
            </w:r>
            <w:r w:rsidRPr="00FA321A">
              <w:t>monitor progress of the plan, and assess if the Action Plan is able to achieve its mission.</w:t>
            </w:r>
          </w:p>
          <w:p w:rsidR="00873BB7" w:rsidRPr="00314971" w:rsidRDefault="00873BB7" w:rsidP="00494BB4">
            <w:r w:rsidRPr="00FA321A">
              <w:t xml:space="preserve">The coordination centre should not be a passive recipient of information, but should actively seek it. The Controller and key staff should visit </w:t>
            </w:r>
            <w:r w:rsidRPr="00314971">
              <w:t>response elements and support agencies, while all staff should call their counterparts in other coordination centres as required.</w:t>
            </w:r>
          </w:p>
          <w:p w:rsidR="00873BB7" w:rsidRDefault="00873BB7" w:rsidP="00494BB4">
            <w:r w:rsidRPr="00314971">
              <w:t>Situation briefings and other updates are developed by the coordination centre and passed up to governance and managem</w:t>
            </w:r>
            <w:r>
              <w:t xml:space="preserve">ent, to ensure they </w:t>
            </w:r>
            <w:r w:rsidRPr="00314971">
              <w:t xml:space="preserve">are kept informed of the developing situation. </w:t>
            </w:r>
          </w:p>
          <w:p w:rsidR="00625044" w:rsidRDefault="00625044" w:rsidP="00494BB4"/>
        </w:tc>
      </w:tr>
    </w:tbl>
    <w:p w:rsidR="00625044" w:rsidRDefault="00625044">
      <w:pPr>
        <w:spacing w:before="0" w:after="0" w:line="240" w:lineRule="auto"/>
        <w:rPr>
          <w:rFonts w:eastAsiaTheme="majorEastAsia" w:cstheme="majorBidi"/>
          <w:b/>
          <w:bCs/>
          <w:i/>
          <w:iCs/>
          <w:color w:val="005A9B" w:themeColor="background2"/>
          <w:sz w:val="24"/>
          <w:szCs w:val="20"/>
        </w:rPr>
      </w:pPr>
      <w:r>
        <w:br w:type="page"/>
      </w:r>
    </w:p>
    <w:p w:rsidR="00873BB7" w:rsidRDefault="00873BB7" w:rsidP="00270926">
      <w:pPr>
        <w:pStyle w:val="Heading4"/>
      </w:pPr>
      <w:r>
        <w:lastRenderedPageBreak/>
        <w:t>Support agencies</w:t>
      </w: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873BB7" w:rsidRPr="00685613" w:rsidTr="00494BB4">
        <w:tc>
          <w:tcPr>
            <w:tcW w:w="1928" w:type="dxa"/>
            <w:tcMar>
              <w:right w:w="227" w:type="dxa"/>
            </w:tcMar>
          </w:tcPr>
          <w:p w:rsidR="00873BB7" w:rsidRPr="00314971" w:rsidRDefault="00873BB7" w:rsidP="00270926">
            <w:pPr>
              <w:pStyle w:val="LHcolumn"/>
            </w:pPr>
            <w:r w:rsidRPr="00314971">
              <w:t>Align agency planning and implementation</w:t>
            </w:r>
          </w:p>
        </w:tc>
        <w:tc>
          <w:tcPr>
            <w:tcW w:w="7711" w:type="dxa"/>
          </w:tcPr>
          <w:p w:rsidR="00873BB7" w:rsidRDefault="00873BB7" w:rsidP="00494BB4">
            <w:r>
              <w:t xml:space="preserve">Once the Action Plan has been approved and disseminated, support agencies should ensure that their own plans align with the mission, intent, tasks, and coordinating arrangements. </w:t>
            </w:r>
            <w:r w:rsidR="00576168">
              <w:t xml:space="preserve">Once aligned, support agencies </w:t>
            </w:r>
            <w:r>
              <w:t xml:space="preserve">will then implement their plans. </w:t>
            </w:r>
          </w:p>
          <w:p w:rsidR="00873BB7" w:rsidRDefault="00873BB7" w:rsidP="00494BB4">
            <w:r>
              <w:t>If a support agency has not started detailed planning, receipt of the Action Plan will enable them to start.</w:t>
            </w:r>
          </w:p>
          <w:p w:rsidR="00494BB4" w:rsidRDefault="00494BB4" w:rsidP="002C1D7D">
            <w:pPr>
              <w:pStyle w:val="Spacer"/>
            </w:pPr>
          </w:p>
        </w:tc>
      </w:tr>
      <w:tr w:rsidR="00873BB7" w:rsidRPr="00685613" w:rsidTr="00494BB4">
        <w:tc>
          <w:tcPr>
            <w:tcW w:w="1928" w:type="dxa"/>
            <w:tcMar>
              <w:right w:w="227" w:type="dxa"/>
            </w:tcMar>
          </w:tcPr>
          <w:p w:rsidR="00873BB7" w:rsidRPr="00314971" w:rsidRDefault="00873BB7" w:rsidP="00270926">
            <w:pPr>
              <w:pStyle w:val="LHcolumn"/>
            </w:pPr>
            <w:r w:rsidRPr="00314971">
              <w:t>Sitreps and other updates</w:t>
            </w:r>
          </w:p>
        </w:tc>
        <w:tc>
          <w:tcPr>
            <w:tcW w:w="7711" w:type="dxa"/>
          </w:tcPr>
          <w:p w:rsidR="00873BB7" w:rsidRDefault="00873BB7" w:rsidP="00494BB4">
            <w:r w:rsidRPr="00314971">
              <w:t xml:space="preserve">Support agencies will provide situation reports and other updates to inform the coordination centre of their activities. </w:t>
            </w:r>
          </w:p>
          <w:p w:rsidR="00494BB4" w:rsidRDefault="00873BB7" w:rsidP="00115475">
            <w:r w:rsidRPr="00314971">
              <w:t xml:space="preserve">These will be included in the collated situation reports passed onto governance and management, </w:t>
            </w:r>
            <w:r w:rsidR="009825DC">
              <w:t>and</w:t>
            </w:r>
            <w:r w:rsidRPr="00314971">
              <w:t xml:space="preserve"> used to monitor implementation of the plan.</w:t>
            </w:r>
          </w:p>
          <w:p w:rsidR="00625044" w:rsidRDefault="00625044" w:rsidP="00115475"/>
        </w:tc>
      </w:tr>
    </w:tbl>
    <w:p w:rsidR="00873BB7" w:rsidRDefault="00873BB7" w:rsidP="00873BB7">
      <w:pPr>
        <w:pStyle w:val="Heading4"/>
      </w:pPr>
      <w:r>
        <w:t xml:space="preserve">End of the </w:t>
      </w:r>
      <w:r w:rsidR="004229FB">
        <w:t>detailed planning process</w:t>
      </w: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873BB7" w:rsidRPr="00685613" w:rsidTr="00494BB4">
        <w:tc>
          <w:tcPr>
            <w:tcW w:w="1928" w:type="dxa"/>
            <w:tcMar>
              <w:right w:w="227" w:type="dxa"/>
            </w:tcMar>
          </w:tcPr>
          <w:p w:rsidR="00873BB7" w:rsidRDefault="00873BB7" w:rsidP="00494BB4">
            <w:pPr>
              <w:pStyle w:val="LHcolumn"/>
            </w:pPr>
          </w:p>
        </w:tc>
        <w:tc>
          <w:tcPr>
            <w:tcW w:w="7711" w:type="dxa"/>
          </w:tcPr>
          <w:p w:rsidR="00873BB7" w:rsidRDefault="00873BB7" w:rsidP="00494BB4">
            <w:r w:rsidRPr="00314971">
              <w:t xml:space="preserve">The </w:t>
            </w:r>
            <w:r>
              <w:t>p</w:t>
            </w:r>
            <w:r w:rsidRPr="00314971">
              <w:t xml:space="preserve">lanning </w:t>
            </w:r>
            <w:r>
              <w:t>p</w:t>
            </w:r>
            <w:r w:rsidRPr="00314971">
              <w:t>rocess ends when the Action Plan’s mission is completed</w:t>
            </w:r>
            <w:r>
              <w:t xml:space="preserve">. </w:t>
            </w:r>
          </w:p>
          <w:p w:rsidR="00873BB7" w:rsidRDefault="00873BB7" w:rsidP="00494BB4">
            <w:r>
              <w:t>A new planning process should be initiated if:</w:t>
            </w:r>
          </w:p>
          <w:p w:rsidR="00873BB7" w:rsidRPr="00B17793" w:rsidRDefault="00873BB7" w:rsidP="00873BB7">
            <w:pPr>
              <w:pStyle w:val="Bullet"/>
              <w:ind w:left="788"/>
            </w:pPr>
            <w:r w:rsidRPr="00B17793">
              <w:t>the plan’s objectives cannot be achieved,  or</w:t>
            </w:r>
          </w:p>
          <w:p w:rsidR="00873BB7" w:rsidRPr="00B17793" w:rsidRDefault="00873BB7" w:rsidP="00873BB7">
            <w:pPr>
              <w:pStyle w:val="Bullet"/>
              <w:ind w:left="788"/>
            </w:pPr>
            <w:r w:rsidRPr="00B17793">
              <w:t>there are still respons</w:t>
            </w:r>
            <w:r>
              <w:t>e objectives outstanding.</w:t>
            </w:r>
            <w:r w:rsidRPr="00B17793">
              <w:t xml:space="preserve"> </w:t>
            </w:r>
          </w:p>
          <w:p w:rsidR="00875DC8" w:rsidRPr="00314971" w:rsidRDefault="00873BB7" w:rsidP="00DD7D17">
            <w:r w:rsidRPr="00B17793">
              <w:t xml:space="preserve">If a new Action Plan is required, the best point to initiate the </w:t>
            </w:r>
            <w:r w:rsidR="004229FB" w:rsidRPr="00B17793">
              <w:t xml:space="preserve">planning process </w:t>
            </w:r>
            <w:r w:rsidRPr="004E607D">
              <w:t xml:space="preserve">is </w:t>
            </w:r>
            <w:r w:rsidRPr="004E607D">
              <w:rPr>
                <w:color w:val="000000" w:themeColor="text1"/>
              </w:rPr>
              <w:t xml:space="preserve">at </w:t>
            </w:r>
            <w:r w:rsidRPr="004E607D">
              <w:rPr>
                <w:rStyle w:val="CrossreferenceChar"/>
                <w:i w:val="0"/>
                <w:color w:val="000000" w:themeColor="text1"/>
                <w:u w:val="none"/>
              </w:rPr>
              <w:t>the</w:t>
            </w:r>
            <w:r w:rsidRPr="008E1E48">
              <w:rPr>
                <w:rStyle w:val="CrossreferenceChar"/>
                <w:i w:val="0"/>
                <w:color w:val="000000" w:themeColor="text1"/>
                <w:u w:val="none"/>
              </w:rPr>
              <w:t xml:space="preserve"> </w:t>
            </w:r>
            <w:r w:rsidR="00EC66C8" w:rsidRPr="00EC66C8">
              <w:rPr>
                <w:rStyle w:val="CrossreferenceChar"/>
                <w:i w:val="0"/>
              </w:rPr>
              <w:fldChar w:fldCharType="begin"/>
            </w:r>
            <w:r w:rsidR="00EC66C8" w:rsidRPr="00EC66C8">
              <w:rPr>
                <w:rStyle w:val="CrossreferenceChar"/>
                <w:i w:val="0"/>
              </w:rPr>
              <w:instrText xml:space="preserve"> REF preliminaryscope \h  \* MERGEFORMAT </w:instrText>
            </w:r>
            <w:r w:rsidR="00EC66C8" w:rsidRPr="00EC66C8">
              <w:rPr>
                <w:rStyle w:val="CrossreferenceChar"/>
                <w:i w:val="0"/>
              </w:rPr>
            </w:r>
            <w:r w:rsidR="00EC66C8" w:rsidRPr="00EC66C8">
              <w:rPr>
                <w:rStyle w:val="CrossreferenceChar"/>
                <w:i w:val="0"/>
              </w:rPr>
              <w:fldChar w:fldCharType="separate"/>
            </w:r>
            <w:r w:rsidR="008C7551" w:rsidRPr="008C7551">
              <w:rPr>
                <w:i/>
                <w:color w:val="005A9B" w:themeColor="background2"/>
                <w:u w:val="single"/>
              </w:rPr>
              <w:t>Controller’s preliminary scoping</w:t>
            </w:r>
            <w:r w:rsidR="00EC66C8" w:rsidRPr="00EC66C8">
              <w:rPr>
                <w:rStyle w:val="CrossreferenceChar"/>
                <w:i w:val="0"/>
              </w:rPr>
              <w:fldChar w:fldCharType="end"/>
            </w:r>
            <w:r w:rsidRPr="008E1E48">
              <w:rPr>
                <w:rStyle w:val="CrossreferenceChar"/>
                <w:i w:val="0"/>
                <w:color w:val="000000" w:themeColor="text1"/>
                <w:u w:val="none"/>
              </w:rPr>
              <w:t xml:space="preserve"> (see</w:t>
            </w:r>
            <w:r>
              <w:rPr>
                <w:rStyle w:val="CrossreferenceChar"/>
                <w:i w:val="0"/>
                <w:color w:val="000000" w:themeColor="text1"/>
                <w:u w:val="none"/>
              </w:rPr>
              <w:t xml:space="preserve"> </w:t>
            </w:r>
            <w:r w:rsidR="00EC66C8">
              <w:rPr>
                <w:rStyle w:val="CrossreferenceChar"/>
                <w:i w:val="0"/>
                <w:color w:val="000000" w:themeColor="text1"/>
                <w:u w:val="none"/>
              </w:rPr>
              <w:t xml:space="preserve">page </w:t>
            </w:r>
            <w:r w:rsidR="00EC66C8">
              <w:rPr>
                <w:rStyle w:val="CrossreferenceChar"/>
                <w:i w:val="0"/>
                <w:color w:val="000000" w:themeColor="text1"/>
                <w:highlight w:val="yellow"/>
                <w:u w:val="none"/>
              </w:rPr>
              <w:fldChar w:fldCharType="begin"/>
            </w:r>
            <w:r w:rsidR="00EC66C8">
              <w:rPr>
                <w:rStyle w:val="CrossreferenceChar"/>
                <w:i w:val="0"/>
                <w:color w:val="000000" w:themeColor="text1"/>
                <w:u w:val="none"/>
              </w:rPr>
              <w:instrText xml:space="preserve"> PAGEREF preliminaryscope \h </w:instrText>
            </w:r>
            <w:r w:rsidR="00EC66C8">
              <w:rPr>
                <w:rStyle w:val="CrossreferenceChar"/>
                <w:i w:val="0"/>
                <w:color w:val="000000" w:themeColor="text1"/>
                <w:highlight w:val="yellow"/>
                <w:u w:val="none"/>
              </w:rPr>
            </w:r>
            <w:r w:rsidR="00EC66C8">
              <w:rPr>
                <w:rStyle w:val="CrossreferenceChar"/>
                <w:i w:val="0"/>
                <w:color w:val="000000" w:themeColor="text1"/>
                <w:highlight w:val="yellow"/>
                <w:u w:val="none"/>
              </w:rPr>
              <w:fldChar w:fldCharType="separate"/>
            </w:r>
            <w:r w:rsidR="008C7551">
              <w:rPr>
                <w:rStyle w:val="CrossreferenceChar"/>
                <w:i w:val="0"/>
                <w:noProof/>
                <w:color w:val="000000" w:themeColor="text1"/>
                <w:u w:val="none"/>
              </w:rPr>
              <w:t>44</w:t>
            </w:r>
            <w:r w:rsidR="00EC66C8">
              <w:rPr>
                <w:rStyle w:val="CrossreferenceChar"/>
                <w:i w:val="0"/>
                <w:color w:val="000000" w:themeColor="text1"/>
                <w:highlight w:val="yellow"/>
                <w:u w:val="none"/>
              </w:rPr>
              <w:fldChar w:fldCharType="end"/>
            </w:r>
            <w:r>
              <w:rPr>
                <w:rStyle w:val="CrossreferenceChar"/>
                <w:i w:val="0"/>
                <w:color w:val="000000" w:themeColor="text1"/>
                <w:u w:val="none"/>
              </w:rPr>
              <w:t>)</w:t>
            </w:r>
            <w:r w:rsidRPr="008E1E48">
              <w:rPr>
                <w:rStyle w:val="CrossreferenceChar"/>
                <w:color w:val="000000" w:themeColor="text1"/>
                <w:u w:val="none"/>
              </w:rPr>
              <w:t xml:space="preserve"> </w:t>
            </w:r>
            <w:r w:rsidRPr="008E1E48">
              <w:rPr>
                <w:color w:val="000000" w:themeColor="text1"/>
              </w:rPr>
              <w:t xml:space="preserve">to </w:t>
            </w:r>
            <w:r w:rsidRPr="008E1E48">
              <w:t xml:space="preserve">allow the </w:t>
            </w:r>
            <w:r w:rsidRPr="00B17793">
              <w:t xml:space="preserve">Controller time to develop their guidance </w:t>
            </w:r>
            <w:r>
              <w:t>for the new Action Plan</w:t>
            </w:r>
            <w:r w:rsidRPr="00B17793">
              <w:t>.</w:t>
            </w:r>
          </w:p>
        </w:tc>
      </w:tr>
    </w:tbl>
    <w:p w:rsidR="00710311" w:rsidRPr="005047C7" w:rsidRDefault="00710311" w:rsidP="005047C7"/>
    <w:p w:rsidR="00EB4F7E" w:rsidRPr="006C7519" w:rsidRDefault="00672277" w:rsidP="00EB4F7E">
      <w:pPr>
        <w:pStyle w:val="Heading1"/>
      </w:pPr>
      <w:bookmarkStart w:id="142" w:name="section4readiness"/>
      <w:bookmarkStart w:id="143" w:name="_Toc436722389"/>
      <w:bookmarkEnd w:id="116"/>
      <w:bookmarkEnd w:id="117"/>
      <w:r>
        <w:rPr>
          <w:caps w:val="0"/>
        </w:rPr>
        <w:lastRenderedPageBreak/>
        <w:t>Readiness</w:t>
      </w:r>
      <w:bookmarkEnd w:id="142"/>
      <w:bookmarkEnd w:id="143"/>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EB4F7E" w:rsidTr="00EB4F7E">
        <w:tc>
          <w:tcPr>
            <w:tcW w:w="1928" w:type="dxa"/>
            <w:tcMar>
              <w:right w:w="227" w:type="dxa"/>
            </w:tcMar>
          </w:tcPr>
          <w:p w:rsidR="00EB4F7E" w:rsidRPr="00CF5073" w:rsidRDefault="00EB4F7E" w:rsidP="00EB4F7E">
            <w:pPr>
              <w:pStyle w:val="LHcolumn"/>
            </w:pPr>
          </w:p>
        </w:tc>
        <w:tc>
          <w:tcPr>
            <w:tcW w:w="7711" w:type="dxa"/>
          </w:tcPr>
          <w:p w:rsidR="000E2445" w:rsidRPr="0083714B" w:rsidRDefault="000E2445" w:rsidP="000E2445">
            <w:r>
              <w:t>This s</w:t>
            </w:r>
            <w:r w:rsidRPr="0083714B">
              <w:t xml:space="preserve">ection </w:t>
            </w:r>
            <w:r>
              <w:t>describes the Planning tasks that need to be carried out</w:t>
            </w:r>
            <w:r w:rsidRPr="00BF3270">
              <w:rPr>
                <w:b/>
              </w:rPr>
              <w:t xml:space="preserve"> </w:t>
            </w:r>
            <w:r w:rsidRPr="00D92109">
              <w:t>before</w:t>
            </w:r>
            <w:r>
              <w:t xml:space="preserve"> an </w:t>
            </w:r>
            <w:r w:rsidR="00D271C1">
              <w:t>emergency</w:t>
            </w:r>
            <w:r>
              <w:t>, including:</w:t>
            </w:r>
          </w:p>
          <w:p w:rsidR="009E4FB2" w:rsidRPr="00190E9A" w:rsidRDefault="00FF7530" w:rsidP="00190E9A">
            <w:pPr>
              <w:pStyle w:val="Bullet"/>
            </w:pPr>
            <w:r w:rsidRPr="00190E9A">
              <w:t>preparing contingency plans</w:t>
            </w:r>
          </w:p>
          <w:p w:rsidR="000E2445" w:rsidRPr="00190E9A" w:rsidRDefault="000E2445" w:rsidP="00190E9A">
            <w:pPr>
              <w:pStyle w:val="Bullet"/>
            </w:pPr>
            <w:r w:rsidRPr="00190E9A">
              <w:t>gathering current information</w:t>
            </w:r>
          </w:p>
          <w:p w:rsidR="000E2445" w:rsidRPr="00190E9A" w:rsidRDefault="000E2445" w:rsidP="00190E9A">
            <w:pPr>
              <w:pStyle w:val="Bullet"/>
            </w:pPr>
            <w:r w:rsidRPr="00190E9A">
              <w:t>planning</w:t>
            </w:r>
            <w:r w:rsidR="00BF396C">
              <w:t xml:space="preserve"> for</w:t>
            </w:r>
            <w:r w:rsidRPr="00190E9A">
              <w:t xml:space="preserve"> and setting up a team and workspaces</w:t>
            </w:r>
          </w:p>
          <w:p w:rsidR="000E2445" w:rsidRPr="00190E9A" w:rsidRDefault="000E2445" w:rsidP="00190E9A">
            <w:pPr>
              <w:pStyle w:val="Bullet"/>
            </w:pPr>
            <w:r w:rsidRPr="00190E9A">
              <w:t>developing processes and supporting documentation, including forms and templates, and</w:t>
            </w:r>
          </w:p>
          <w:p w:rsidR="000E2445" w:rsidRPr="00190E9A" w:rsidRDefault="000E2445" w:rsidP="00190E9A">
            <w:pPr>
              <w:pStyle w:val="Bullet"/>
            </w:pPr>
            <w:r w:rsidRPr="00190E9A">
              <w:t>organising training and development.</w:t>
            </w:r>
          </w:p>
          <w:p w:rsidR="00EB4F7E" w:rsidRPr="00253B3D" w:rsidRDefault="00EB4F7E" w:rsidP="00417479">
            <w:pPr>
              <w:pStyle w:val="Spacer"/>
            </w:pPr>
          </w:p>
        </w:tc>
      </w:tr>
      <w:tr w:rsidR="000E2445" w:rsidTr="00EB4F7E">
        <w:tc>
          <w:tcPr>
            <w:tcW w:w="1928" w:type="dxa"/>
            <w:tcMar>
              <w:right w:w="227" w:type="dxa"/>
            </w:tcMar>
          </w:tcPr>
          <w:p w:rsidR="000E2445" w:rsidRDefault="000E2445" w:rsidP="000E2445">
            <w:pPr>
              <w:pStyle w:val="LHcolumn"/>
            </w:pPr>
            <w:r>
              <w:t>Readiness for Planning</w:t>
            </w:r>
          </w:p>
          <w:p w:rsidR="005B273D" w:rsidRPr="00CF5073" w:rsidRDefault="005B273D" w:rsidP="000E2445">
            <w:pPr>
              <w:pStyle w:val="LHcolumn"/>
            </w:pPr>
            <w:r>
              <w:rPr>
                <w:noProof/>
              </w:rPr>
              <w:drawing>
                <wp:anchor distT="0" distB="0" distL="114300" distR="114300" simplePos="0" relativeHeight="251779072" behindDoc="0" locked="0" layoutInCell="1" allowOverlap="1" wp14:anchorId="2BCA2DB4" wp14:editId="06482830">
                  <wp:simplePos x="0" y="0"/>
                  <wp:positionH relativeFrom="margin">
                    <wp:align>center</wp:align>
                  </wp:positionH>
                  <wp:positionV relativeFrom="margin">
                    <wp:posOffset>586740</wp:posOffset>
                  </wp:positionV>
                  <wp:extent cx="561600" cy="56160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template blue2.tif"/>
                          <pic:cNvPicPr/>
                        </pic:nvPicPr>
                        <pic:blipFill>
                          <a:blip r:embed="rId23" cstate="print">
                            <a:extLst>
                              <a:ext uri="{28A0092B-C50C-407E-A947-70E740481C1C}">
                                <a14:useLocalDpi xmlns:a14="http://schemas.microsoft.com/office/drawing/2010/main"/>
                              </a:ext>
                            </a:extLst>
                          </a:blip>
                          <a:stretch>
                            <a:fillRect/>
                          </a:stretch>
                        </pic:blipFill>
                        <pic:spPr>
                          <a:xfrm>
                            <a:off x="0" y="0"/>
                            <a:ext cx="561600" cy="561600"/>
                          </a:xfrm>
                          <a:prstGeom prst="rect">
                            <a:avLst/>
                          </a:prstGeom>
                        </pic:spPr>
                      </pic:pic>
                    </a:graphicData>
                  </a:graphic>
                  <wp14:sizeRelH relativeFrom="margin">
                    <wp14:pctWidth>0</wp14:pctWidth>
                  </wp14:sizeRelH>
                  <wp14:sizeRelV relativeFrom="margin">
                    <wp14:pctHeight>0</wp14:pctHeight>
                  </wp14:sizeRelV>
                </wp:anchor>
              </w:drawing>
            </w:r>
          </w:p>
        </w:tc>
        <w:tc>
          <w:tcPr>
            <w:tcW w:w="7711" w:type="dxa"/>
          </w:tcPr>
          <w:p w:rsidR="00795F80" w:rsidRPr="00F34D32" w:rsidRDefault="00795F80" w:rsidP="00795F80">
            <w:pPr>
              <w:rPr>
                <w:highlight w:val="yellow"/>
              </w:rPr>
            </w:pPr>
            <w:r w:rsidRPr="00BB4698">
              <w:t xml:space="preserve">The main </w:t>
            </w:r>
            <w:r>
              <w:t>planning task</w:t>
            </w:r>
            <w:r w:rsidRPr="00BB4698">
              <w:t xml:space="preserve"> during readiness </w:t>
            </w:r>
            <w:r>
              <w:t xml:space="preserve">is to prepare so that </w:t>
            </w:r>
            <w:r w:rsidR="00BF396C">
              <w:t xml:space="preserve">the </w:t>
            </w:r>
            <w:r>
              <w:t>Planning</w:t>
            </w:r>
            <w:r w:rsidR="00BF396C">
              <w:t xml:space="preserve"> team</w:t>
            </w:r>
            <w:r>
              <w:t xml:space="preserve"> is</w:t>
            </w:r>
            <w:r w:rsidRPr="001C6899">
              <w:t xml:space="preserve"> </w:t>
            </w:r>
            <w:r>
              <w:t xml:space="preserve">able to produce Action Plans, Contingency Plans and </w:t>
            </w:r>
            <w:r w:rsidR="006F6F20">
              <w:t>Long-term Plan</w:t>
            </w:r>
            <w:r>
              <w:t xml:space="preserve">s during response. </w:t>
            </w:r>
          </w:p>
          <w:p w:rsidR="00795F80" w:rsidRDefault="00795F80" w:rsidP="00795F80">
            <w:r>
              <w:fldChar w:fldCharType="begin"/>
            </w:r>
            <w:r>
              <w:instrText xml:space="preserve"> REF AppendixLogisticsreadinesschecklist \n \h </w:instrText>
            </w:r>
            <w:r>
              <w:fldChar w:fldCharType="separate"/>
            </w:r>
            <w:r w:rsidR="008C7551">
              <w:t>Appendix E</w:t>
            </w:r>
            <w:r>
              <w:fldChar w:fldCharType="end"/>
            </w:r>
            <w:r>
              <w:t xml:space="preserve"> </w:t>
            </w:r>
            <w:r>
              <w:fldChar w:fldCharType="begin"/>
            </w:r>
            <w:r>
              <w:instrText xml:space="preserve"> REF AppendixLogisticsreadinesschecklist \h  \* MERGEFORMAT </w:instrText>
            </w:r>
            <w:r>
              <w:fldChar w:fldCharType="separate"/>
            </w:r>
            <w:r w:rsidR="008C7551" w:rsidRPr="008C7551">
              <w:rPr>
                <w:rStyle w:val="CrossreferenceChar"/>
              </w:rPr>
              <w:t>Planning readiness checklist</w:t>
            </w:r>
            <w:r>
              <w:fldChar w:fldCharType="end"/>
            </w:r>
            <w:r>
              <w:t xml:space="preserve"> on page </w:t>
            </w:r>
            <w:r>
              <w:fldChar w:fldCharType="begin"/>
            </w:r>
            <w:r>
              <w:instrText xml:space="preserve"> PAGEREF AppendixLogisticsreadinesschecklist \h </w:instrText>
            </w:r>
            <w:r>
              <w:fldChar w:fldCharType="separate"/>
            </w:r>
            <w:r w:rsidR="008C7551">
              <w:rPr>
                <w:noProof/>
              </w:rPr>
              <w:t>133</w:t>
            </w:r>
            <w:r>
              <w:fldChar w:fldCharType="end"/>
            </w:r>
            <w:r>
              <w:t xml:space="preserve"> </w:t>
            </w:r>
            <w:r w:rsidR="001C6BE3">
              <w:t xml:space="preserve">can be used </w:t>
            </w:r>
            <w:r>
              <w:t xml:space="preserve">to </w:t>
            </w:r>
            <w:r w:rsidRPr="001C6899">
              <w:t xml:space="preserve">ensure </w:t>
            </w:r>
            <w:r>
              <w:t>that</w:t>
            </w:r>
            <w:r w:rsidRPr="001C6899">
              <w:t xml:space="preserve"> r</w:t>
            </w:r>
            <w:r>
              <w:t xml:space="preserve">eadiness activities are carried out effectively. </w:t>
            </w:r>
            <w:r w:rsidRPr="001C6899">
              <w:t xml:space="preserve">The </w:t>
            </w:r>
            <w:r>
              <w:t>Planning</w:t>
            </w:r>
            <w:r w:rsidRPr="001C6899">
              <w:t xml:space="preserve"> Manager</w:t>
            </w:r>
            <w:r>
              <w:t xml:space="preserve"> and team</w:t>
            </w:r>
            <w:r w:rsidR="009E4FB2">
              <w:t xml:space="preserve"> </w:t>
            </w:r>
            <w:r w:rsidR="00BF396C">
              <w:t>may</w:t>
            </w:r>
            <w:r w:rsidRPr="001C6899">
              <w:t xml:space="preserve"> amen</w:t>
            </w:r>
            <w:r>
              <w:t>d this</w:t>
            </w:r>
            <w:r w:rsidRPr="001C6899">
              <w:t xml:space="preserve"> checklist to reflect the specific tasks required</w:t>
            </w:r>
            <w:r>
              <w:t xml:space="preserve"> by themselves and their team</w:t>
            </w:r>
            <w:r w:rsidR="00BF396C">
              <w:t>.</w:t>
            </w:r>
          </w:p>
          <w:p w:rsidR="00CD070B" w:rsidRDefault="00CD070B" w:rsidP="00D45F7D"/>
        </w:tc>
      </w:tr>
    </w:tbl>
    <w:p w:rsidR="00CD7D98" w:rsidRDefault="00DF6C13" w:rsidP="00DF6C13">
      <w:pPr>
        <w:pStyle w:val="Heading2"/>
      </w:pPr>
      <w:bookmarkStart w:id="144" w:name="informationgathering"/>
      <w:bookmarkStart w:id="145" w:name="_Ref422388407"/>
      <w:bookmarkStart w:id="146" w:name="_Ref422388410"/>
      <w:bookmarkStart w:id="147" w:name="_Ref422388412"/>
      <w:bookmarkStart w:id="148" w:name="_Toc436722390"/>
      <w:r>
        <w:t>Gathering information</w:t>
      </w:r>
      <w:bookmarkEnd w:id="144"/>
      <w:bookmarkEnd w:id="145"/>
      <w:bookmarkEnd w:id="146"/>
      <w:bookmarkEnd w:id="147"/>
      <w:bookmarkEnd w:id="148"/>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DF6C13" w:rsidTr="00E66257">
        <w:tc>
          <w:tcPr>
            <w:tcW w:w="1928" w:type="dxa"/>
            <w:tcMar>
              <w:right w:w="227" w:type="dxa"/>
            </w:tcMar>
          </w:tcPr>
          <w:p w:rsidR="00DF6C13" w:rsidRPr="0031260C" w:rsidRDefault="00DF6C13" w:rsidP="00E66257">
            <w:pPr>
              <w:pStyle w:val="LHcolumn"/>
            </w:pPr>
            <w:r w:rsidRPr="0031260C">
              <w:t>Contact database</w:t>
            </w:r>
          </w:p>
        </w:tc>
        <w:tc>
          <w:tcPr>
            <w:tcW w:w="7711" w:type="dxa"/>
          </w:tcPr>
          <w:p w:rsidR="003A1F3D" w:rsidRPr="0031260C" w:rsidRDefault="003A1F3D" w:rsidP="003A1F3D">
            <w:r w:rsidRPr="0031260C">
              <w:t xml:space="preserve">The Planning Manager needs to set up a new database or gain access to an existing database of contact details for everyone they are likely to work with before, during, or following an </w:t>
            </w:r>
            <w:r>
              <w:t>emergency</w:t>
            </w:r>
            <w:r w:rsidRPr="0031260C">
              <w:t>, including:</w:t>
            </w:r>
          </w:p>
          <w:p w:rsidR="003A1F3D" w:rsidRPr="003A1F3D" w:rsidRDefault="003A1F3D" w:rsidP="003A1F3D">
            <w:pPr>
              <w:pStyle w:val="Bullet"/>
            </w:pPr>
            <w:r w:rsidRPr="00A52AEC">
              <w:t>C</w:t>
            </w:r>
            <w:r w:rsidRPr="003A1F3D">
              <w:t>DEM personnel (local, regional, and national), including co-workers, and partners in local authorities</w:t>
            </w:r>
          </w:p>
          <w:p w:rsidR="003A1F3D" w:rsidRPr="003A1F3D" w:rsidRDefault="003A1F3D" w:rsidP="003A1F3D">
            <w:pPr>
              <w:pStyle w:val="Bullet"/>
            </w:pPr>
            <w:r w:rsidRPr="003A1F3D">
              <w:t>planning related personnel in emergency services and government agencies (e.g. Fire Service, Police, Ambulance, hospitals, health and disability services, New Zealand Defence Force, and Ministry of Education)</w:t>
            </w:r>
          </w:p>
          <w:p w:rsidR="003A1F3D" w:rsidRPr="003A1F3D" w:rsidRDefault="003A1F3D" w:rsidP="003A1F3D">
            <w:pPr>
              <w:pStyle w:val="Bullet"/>
            </w:pPr>
            <w:r w:rsidRPr="003A1F3D">
              <w:t>any other agencies (including lifeline utilities) or large volunteer organisations with a potential planning role in CDEM (</w:t>
            </w:r>
            <w:r w:rsidR="00166DA8">
              <w:t>N</w:t>
            </w:r>
            <w:r w:rsidR="00455111">
              <w:t xml:space="preserve">ew </w:t>
            </w:r>
            <w:r w:rsidR="00166DA8">
              <w:t>Z</w:t>
            </w:r>
            <w:r w:rsidR="00455111">
              <w:t>ealand</w:t>
            </w:r>
            <w:r w:rsidR="00166DA8">
              <w:t xml:space="preserve"> </w:t>
            </w:r>
            <w:r w:rsidRPr="003A1F3D">
              <w:t>Red Cross, Salvation Army etc.), and</w:t>
            </w:r>
          </w:p>
          <w:p w:rsidR="003A1F3D" w:rsidRPr="003A1F3D" w:rsidRDefault="003A1F3D" w:rsidP="003A1F3D">
            <w:pPr>
              <w:pStyle w:val="Bullet"/>
            </w:pPr>
            <w:r w:rsidRPr="003A1F3D">
              <w:t>any local businesses that may contribute to a response and would need to be included in planning.</w:t>
            </w:r>
          </w:p>
          <w:p w:rsidR="003A1F3D" w:rsidRDefault="003A1F3D" w:rsidP="003A1F3D">
            <w:r w:rsidRPr="0031260C">
              <w:t xml:space="preserve">The contact database must be updated regularly, available both electronically and in hard copy, and be able to be accessed by the Planning team during and following an </w:t>
            </w:r>
            <w:r>
              <w:t>emergency</w:t>
            </w:r>
            <w:r w:rsidRPr="0031260C">
              <w:t>.</w:t>
            </w:r>
          </w:p>
          <w:p w:rsidR="00CD070B" w:rsidRPr="0031260C" w:rsidRDefault="00CD070B" w:rsidP="00CD070B">
            <w:pPr>
              <w:pStyle w:val="Spacer"/>
            </w:pPr>
          </w:p>
        </w:tc>
      </w:tr>
    </w:tbl>
    <w:p w:rsidR="00CD070B" w:rsidRDefault="00CD070B">
      <w:r>
        <w:rPr>
          <w:b/>
        </w:rPr>
        <w:br w:type="page"/>
      </w: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DF6C13" w:rsidTr="00E66257">
        <w:tc>
          <w:tcPr>
            <w:tcW w:w="1928" w:type="dxa"/>
            <w:tcMar>
              <w:right w:w="227" w:type="dxa"/>
            </w:tcMar>
          </w:tcPr>
          <w:p w:rsidR="00DF6C13" w:rsidRDefault="00DF6C13" w:rsidP="00DF6C13">
            <w:pPr>
              <w:pStyle w:val="LHcolumn"/>
            </w:pPr>
            <w:r>
              <w:lastRenderedPageBreak/>
              <w:t>Local CDEM information</w:t>
            </w:r>
          </w:p>
        </w:tc>
        <w:tc>
          <w:tcPr>
            <w:tcW w:w="7711" w:type="dxa"/>
          </w:tcPr>
          <w:p w:rsidR="003A1F3D" w:rsidRPr="00585FFD" w:rsidRDefault="003A1F3D" w:rsidP="003A1F3D">
            <w:r w:rsidRPr="0031260C">
              <w:t xml:space="preserve">The </w:t>
            </w:r>
            <w:r w:rsidRPr="00585FFD">
              <w:t>Planning team needs to know the local, regional, and national CDEM structure and CDEM personnel relevant to their roles during a response to an emergency.</w:t>
            </w:r>
          </w:p>
          <w:p w:rsidR="003A1F3D" w:rsidRPr="0031260C" w:rsidRDefault="003A1F3D" w:rsidP="003A1F3D">
            <w:r w:rsidRPr="00585FFD">
              <w:t xml:space="preserve">This includes </w:t>
            </w:r>
            <w:r>
              <w:t>understanding</w:t>
            </w:r>
            <w:r w:rsidRPr="00585FFD">
              <w:t xml:space="preserve"> how Planning fits into</w:t>
            </w:r>
            <w:r w:rsidRPr="0031260C">
              <w:t xml:space="preserve"> the CDEM structure, including:</w:t>
            </w:r>
          </w:p>
          <w:p w:rsidR="003A1F3D" w:rsidRPr="004C4F34" w:rsidRDefault="003A1F3D" w:rsidP="004C4F34">
            <w:pPr>
              <w:pStyle w:val="Bullet"/>
            </w:pPr>
            <w:r w:rsidRPr="004C4F34">
              <w:t>the overall CIMS structure</w:t>
            </w:r>
          </w:p>
          <w:p w:rsidR="003A1F3D" w:rsidRPr="004C4F34" w:rsidRDefault="003A1F3D" w:rsidP="004C4F34">
            <w:pPr>
              <w:pStyle w:val="Bullet"/>
            </w:pPr>
            <w:r w:rsidRPr="004C4F34">
              <w:t>who the Planning Manager reports to during and following an emergency (usually different from BAU), and</w:t>
            </w:r>
          </w:p>
          <w:p w:rsidR="003A1F3D" w:rsidRPr="004C4F34" w:rsidRDefault="003A1F3D" w:rsidP="004C4F34">
            <w:pPr>
              <w:pStyle w:val="Bullet"/>
            </w:pPr>
            <w:r w:rsidRPr="004C4F34">
              <w:t xml:space="preserve">what </w:t>
            </w:r>
            <w:r w:rsidR="00625044" w:rsidRPr="004C4F34">
              <w:t>tasks</w:t>
            </w:r>
            <w:r w:rsidRPr="004C4F34">
              <w:t xml:space="preserve"> the Planning team are responsible for under the CDEM Group Plan.</w:t>
            </w:r>
          </w:p>
          <w:p w:rsidR="003A1F3D" w:rsidRPr="0031260C" w:rsidRDefault="003A1F3D" w:rsidP="003A1F3D">
            <w:r w:rsidRPr="0031260C">
              <w:t>Planning personnel also need access to the following information so they can consider their implications for Planning during a response:</w:t>
            </w:r>
          </w:p>
          <w:p w:rsidR="003A1F3D" w:rsidRPr="00A52AEC" w:rsidRDefault="003A1F3D" w:rsidP="004C4F34">
            <w:pPr>
              <w:pStyle w:val="Bullet"/>
            </w:pPr>
            <w:r w:rsidRPr="00A52AEC">
              <w:t xml:space="preserve">any </w:t>
            </w:r>
            <w:r>
              <w:t xml:space="preserve">existing response plans (such as Initial Action Plans or Contingency Plans) </w:t>
            </w:r>
          </w:p>
          <w:p w:rsidR="003A1F3D" w:rsidRPr="00A52AEC" w:rsidRDefault="003A1F3D" w:rsidP="004C4F34">
            <w:pPr>
              <w:pStyle w:val="Bullet"/>
            </w:pPr>
            <w:r>
              <w:t>Operations team procedures, contacts, and arrangements for working with other agencies</w:t>
            </w:r>
          </w:p>
          <w:p w:rsidR="003A1F3D" w:rsidRPr="00A52AEC" w:rsidRDefault="003A1F3D" w:rsidP="004C4F34">
            <w:pPr>
              <w:pStyle w:val="Bullet"/>
            </w:pPr>
            <w:r w:rsidRPr="00A52AEC">
              <w:t xml:space="preserve">analysis of local geography and hazards from a Planning perspective, and </w:t>
            </w:r>
          </w:p>
          <w:p w:rsidR="003A1F3D" w:rsidRDefault="003A1F3D" w:rsidP="004C4F34">
            <w:pPr>
              <w:pStyle w:val="Bullet"/>
            </w:pPr>
            <w:r w:rsidRPr="00A52AEC">
              <w:t xml:space="preserve">any local lifelines interdependencies. </w:t>
            </w:r>
          </w:p>
          <w:p w:rsidR="00CD070B" w:rsidRPr="00AC7A0C" w:rsidRDefault="00CD070B" w:rsidP="00AC7A0C"/>
        </w:tc>
      </w:tr>
    </w:tbl>
    <w:p w:rsidR="00DF6C13" w:rsidRDefault="00DF6C13" w:rsidP="00DF6C13">
      <w:pPr>
        <w:pStyle w:val="Heading2"/>
      </w:pPr>
      <w:bookmarkStart w:id="149" w:name="planningandsettingup"/>
      <w:bookmarkStart w:id="150" w:name="_Ref422388477"/>
      <w:bookmarkStart w:id="151" w:name="_Ref422388479"/>
      <w:bookmarkStart w:id="152" w:name="_Ref422388481"/>
      <w:bookmarkStart w:id="153" w:name="_Toc436722391"/>
      <w:r>
        <w:t>Planning and setting up</w:t>
      </w:r>
      <w:bookmarkEnd w:id="149"/>
      <w:bookmarkEnd w:id="150"/>
      <w:bookmarkEnd w:id="151"/>
      <w:bookmarkEnd w:id="152"/>
      <w:bookmarkEnd w:id="153"/>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DF6C13" w:rsidRPr="000E2445" w:rsidTr="00E66257">
        <w:tc>
          <w:tcPr>
            <w:tcW w:w="1928" w:type="dxa"/>
            <w:tcMar>
              <w:right w:w="227" w:type="dxa"/>
            </w:tcMar>
          </w:tcPr>
          <w:p w:rsidR="00DF6C13" w:rsidRDefault="00DF6C13" w:rsidP="00E66257">
            <w:pPr>
              <w:pStyle w:val="LHcolumn"/>
            </w:pPr>
          </w:p>
        </w:tc>
        <w:tc>
          <w:tcPr>
            <w:tcW w:w="7711" w:type="dxa"/>
          </w:tcPr>
          <w:p w:rsidR="003452C8" w:rsidRDefault="0031260C" w:rsidP="00585FFD">
            <w:r>
              <w:t xml:space="preserve">This section describes the resources that need to be planned for or set up before an </w:t>
            </w:r>
            <w:r w:rsidR="00D271C1">
              <w:t>emergency</w:t>
            </w:r>
            <w:r>
              <w:t>.</w:t>
            </w:r>
          </w:p>
          <w:p w:rsidR="00CD070B" w:rsidRPr="00A52AEC" w:rsidRDefault="00CD070B" w:rsidP="00585FFD"/>
        </w:tc>
      </w:tr>
    </w:tbl>
    <w:p w:rsidR="00DF6C13" w:rsidRDefault="00A25060" w:rsidP="00DF6C13">
      <w:pPr>
        <w:pStyle w:val="Heading3"/>
      </w:pPr>
      <w:r>
        <w:t>Output a</w:t>
      </w:r>
      <w:r w:rsidR="00DF6C13">
        <w:t>ssessment</w:t>
      </w:r>
    </w:p>
    <w:tbl>
      <w:tblPr>
        <w:tblW w:w="0" w:type="auto"/>
        <w:tblInd w:w="108" w:type="dxa"/>
        <w:tblLook w:val="04A0" w:firstRow="1" w:lastRow="0" w:firstColumn="1" w:lastColumn="0" w:noHBand="0" w:noVBand="1"/>
      </w:tblPr>
      <w:tblGrid>
        <w:gridCol w:w="1927"/>
        <w:gridCol w:w="7706"/>
      </w:tblGrid>
      <w:tr w:rsidR="00DF6C13" w:rsidRPr="00FF02CD" w:rsidTr="00E66257">
        <w:tc>
          <w:tcPr>
            <w:tcW w:w="1927" w:type="dxa"/>
          </w:tcPr>
          <w:p w:rsidR="00DF6C13" w:rsidRDefault="00DF6C13" w:rsidP="00E66257">
            <w:pPr>
              <w:pStyle w:val="LHcolumn"/>
            </w:pPr>
          </w:p>
        </w:tc>
        <w:tc>
          <w:tcPr>
            <w:tcW w:w="7706" w:type="dxa"/>
          </w:tcPr>
          <w:p w:rsidR="003A1F3D" w:rsidRDefault="003A1F3D" w:rsidP="003A1F3D">
            <w:r>
              <w:t>An output assessment involves assessing:</w:t>
            </w:r>
          </w:p>
          <w:p w:rsidR="003A1F3D" w:rsidRPr="0034445F" w:rsidRDefault="003A1F3D" w:rsidP="0034445F">
            <w:pPr>
              <w:pStyle w:val="Bullet"/>
            </w:pPr>
            <w:r w:rsidRPr="0034445F">
              <w:t>what planning outputs (Action Plans, Contingency Plans, and Long-Term Plans) will be required in different levels of response, or for different hazards</w:t>
            </w:r>
          </w:p>
          <w:p w:rsidR="003A1F3D" w:rsidRPr="0034445F" w:rsidRDefault="003A1F3D" w:rsidP="0034445F">
            <w:pPr>
              <w:pStyle w:val="Bullet"/>
            </w:pPr>
            <w:r w:rsidRPr="0034445F">
              <w:t>when they will be expected (in relation to the onset of an emergency)</w:t>
            </w:r>
            <w:r w:rsidR="007E0944">
              <w:t>, and</w:t>
            </w:r>
          </w:p>
          <w:p w:rsidR="003A1F3D" w:rsidRPr="0034445F" w:rsidRDefault="003A1F3D" w:rsidP="0034445F">
            <w:pPr>
              <w:pStyle w:val="Bullet"/>
            </w:pPr>
            <w:r w:rsidRPr="0034445F">
              <w:t xml:space="preserve">whether any response plans could be prepared during readiness. </w:t>
            </w:r>
          </w:p>
          <w:p w:rsidR="00CD070B" w:rsidRPr="00FF02CD" w:rsidRDefault="003A1F3D" w:rsidP="003A1F3D">
            <w:r>
              <w:t xml:space="preserve">An output assessment should be conducted by the Planning Manager and team, in conjunction with the Controller and other functions. Output assessments will help determine the structure of the Planning team within coordination centres. </w:t>
            </w:r>
          </w:p>
        </w:tc>
      </w:tr>
    </w:tbl>
    <w:p w:rsidR="007E3B05" w:rsidRDefault="007E3B05" w:rsidP="007E3B05"/>
    <w:p w:rsidR="007E3B05" w:rsidRDefault="007E3B05">
      <w:pPr>
        <w:spacing w:before="0" w:after="0" w:line="240" w:lineRule="auto"/>
        <w:rPr>
          <w:rFonts w:ascii="Arial Narrow" w:eastAsiaTheme="majorEastAsia" w:hAnsi="Arial Narrow" w:cstheme="majorBidi"/>
          <w:b/>
          <w:bCs/>
          <w:color w:val="005A9B" w:themeColor="background2"/>
          <w:sz w:val="28"/>
          <w:szCs w:val="20"/>
        </w:rPr>
      </w:pPr>
      <w:r>
        <w:br w:type="page"/>
      </w:r>
    </w:p>
    <w:p w:rsidR="00DF6C13" w:rsidRDefault="00DF6C13" w:rsidP="00DF6C13">
      <w:pPr>
        <w:pStyle w:val="Heading3"/>
      </w:pPr>
      <w:r>
        <w:lastRenderedPageBreak/>
        <w:t>Risk assessment</w:t>
      </w: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DF6C13" w:rsidRPr="000E2445" w:rsidTr="00E66257">
        <w:tc>
          <w:tcPr>
            <w:tcW w:w="1928" w:type="dxa"/>
            <w:tcMar>
              <w:right w:w="227" w:type="dxa"/>
            </w:tcMar>
          </w:tcPr>
          <w:p w:rsidR="00DF6C13" w:rsidRDefault="00DF6C13" w:rsidP="00E66257">
            <w:pPr>
              <w:pStyle w:val="LHcolumn"/>
            </w:pPr>
          </w:p>
        </w:tc>
        <w:tc>
          <w:tcPr>
            <w:tcW w:w="7711" w:type="dxa"/>
          </w:tcPr>
          <w:p w:rsidR="0031260C" w:rsidRDefault="0031260C" w:rsidP="0031260C">
            <w:r w:rsidRPr="006E7CBA">
              <w:t xml:space="preserve">When preparing </w:t>
            </w:r>
            <w:r>
              <w:t>for Planning tasks that will be carried out during a response, it is important to determine any risks, and mitigate them where possible.</w:t>
            </w:r>
            <w:r w:rsidR="002A36AB">
              <w:t xml:space="preserve"> </w:t>
            </w:r>
            <w:r>
              <w:t>Some examples of potential resourcing risks are:</w:t>
            </w:r>
          </w:p>
          <w:p w:rsidR="0031260C" w:rsidRPr="002A36AB" w:rsidRDefault="0031260C" w:rsidP="002A36AB">
            <w:pPr>
              <w:pStyle w:val="Bullet"/>
            </w:pPr>
            <w:r w:rsidRPr="002A36AB">
              <w:t xml:space="preserve">having one person for the Planning Manager role, who may be absent, injured in the </w:t>
            </w:r>
            <w:r w:rsidR="00D271C1" w:rsidRPr="002A36AB">
              <w:t>emergency</w:t>
            </w:r>
            <w:r w:rsidR="00A8037B">
              <w:t>,</w:t>
            </w:r>
            <w:r w:rsidRPr="002A36AB">
              <w:t xml:space="preserve"> or otherwise unable to carry out the role</w:t>
            </w:r>
          </w:p>
          <w:p w:rsidR="0031260C" w:rsidRPr="002A36AB" w:rsidRDefault="0031260C" w:rsidP="002A36AB">
            <w:pPr>
              <w:pStyle w:val="Bullet"/>
            </w:pPr>
            <w:r w:rsidRPr="002A36AB">
              <w:t xml:space="preserve">needing to access one particular building to </w:t>
            </w:r>
            <w:r w:rsidR="009E4FB2" w:rsidRPr="002A36AB">
              <w:t>gain</w:t>
            </w:r>
            <w:r w:rsidRPr="002A36AB">
              <w:t xml:space="preserve"> resources for the Planning team, and the building has become inaccessible</w:t>
            </w:r>
          </w:p>
          <w:p w:rsidR="0031260C" w:rsidRPr="001E4C54" w:rsidRDefault="002108BA" w:rsidP="002A36AB">
            <w:pPr>
              <w:pStyle w:val="Bullet"/>
            </w:pPr>
            <w:r w:rsidRPr="002A36AB">
              <w:t xml:space="preserve">depending on </w:t>
            </w:r>
            <w:r w:rsidRPr="001E4C54">
              <w:t>cellphone networks</w:t>
            </w:r>
            <w:r w:rsidR="0031260C" w:rsidRPr="001E4C54">
              <w:t xml:space="preserve">, </w:t>
            </w:r>
            <w:r w:rsidRPr="001E4C54">
              <w:t>which may become</w:t>
            </w:r>
            <w:r w:rsidR="0031260C" w:rsidRPr="001E4C54">
              <w:t xml:space="preserve"> overloaded or damaged, and</w:t>
            </w:r>
          </w:p>
          <w:p w:rsidR="0031260C" w:rsidRPr="001E4C54" w:rsidRDefault="0031260C" w:rsidP="002A36AB">
            <w:pPr>
              <w:pStyle w:val="Bullet"/>
            </w:pPr>
            <w:r w:rsidRPr="001E4C54">
              <w:t xml:space="preserve">not having access to </w:t>
            </w:r>
            <w:r w:rsidR="001E4C54" w:rsidRPr="001E4C54">
              <w:t>required information systems</w:t>
            </w:r>
            <w:r w:rsidRPr="001E4C54">
              <w:t xml:space="preserve">. </w:t>
            </w:r>
          </w:p>
          <w:p w:rsidR="00DF6C13" w:rsidRPr="000E2445" w:rsidRDefault="00DF6C13" w:rsidP="0034445F">
            <w:pPr>
              <w:pStyle w:val="Tinyline"/>
              <w:rPr>
                <w:highlight w:val="yellow"/>
              </w:rPr>
            </w:pPr>
          </w:p>
        </w:tc>
      </w:tr>
      <w:tr w:rsidR="00795F80" w:rsidRPr="000E2445" w:rsidTr="00E66257">
        <w:tc>
          <w:tcPr>
            <w:tcW w:w="1928" w:type="dxa"/>
            <w:tcMar>
              <w:right w:w="227" w:type="dxa"/>
            </w:tcMar>
          </w:tcPr>
          <w:p w:rsidR="00795F80" w:rsidRPr="007940B5" w:rsidRDefault="00795F80" w:rsidP="00CD2322">
            <w:pPr>
              <w:pStyle w:val="LHcolumn"/>
            </w:pPr>
            <w:r>
              <w:t>C</w:t>
            </w:r>
            <w:r w:rsidRPr="007940B5">
              <w:t>hallenges</w:t>
            </w:r>
          </w:p>
        </w:tc>
        <w:tc>
          <w:tcPr>
            <w:tcW w:w="7711" w:type="dxa"/>
          </w:tcPr>
          <w:p w:rsidR="00795F80" w:rsidRPr="007940B5" w:rsidRDefault="00795F80" w:rsidP="00CD2322">
            <w:r w:rsidRPr="007940B5">
              <w:t xml:space="preserve">Challenges often faced in </w:t>
            </w:r>
            <w:r w:rsidR="00965D87">
              <w:t>response</w:t>
            </w:r>
            <w:r>
              <w:t xml:space="preserve"> planning</w:t>
            </w:r>
            <w:r w:rsidRPr="007940B5">
              <w:t xml:space="preserve"> include:</w:t>
            </w:r>
          </w:p>
          <w:p w:rsidR="00795F80" w:rsidRDefault="00795F80" w:rsidP="002A36AB">
            <w:pPr>
              <w:pStyle w:val="Bullet"/>
              <w:rPr>
                <w:lang w:eastAsia="en-US"/>
              </w:rPr>
            </w:pPr>
            <w:r>
              <w:rPr>
                <w:lang w:eastAsia="en-US"/>
              </w:rPr>
              <w:t xml:space="preserve">needing to organise the Planning team </w:t>
            </w:r>
            <w:r w:rsidRPr="007940B5">
              <w:rPr>
                <w:lang w:eastAsia="en-US"/>
              </w:rPr>
              <w:t>quickly</w:t>
            </w:r>
          </w:p>
          <w:p w:rsidR="00795F80" w:rsidRDefault="00795F80" w:rsidP="002A36AB">
            <w:pPr>
              <w:pStyle w:val="Bullet"/>
              <w:rPr>
                <w:lang w:eastAsia="en-US"/>
              </w:rPr>
            </w:pPr>
            <w:r>
              <w:rPr>
                <w:lang w:eastAsia="en-US"/>
              </w:rPr>
              <w:t xml:space="preserve">having to rely on other functions and agencies to provide experienced and trained members to the </w:t>
            </w:r>
            <w:r w:rsidR="004F76A0">
              <w:rPr>
                <w:lang w:eastAsia="en-US"/>
              </w:rPr>
              <w:t xml:space="preserve">Planning </w:t>
            </w:r>
            <w:r>
              <w:rPr>
                <w:lang w:eastAsia="en-US"/>
              </w:rPr>
              <w:t>team</w:t>
            </w:r>
          </w:p>
          <w:p w:rsidR="00795F80" w:rsidRDefault="00795F80" w:rsidP="002A36AB">
            <w:pPr>
              <w:pStyle w:val="Bullet"/>
              <w:rPr>
                <w:lang w:eastAsia="en-US"/>
              </w:rPr>
            </w:pPr>
            <w:r>
              <w:rPr>
                <w:lang w:eastAsia="en-US"/>
              </w:rPr>
              <w:t>gaining the Controller’s input at key points during the planning process</w:t>
            </w:r>
          </w:p>
          <w:p w:rsidR="009E4FB2" w:rsidRPr="007940B5" w:rsidRDefault="009E4FB2" w:rsidP="002A36AB">
            <w:pPr>
              <w:pStyle w:val="Bullet"/>
              <w:rPr>
                <w:lang w:eastAsia="en-US"/>
              </w:rPr>
            </w:pPr>
            <w:r>
              <w:rPr>
                <w:lang w:eastAsia="en-US"/>
              </w:rPr>
              <w:t>i</w:t>
            </w:r>
            <w:r w:rsidR="00FF7530">
              <w:rPr>
                <w:lang w:eastAsia="en-US"/>
              </w:rPr>
              <w:t>ncomplete situational awareness</w:t>
            </w:r>
          </w:p>
          <w:p w:rsidR="00795F80" w:rsidRPr="007940B5" w:rsidRDefault="00795F80" w:rsidP="002A36AB">
            <w:pPr>
              <w:pStyle w:val="Bullet"/>
              <w:rPr>
                <w:lang w:eastAsia="en-US"/>
              </w:rPr>
            </w:pPr>
            <w:r>
              <w:rPr>
                <w:lang w:eastAsia="en-US"/>
              </w:rPr>
              <w:t>using</w:t>
            </w:r>
            <w:r w:rsidRPr="007940B5">
              <w:rPr>
                <w:lang w:eastAsia="en-US"/>
              </w:rPr>
              <w:t xml:space="preserve"> personnel</w:t>
            </w:r>
            <w:r w:rsidR="009333AB">
              <w:rPr>
                <w:lang w:eastAsia="en-US"/>
              </w:rPr>
              <w:t xml:space="preserve"> with limited training and experience</w:t>
            </w:r>
            <w:r>
              <w:rPr>
                <w:lang w:eastAsia="en-US"/>
              </w:rPr>
              <w:t>, and</w:t>
            </w:r>
          </w:p>
          <w:p w:rsidR="00795F80" w:rsidRDefault="00795F80" w:rsidP="00CD2322">
            <w:pPr>
              <w:pStyle w:val="Bullet"/>
              <w:rPr>
                <w:lang w:eastAsia="en-US"/>
              </w:rPr>
            </w:pPr>
            <w:r>
              <w:rPr>
                <w:lang w:eastAsia="en-US"/>
              </w:rPr>
              <w:t>urgency</w:t>
            </w:r>
            <w:r w:rsidRPr="007940B5">
              <w:rPr>
                <w:lang w:eastAsia="en-US"/>
              </w:rPr>
              <w:t xml:space="preserve">, </w:t>
            </w:r>
            <w:r>
              <w:rPr>
                <w:lang w:eastAsia="en-US"/>
              </w:rPr>
              <w:t>as there will be a need to develop a robust Action Plan quickly</w:t>
            </w:r>
            <w:r w:rsidRPr="007940B5">
              <w:rPr>
                <w:lang w:eastAsia="en-US"/>
              </w:rPr>
              <w:t>, especially in the early stages</w:t>
            </w:r>
            <w:r>
              <w:rPr>
                <w:lang w:eastAsia="en-US"/>
              </w:rPr>
              <w:t xml:space="preserve"> of a response</w:t>
            </w:r>
            <w:r w:rsidRPr="007940B5">
              <w:rPr>
                <w:lang w:eastAsia="en-US"/>
              </w:rPr>
              <w:t>.</w:t>
            </w:r>
          </w:p>
          <w:p w:rsidR="00CD070B" w:rsidRPr="007940B5" w:rsidRDefault="00CD070B" w:rsidP="0034445F">
            <w:pPr>
              <w:pStyle w:val="Spacer"/>
              <w:rPr>
                <w:lang w:eastAsia="en-US"/>
              </w:rPr>
            </w:pPr>
          </w:p>
        </w:tc>
      </w:tr>
    </w:tbl>
    <w:p w:rsidR="00DF6C13" w:rsidRDefault="00DF6C13" w:rsidP="00DF6C13">
      <w:pPr>
        <w:pStyle w:val="Heading3"/>
      </w:pPr>
      <w:bookmarkStart w:id="154" w:name="theplanningteam"/>
      <w:r>
        <w:t>The Planning team</w:t>
      </w:r>
      <w:bookmarkEnd w:id="154"/>
    </w:p>
    <w:tbl>
      <w:tblPr>
        <w:tblW w:w="0" w:type="auto"/>
        <w:tblInd w:w="108" w:type="dxa"/>
        <w:tblLook w:val="04A0" w:firstRow="1" w:lastRow="0" w:firstColumn="1" w:lastColumn="0" w:noHBand="0" w:noVBand="1"/>
      </w:tblPr>
      <w:tblGrid>
        <w:gridCol w:w="1928"/>
        <w:gridCol w:w="7705"/>
      </w:tblGrid>
      <w:tr w:rsidR="00DF6C13" w:rsidTr="00E66257">
        <w:tc>
          <w:tcPr>
            <w:tcW w:w="1928" w:type="dxa"/>
            <w:tcMar>
              <w:right w:w="227" w:type="dxa"/>
            </w:tcMar>
          </w:tcPr>
          <w:p w:rsidR="00DF6C13" w:rsidRPr="009A2981" w:rsidRDefault="00DF6C13" w:rsidP="00E66257">
            <w:pPr>
              <w:pStyle w:val="LHcolumn"/>
            </w:pPr>
          </w:p>
        </w:tc>
        <w:tc>
          <w:tcPr>
            <w:tcW w:w="7705" w:type="dxa"/>
          </w:tcPr>
          <w:p w:rsidR="00DF6C13" w:rsidRPr="009A2981" w:rsidRDefault="00DF6C13" w:rsidP="00E66257">
            <w:r w:rsidRPr="009A2981">
              <w:t xml:space="preserve">To set up the </w:t>
            </w:r>
            <w:r w:rsidR="009A2981" w:rsidRPr="009A2981">
              <w:t>Planning</w:t>
            </w:r>
            <w:r w:rsidRPr="009A2981">
              <w:t xml:space="preserve"> team</w:t>
            </w:r>
            <w:r w:rsidR="002A36AB">
              <w:t>:</w:t>
            </w:r>
          </w:p>
          <w:p w:rsidR="00DF6C13" w:rsidRPr="009A2981" w:rsidRDefault="00FF7530" w:rsidP="002A36AB">
            <w:pPr>
              <w:pStyle w:val="Bullet"/>
            </w:pPr>
            <w:r>
              <w:t>d</w:t>
            </w:r>
            <w:r w:rsidR="00DF6C13" w:rsidRPr="009A2981">
              <w:t>evelop the team structure</w:t>
            </w:r>
          </w:p>
          <w:p w:rsidR="00DF6C13" w:rsidRPr="009A2981" w:rsidRDefault="00FF7530" w:rsidP="002A36AB">
            <w:pPr>
              <w:pStyle w:val="Bullet"/>
            </w:pPr>
            <w:r>
              <w:t>a</w:t>
            </w:r>
            <w:r w:rsidR="00DF6C13" w:rsidRPr="009A2981">
              <w:t>llocate available staff to team positions, and identify shortfalls, and</w:t>
            </w:r>
          </w:p>
          <w:p w:rsidR="00DF6C13" w:rsidRDefault="00FF7530" w:rsidP="002A36AB">
            <w:pPr>
              <w:pStyle w:val="Bullet"/>
            </w:pPr>
            <w:r>
              <w:t>d</w:t>
            </w:r>
            <w:r w:rsidR="00DF6C13" w:rsidRPr="009A2981">
              <w:t>etermine outline rosters so staff know who will respond during an activation.</w:t>
            </w:r>
          </w:p>
          <w:p w:rsidR="00D45F7D" w:rsidRDefault="00D45F7D" w:rsidP="00D45F7D">
            <w:r>
              <w:t>The Planning</w:t>
            </w:r>
            <w:r w:rsidRPr="001C6899">
              <w:t xml:space="preserve"> </w:t>
            </w:r>
            <w:r>
              <w:t>Manager during readiness may be a different person to the Planning</w:t>
            </w:r>
            <w:r w:rsidRPr="001C6899">
              <w:t xml:space="preserve"> </w:t>
            </w:r>
            <w:r>
              <w:t>Manager during response and recovery, though this is not ideal.</w:t>
            </w:r>
          </w:p>
          <w:p w:rsidR="008B2B3F" w:rsidRPr="009A2981" w:rsidRDefault="008B2B3F" w:rsidP="0034445F">
            <w:pPr>
              <w:pStyle w:val="Tinyline"/>
            </w:pPr>
          </w:p>
        </w:tc>
      </w:tr>
      <w:tr w:rsidR="00DF6C13" w:rsidRPr="004125D3" w:rsidTr="00E66257">
        <w:tc>
          <w:tcPr>
            <w:tcW w:w="1928" w:type="dxa"/>
            <w:tcMar>
              <w:right w:w="227" w:type="dxa"/>
            </w:tcMar>
          </w:tcPr>
          <w:p w:rsidR="00DF6C13" w:rsidRPr="008B2B3F" w:rsidRDefault="00DF6C13" w:rsidP="00E66257">
            <w:pPr>
              <w:pStyle w:val="LHcolumn"/>
            </w:pPr>
            <w:bookmarkStart w:id="155" w:name="developteamstructure"/>
            <w:r w:rsidRPr="008B2B3F">
              <w:t>Develop team structure</w:t>
            </w:r>
            <w:bookmarkEnd w:id="155"/>
          </w:p>
        </w:tc>
        <w:tc>
          <w:tcPr>
            <w:tcW w:w="7705" w:type="dxa"/>
          </w:tcPr>
          <w:p w:rsidR="008B2B3F" w:rsidRPr="002A36AB" w:rsidRDefault="008B2B3F" w:rsidP="002A36AB">
            <w:r w:rsidRPr="002A36AB">
              <w:t xml:space="preserve">The majority of the members on a Planning team will be </w:t>
            </w:r>
            <w:r w:rsidR="009754EA" w:rsidRPr="002A36AB">
              <w:t xml:space="preserve">‘borrowed’ </w:t>
            </w:r>
            <w:r w:rsidRPr="002A36AB">
              <w:t>from other functions and agencies</w:t>
            </w:r>
            <w:r w:rsidR="009754EA" w:rsidRPr="002A36AB">
              <w:t xml:space="preserve"> for the duration of a planning activity</w:t>
            </w:r>
            <w:r w:rsidRPr="002A36AB">
              <w:t xml:space="preserve">. The Planning function in a </w:t>
            </w:r>
            <w:r w:rsidR="00D77B6D">
              <w:t>coordination centre</w:t>
            </w:r>
            <w:r w:rsidRPr="002A36AB">
              <w:t xml:space="preserve"> can therefore be quite small.</w:t>
            </w:r>
            <w:r w:rsidR="00795F80" w:rsidRPr="002A36AB">
              <w:t xml:space="preserve"> </w:t>
            </w:r>
            <w:r w:rsidR="005325FD">
              <w:t xml:space="preserve">The Planning </w:t>
            </w:r>
            <w:r w:rsidR="00625044">
              <w:t>function</w:t>
            </w:r>
            <w:r w:rsidR="005325FD">
              <w:t xml:space="preserve"> will include</w:t>
            </w:r>
            <w:r w:rsidR="002A36AB" w:rsidRPr="002A36AB">
              <w:t>:</w:t>
            </w:r>
          </w:p>
          <w:p w:rsidR="00795F80" w:rsidRDefault="005325FD" w:rsidP="002A36AB">
            <w:pPr>
              <w:pStyle w:val="Bullet"/>
            </w:pPr>
            <w:r>
              <w:t xml:space="preserve">a </w:t>
            </w:r>
            <w:r w:rsidR="00795F80">
              <w:t>Planning Manager</w:t>
            </w:r>
            <w:r>
              <w:t xml:space="preserve"> (as a minimum)</w:t>
            </w:r>
            <w:r w:rsidR="00795F80">
              <w:t>, and</w:t>
            </w:r>
          </w:p>
          <w:p w:rsidR="001C6BE3" w:rsidRDefault="00EC6069" w:rsidP="001C6BE3">
            <w:pPr>
              <w:pStyle w:val="Bullet"/>
            </w:pPr>
            <w:r>
              <w:t xml:space="preserve">a number of </w:t>
            </w:r>
            <w:r w:rsidR="00795F80">
              <w:t>Planning Officer</w:t>
            </w:r>
            <w:r w:rsidR="005325FD">
              <w:t>s (activated as needed by the Planning Manager depending on the demands of the response)</w:t>
            </w:r>
            <w:r w:rsidR="002A36AB">
              <w:t>.</w:t>
            </w:r>
          </w:p>
          <w:p w:rsidR="00A713A0" w:rsidRPr="008B2B3F" w:rsidRDefault="00A713A0" w:rsidP="00166DA8">
            <w:pPr>
              <w:pStyle w:val="Tinyline"/>
            </w:pPr>
          </w:p>
        </w:tc>
      </w:tr>
      <w:tr w:rsidR="00DF6C13" w:rsidRPr="001B72CD" w:rsidTr="00DF6C13">
        <w:tc>
          <w:tcPr>
            <w:tcW w:w="1928" w:type="dxa"/>
            <w:tcMar>
              <w:right w:w="227" w:type="dxa"/>
            </w:tcMar>
          </w:tcPr>
          <w:p w:rsidR="00DF6C13" w:rsidRPr="00022278" w:rsidRDefault="00DF6C13" w:rsidP="00E66257">
            <w:pPr>
              <w:pStyle w:val="LHcolumn"/>
            </w:pPr>
            <w:r w:rsidRPr="00022278">
              <w:lastRenderedPageBreak/>
              <w:t>Required skills</w:t>
            </w:r>
          </w:p>
        </w:tc>
        <w:tc>
          <w:tcPr>
            <w:tcW w:w="7705" w:type="dxa"/>
          </w:tcPr>
          <w:p w:rsidR="00CD070B" w:rsidRPr="00022278" w:rsidRDefault="00DF6C13" w:rsidP="009333AB">
            <w:r w:rsidRPr="00022278">
              <w:t xml:space="preserve">The skills required for </w:t>
            </w:r>
            <w:r w:rsidR="008B2B3F" w:rsidRPr="00022278">
              <w:t xml:space="preserve">the Planning </w:t>
            </w:r>
            <w:r w:rsidR="003A1F3D">
              <w:t>team</w:t>
            </w:r>
            <w:r w:rsidRPr="00022278">
              <w:t xml:space="preserve"> are listed i</w:t>
            </w:r>
            <w:r w:rsidR="008B2B3F" w:rsidRPr="00022278">
              <w:t xml:space="preserve">n </w:t>
            </w:r>
            <w:r w:rsidR="008B2B3F" w:rsidRPr="00022278">
              <w:fldChar w:fldCharType="begin"/>
            </w:r>
            <w:r w:rsidR="008B2B3F" w:rsidRPr="00022278">
              <w:instrText xml:space="preserve"> REF _Ref403133414 \h  \* MERGEFORMAT </w:instrText>
            </w:r>
            <w:r w:rsidR="008B2B3F" w:rsidRPr="00022278">
              <w:fldChar w:fldCharType="separate"/>
            </w:r>
            <w:r w:rsidR="008C7551">
              <w:t xml:space="preserve">Table </w:t>
            </w:r>
            <w:r w:rsidR="008C7551">
              <w:rPr>
                <w:noProof/>
              </w:rPr>
              <w:t>17</w:t>
            </w:r>
            <w:r w:rsidR="008B2B3F" w:rsidRPr="00022278">
              <w:fldChar w:fldCharType="end"/>
            </w:r>
            <w:r w:rsidR="00022278" w:rsidRPr="00022278">
              <w:t xml:space="preserve">. The main requirement for all Planning </w:t>
            </w:r>
            <w:r w:rsidR="003A1F3D">
              <w:t>team members</w:t>
            </w:r>
            <w:r w:rsidR="00022278" w:rsidRPr="00022278">
              <w:t xml:space="preserve"> is that they be familiar with the </w:t>
            </w:r>
            <w:r w:rsidR="004229FB" w:rsidRPr="00022278">
              <w:t>planning process</w:t>
            </w:r>
            <w:r w:rsidR="00022278" w:rsidRPr="00022278">
              <w:t xml:space="preserve">. Ideally they will have </w:t>
            </w:r>
            <w:r w:rsidR="009333AB">
              <w:t>worked</w:t>
            </w:r>
            <w:r w:rsidR="00022278" w:rsidRPr="00022278">
              <w:t xml:space="preserve"> in other </w:t>
            </w:r>
            <w:r w:rsidR="00D271C1">
              <w:t>emergency</w:t>
            </w:r>
            <w:r w:rsidR="00022278" w:rsidRPr="00022278">
              <w:t xml:space="preserve"> responses, and be familiar with the rhythm and characteristics of a response. </w:t>
            </w:r>
          </w:p>
        </w:tc>
      </w:tr>
    </w:tbl>
    <w:p w:rsidR="008B2B3F" w:rsidRDefault="008B2B3F" w:rsidP="008B2B3F">
      <w:pPr>
        <w:pStyle w:val="Caption"/>
        <w:keepNext/>
      </w:pPr>
      <w:bookmarkStart w:id="156" w:name="_Ref403133414"/>
      <w:r>
        <w:t xml:space="preserve">Table </w:t>
      </w:r>
      <w:fldSimple w:instr=" SEQ Table \* ARABIC ">
        <w:r w:rsidR="008C7551">
          <w:rPr>
            <w:noProof/>
          </w:rPr>
          <w:t>17</w:t>
        </w:r>
      </w:fldSimple>
      <w:bookmarkEnd w:id="156"/>
      <w:r>
        <w:t xml:space="preserve"> Skills required by Planning staff</w:t>
      </w:r>
    </w:p>
    <w:tbl>
      <w:tblPr>
        <w:tblW w:w="9639" w:type="dxa"/>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1855"/>
        <w:gridCol w:w="2965"/>
        <w:gridCol w:w="4819"/>
      </w:tblGrid>
      <w:tr w:rsidR="00DF6C13" w:rsidRPr="00FF7DE6" w:rsidTr="005325FD">
        <w:trPr>
          <w:cantSplit/>
        </w:trPr>
        <w:tc>
          <w:tcPr>
            <w:tcW w:w="1855" w:type="dxa"/>
            <w:tcBorders>
              <w:top w:val="single" w:sz="12" w:space="0" w:color="005A9B" w:themeColor="background2"/>
              <w:left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DF6C13" w:rsidRPr="002D7912" w:rsidRDefault="002D7912" w:rsidP="009333AB">
            <w:pPr>
              <w:pStyle w:val="Tableheading"/>
            </w:pPr>
            <w:r>
              <w:t>Planning</w:t>
            </w:r>
            <w:r w:rsidR="00DF6C13" w:rsidRPr="002D7912">
              <w:t xml:space="preserve"> </w:t>
            </w:r>
            <w:r w:rsidR="009333AB">
              <w:t>appointment</w:t>
            </w:r>
          </w:p>
        </w:tc>
        <w:tc>
          <w:tcPr>
            <w:tcW w:w="2965" w:type="dxa"/>
            <w:tcBorders>
              <w:top w:val="single" w:sz="12" w:space="0" w:color="005A9B" w:themeColor="background2"/>
              <w:left w:val="single" w:sz="6" w:space="0" w:color="FFFFFF" w:themeColor="background1"/>
              <w:bottom w:val="single" w:sz="6" w:space="0" w:color="005A9B" w:themeColor="background2"/>
              <w:right w:val="single" w:sz="6" w:space="0" w:color="FFFFFF" w:themeColor="background1"/>
            </w:tcBorders>
            <w:shd w:val="clear" w:color="auto" w:fill="005A9B" w:themeFill="background2"/>
          </w:tcPr>
          <w:p w:rsidR="00DF6C13" w:rsidRPr="002D7912" w:rsidRDefault="00DF6C13" w:rsidP="00E66257">
            <w:pPr>
              <w:pStyle w:val="Tableheading"/>
            </w:pPr>
            <w:r w:rsidRPr="002D7912">
              <w:t xml:space="preserve">Required experience </w:t>
            </w:r>
            <w:r w:rsidR="009333AB">
              <w:t>and qualifications</w:t>
            </w:r>
          </w:p>
        </w:tc>
        <w:tc>
          <w:tcPr>
            <w:tcW w:w="4819" w:type="dxa"/>
            <w:tcBorders>
              <w:top w:val="single" w:sz="12" w:space="0" w:color="005A9B" w:themeColor="background2"/>
              <w:left w:val="single" w:sz="6" w:space="0" w:color="FFFFFF" w:themeColor="background1"/>
              <w:bottom w:val="single" w:sz="6" w:space="0" w:color="005A9B" w:themeColor="background2"/>
              <w:right w:val="single" w:sz="12" w:space="0" w:color="005A9B" w:themeColor="background2"/>
            </w:tcBorders>
            <w:shd w:val="clear" w:color="auto" w:fill="005A9B" w:themeFill="background2"/>
          </w:tcPr>
          <w:p w:rsidR="00DF6C13" w:rsidRPr="002D7912" w:rsidRDefault="00DF6C13" w:rsidP="00E66257">
            <w:pPr>
              <w:pStyle w:val="Tableheading"/>
            </w:pPr>
            <w:r w:rsidRPr="002D7912">
              <w:t xml:space="preserve">Required knowledge </w:t>
            </w:r>
          </w:p>
        </w:tc>
      </w:tr>
      <w:tr w:rsidR="00DF6C13" w:rsidRPr="009248E6" w:rsidTr="005325FD">
        <w:trPr>
          <w:cantSplit/>
        </w:trPr>
        <w:tc>
          <w:tcPr>
            <w:tcW w:w="1855" w:type="dxa"/>
            <w:tcBorders>
              <w:top w:val="single" w:sz="6" w:space="0" w:color="005A9B" w:themeColor="background2"/>
              <w:bottom w:val="single" w:sz="6" w:space="0" w:color="005A9B" w:themeColor="background2"/>
            </w:tcBorders>
          </w:tcPr>
          <w:p w:rsidR="00DF6C13" w:rsidRPr="005325FD" w:rsidRDefault="00DF6C13" w:rsidP="005325FD">
            <w:pPr>
              <w:pStyle w:val="Tablenormal0"/>
            </w:pPr>
            <w:r w:rsidRPr="005325FD">
              <w:t xml:space="preserve">Manager </w:t>
            </w:r>
          </w:p>
        </w:tc>
        <w:tc>
          <w:tcPr>
            <w:tcW w:w="2965" w:type="dxa"/>
            <w:tcBorders>
              <w:top w:val="single" w:sz="6" w:space="0" w:color="005A9B" w:themeColor="background2"/>
              <w:bottom w:val="single" w:sz="6" w:space="0" w:color="005A9B" w:themeColor="background2"/>
            </w:tcBorders>
          </w:tcPr>
          <w:p w:rsidR="00DF6C13" w:rsidRPr="00D878AF" w:rsidRDefault="00CD5134" w:rsidP="00D878AF">
            <w:pPr>
              <w:pStyle w:val="Tablebullet"/>
            </w:pPr>
            <w:r>
              <w:t>E</w:t>
            </w:r>
            <w:r w:rsidR="00DF6C13" w:rsidRPr="00D878AF">
              <w:t>mergenc</w:t>
            </w:r>
            <w:r>
              <w:t xml:space="preserve">y responses </w:t>
            </w:r>
            <w:r w:rsidR="008B2B3F" w:rsidRPr="00D878AF">
              <w:t>(in Planning)</w:t>
            </w:r>
          </w:p>
          <w:p w:rsidR="00DF6C13" w:rsidRPr="00D878AF" w:rsidRDefault="009754EA" w:rsidP="00D878AF">
            <w:pPr>
              <w:pStyle w:val="Tablebullet"/>
            </w:pPr>
            <w:r w:rsidRPr="00D878AF">
              <w:t xml:space="preserve">Integrated Training Framework (ITF) </w:t>
            </w:r>
            <w:r w:rsidR="008B2B3F" w:rsidRPr="00D878AF">
              <w:t>planning</w:t>
            </w:r>
            <w:r w:rsidR="00DF6C13" w:rsidRPr="00D878AF">
              <w:t xml:space="preserve"> </w:t>
            </w:r>
            <w:r w:rsidRPr="00D878AF">
              <w:t>course</w:t>
            </w:r>
          </w:p>
        </w:tc>
        <w:tc>
          <w:tcPr>
            <w:tcW w:w="4819" w:type="dxa"/>
            <w:tcBorders>
              <w:top w:val="single" w:sz="6" w:space="0" w:color="005A9B" w:themeColor="background2"/>
              <w:bottom w:val="single" w:sz="6" w:space="0" w:color="005A9B" w:themeColor="background2"/>
            </w:tcBorders>
          </w:tcPr>
          <w:p w:rsidR="00DF6C13" w:rsidRPr="00D878AF" w:rsidRDefault="008B2B3F" w:rsidP="00D878AF">
            <w:pPr>
              <w:pStyle w:val="Tablebullet"/>
            </w:pPr>
            <w:r w:rsidRPr="00D878AF">
              <w:t xml:space="preserve">The </w:t>
            </w:r>
            <w:r w:rsidR="004229FB" w:rsidRPr="00D878AF">
              <w:t>planning process</w:t>
            </w:r>
          </w:p>
          <w:p w:rsidR="008B2B3F" w:rsidRPr="00D878AF" w:rsidRDefault="008B2B3F" w:rsidP="00D878AF">
            <w:pPr>
              <w:pStyle w:val="Tablebullet"/>
            </w:pPr>
            <w:r w:rsidRPr="00D878AF">
              <w:t>Task management</w:t>
            </w:r>
          </w:p>
          <w:p w:rsidR="00DF6C13" w:rsidRPr="00D878AF" w:rsidRDefault="008B2B3F" w:rsidP="00D878AF">
            <w:pPr>
              <w:pStyle w:val="Tablebullet"/>
            </w:pPr>
            <w:r w:rsidRPr="00D878AF">
              <w:t>Action Plan development</w:t>
            </w:r>
          </w:p>
          <w:p w:rsidR="008B2B3F" w:rsidRPr="00D878AF" w:rsidRDefault="008B2B3F" w:rsidP="00D878AF">
            <w:pPr>
              <w:pStyle w:val="Tablebullet"/>
            </w:pPr>
            <w:r w:rsidRPr="00D878AF">
              <w:t>Mapping</w:t>
            </w:r>
          </w:p>
        </w:tc>
      </w:tr>
      <w:tr w:rsidR="00DF6C13" w:rsidRPr="00840D42" w:rsidTr="00E66257">
        <w:trPr>
          <w:cantSplit/>
        </w:trPr>
        <w:tc>
          <w:tcPr>
            <w:tcW w:w="1855" w:type="dxa"/>
          </w:tcPr>
          <w:p w:rsidR="00DF6C13" w:rsidRPr="005325FD" w:rsidRDefault="00CE4AED" w:rsidP="003A1F3D">
            <w:pPr>
              <w:pStyle w:val="Tablenormal0"/>
            </w:pPr>
            <w:r w:rsidRPr="005325FD">
              <w:t xml:space="preserve">Planning </w:t>
            </w:r>
            <w:r w:rsidR="003A1F3D">
              <w:t>O</w:t>
            </w:r>
            <w:r w:rsidRPr="005325FD">
              <w:t>fficer</w:t>
            </w:r>
          </w:p>
        </w:tc>
        <w:tc>
          <w:tcPr>
            <w:tcW w:w="2965" w:type="dxa"/>
          </w:tcPr>
          <w:p w:rsidR="00CE4AED" w:rsidRPr="00D878AF" w:rsidRDefault="00CD5134" w:rsidP="00D878AF">
            <w:pPr>
              <w:pStyle w:val="Tablebullet"/>
            </w:pPr>
            <w:r>
              <w:t>E</w:t>
            </w:r>
            <w:r w:rsidRPr="00D878AF">
              <w:t>mergenc</w:t>
            </w:r>
            <w:r>
              <w:t xml:space="preserve">y responses </w:t>
            </w:r>
            <w:r w:rsidR="008B2B3F" w:rsidRPr="00D878AF">
              <w:t>(in any function)</w:t>
            </w:r>
          </w:p>
          <w:p w:rsidR="00DF6C13" w:rsidRPr="00D878AF" w:rsidRDefault="009754EA" w:rsidP="00D878AF">
            <w:pPr>
              <w:pStyle w:val="Tablebullet"/>
            </w:pPr>
            <w:r w:rsidRPr="00D878AF">
              <w:t>Integrated Training Framework (ITF)</w:t>
            </w:r>
          </w:p>
        </w:tc>
        <w:tc>
          <w:tcPr>
            <w:tcW w:w="4819" w:type="dxa"/>
          </w:tcPr>
          <w:p w:rsidR="00DF6C13" w:rsidRPr="00D878AF" w:rsidRDefault="008B2B3F" w:rsidP="00D878AF">
            <w:pPr>
              <w:pStyle w:val="Tablebullet"/>
            </w:pPr>
            <w:r w:rsidRPr="00D878AF">
              <w:t xml:space="preserve">The </w:t>
            </w:r>
            <w:r w:rsidR="004229FB" w:rsidRPr="00D878AF">
              <w:t>planning process</w:t>
            </w:r>
          </w:p>
          <w:p w:rsidR="00A713A0" w:rsidRPr="00D878AF" w:rsidRDefault="00A713A0" w:rsidP="00A713A0">
            <w:pPr>
              <w:pStyle w:val="Tablebullet"/>
            </w:pPr>
            <w:r w:rsidRPr="00D878AF">
              <w:t>Action Plan development</w:t>
            </w:r>
          </w:p>
          <w:p w:rsidR="008B2B3F" w:rsidRPr="00D878AF" w:rsidRDefault="008B2B3F" w:rsidP="00D878AF">
            <w:pPr>
              <w:pStyle w:val="Tablebullet"/>
            </w:pPr>
            <w:r w:rsidRPr="00D878AF">
              <w:t>Mapping</w:t>
            </w:r>
          </w:p>
        </w:tc>
      </w:tr>
      <w:tr w:rsidR="00CE4AED" w:rsidRPr="00840D42" w:rsidTr="00E66257">
        <w:trPr>
          <w:cantSplit/>
        </w:trPr>
        <w:tc>
          <w:tcPr>
            <w:tcW w:w="1855" w:type="dxa"/>
          </w:tcPr>
          <w:p w:rsidR="00CE4AED" w:rsidRPr="005325FD" w:rsidRDefault="00CE4AED" w:rsidP="005325FD">
            <w:pPr>
              <w:pStyle w:val="Tablenormal0"/>
            </w:pPr>
            <w:r w:rsidRPr="005325FD">
              <w:t>Team member (other function or agency)</w:t>
            </w:r>
          </w:p>
        </w:tc>
        <w:tc>
          <w:tcPr>
            <w:tcW w:w="2965" w:type="dxa"/>
          </w:tcPr>
          <w:p w:rsidR="00CD5134" w:rsidRDefault="00CD5134" w:rsidP="00D878AF">
            <w:pPr>
              <w:pStyle w:val="Tablebullet"/>
            </w:pPr>
            <w:r>
              <w:t>E</w:t>
            </w:r>
            <w:r w:rsidRPr="00D878AF">
              <w:t>mergenc</w:t>
            </w:r>
            <w:r>
              <w:t>y responses</w:t>
            </w:r>
          </w:p>
          <w:p w:rsidR="00CE4AED" w:rsidRPr="00D878AF" w:rsidRDefault="00CE4AED" w:rsidP="00D878AF">
            <w:pPr>
              <w:pStyle w:val="Tablebullet"/>
            </w:pPr>
            <w:r w:rsidRPr="00D878AF">
              <w:t>CIMS 2 trained</w:t>
            </w:r>
          </w:p>
          <w:p w:rsidR="009754EA" w:rsidRPr="00D878AF" w:rsidRDefault="009754EA" w:rsidP="00D878AF">
            <w:pPr>
              <w:pStyle w:val="Tablebullet"/>
            </w:pPr>
            <w:r w:rsidRPr="00D878AF">
              <w:t>Integrated Training Framework (ITF)</w:t>
            </w:r>
          </w:p>
        </w:tc>
        <w:tc>
          <w:tcPr>
            <w:tcW w:w="4819" w:type="dxa"/>
          </w:tcPr>
          <w:p w:rsidR="00CE4AED" w:rsidRPr="00D878AF" w:rsidRDefault="00CE4AED" w:rsidP="00D878AF">
            <w:pPr>
              <w:pStyle w:val="Tablebullet"/>
            </w:pPr>
            <w:r w:rsidRPr="00D878AF">
              <w:t>Their own function’s or agency’s capabilities, capacity and intentions</w:t>
            </w:r>
          </w:p>
          <w:p w:rsidR="00CE4AED" w:rsidRPr="00D878AF" w:rsidRDefault="00CE4AED" w:rsidP="00D878AF">
            <w:pPr>
              <w:pStyle w:val="Tablebullet"/>
            </w:pPr>
            <w:r w:rsidRPr="00D878AF">
              <w:t xml:space="preserve">The </w:t>
            </w:r>
            <w:r w:rsidR="004229FB" w:rsidRPr="00D878AF">
              <w:t>planning process</w:t>
            </w:r>
          </w:p>
          <w:p w:rsidR="00CE4AED" w:rsidRPr="00D878AF" w:rsidRDefault="00CE4AED" w:rsidP="00D878AF">
            <w:pPr>
              <w:pStyle w:val="Tablebullet"/>
            </w:pPr>
            <w:r w:rsidRPr="00D878AF">
              <w:t xml:space="preserve">The </w:t>
            </w:r>
            <w:r w:rsidR="00651040" w:rsidRPr="00D878AF">
              <w:t>HEA</w:t>
            </w:r>
            <w:r w:rsidR="009754EA" w:rsidRPr="00D878AF">
              <w:t xml:space="preserve"> process</w:t>
            </w:r>
            <w:r w:rsidRPr="00D878AF">
              <w:t xml:space="preserve"> (Intelligence function only)</w:t>
            </w:r>
          </w:p>
        </w:tc>
      </w:tr>
    </w:tbl>
    <w:p w:rsidR="00DF6C13" w:rsidRDefault="00DF6C13" w:rsidP="0034445F">
      <w:pPr>
        <w:pStyle w:val="Spacer"/>
      </w:pPr>
    </w:p>
    <w:tbl>
      <w:tblPr>
        <w:tblW w:w="0" w:type="auto"/>
        <w:tblInd w:w="108" w:type="dxa"/>
        <w:tblLook w:val="04A0" w:firstRow="1" w:lastRow="0" w:firstColumn="1" w:lastColumn="0" w:noHBand="0" w:noVBand="1"/>
      </w:tblPr>
      <w:tblGrid>
        <w:gridCol w:w="1928"/>
        <w:gridCol w:w="7705"/>
      </w:tblGrid>
      <w:tr w:rsidR="00DD09C6" w:rsidRPr="00DD09C6" w:rsidTr="00E66257">
        <w:tc>
          <w:tcPr>
            <w:tcW w:w="1928" w:type="dxa"/>
            <w:tcMar>
              <w:right w:w="227" w:type="dxa"/>
            </w:tcMar>
          </w:tcPr>
          <w:p w:rsidR="00DD09C6" w:rsidRPr="00CB71B9" w:rsidRDefault="00DD09C6" w:rsidP="00E66257">
            <w:pPr>
              <w:pStyle w:val="LHcolumn"/>
            </w:pPr>
            <w:r w:rsidRPr="00CB71B9">
              <w:t>Rosters</w:t>
            </w:r>
          </w:p>
        </w:tc>
        <w:tc>
          <w:tcPr>
            <w:tcW w:w="7705" w:type="dxa"/>
          </w:tcPr>
          <w:p w:rsidR="003A1F3D" w:rsidRDefault="003A1F3D" w:rsidP="003A1F3D">
            <w:r>
              <w:t>In readiness, the</w:t>
            </w:r>
            <w:r w:rsidRPr="00CB71B9">
              <w:t xml:space="preserve"> Planning Manager </w:t>
            </w:r>
            <w:r>
              <w:t>works with Logistics function staff to:</w:t>
            </w:r>
          </w:p>
          <w:p w:rsidR="003A1F3D" w:rsidRPr="0034445F" w:rsidRDefault="003A1F3D" w:rsidP="0034445F">
            <w:pPr>
              <w:pStyle w:val="Bullet"/>
            </w:pPr>
            <w:r w:rsidRPr="0034445F">
              <w:t>prepare draft rosters for Planning personnel</w:t>
            </w:r>
          </w:p>
          <w:p w:rsidR="003A1F3D" w:rsidRPr="0034445F" w:rsidRDefault="003A1F3D" w:rsidP="0034445F">
            <w:pPr>
              <w:pStyle w:val="Bullet"/>
            </w:pPr>
            <w:r w:rsidRPr="0034445F">
              <w:t xml:space="preserve">ensure that the needs of the Planning team are incorporated into rostering arrangements and procedures. </w:t>
            </w:r>
          </w:p>
          <w:p w:rsidR="00D45F7D" w:rsidRDefault="00D45F7D" w:rsidP="00D45F7D">
            <w:pPr>
              <w:pStyle w:val="Bullet"/>
              <w:numPr>
                <w:ilvl w:val="0"/>
                <w:numId w:val="0"/>
              </w:numPr>
            </w:pPr>
            <w:r>
              <w:t>In response, the Planning Manager determines when Pl</w:t>
            </w:r>
            <w:r w:rsidR="0034445F">
              <w:t xml:space="preserve">anning personnel are rostered. </w:t>
            </w:r>
            <w:r>
              <w:t>Logistics use</w:t>
            </w:r>
            <w:r w:rsidR="0034445F">
              <w:t>s</w:t>
            </w:r>
            <w:r>
              <w:t xml:space="preserve"> this</w:t>
            </w:r>
            <w:r w:rsidR="0034445F">
              <w:t xml:space="preserve"> information</w:t>
            </w:r>
            <w:r>
              <w:t xml:space="preserve"> to prepare the overall coordination centre roster.</w:t>
            </w:r>
          </w:p>
          <w:p w:rsidR="003A1F3D" w:rsidRPr="00CB71B9" w:rsidRDefault="003A1F3D" w:rsidP="003A1F3D">
            <w:r w:rsidRPr="00CB71B9">
              <w:t xml:space="preserve">It is important to make sure that the pool of </w:t>
            </w:r>
            <w:r>
              <w:t>Planning</w:t>
            </w:r>
            <w:r w:rsidRPr="00CB71B9">
              <w:t xml:space="preserve"> team members is sufficient to allow for two or three shifts a day, especially for the first 2-4 days of a response</w:t>
            </w:r>
            <w:r>
              <w:t>, when there is a greater need to quickly create an Action Plan</w:t>
            </w:r>
            <w:r w:rsidRPr="00CB71B9">
              <w:t>.</w:t>
            </w:r>
          </w:p>
          <w:p w:rsidR="003A1F3D" w:rsidRDefault="003A1F3D" w:rsidP="00E66257">
            <w:r w:rsidRPr="00CB71B9">
              <w:t xml:space="preserve">The nature of </w:t>
            </w:r>
            <w:r>
              <w:rPr>
                <w:bCs/>
              </w:rPr>
              <w:t>response</w:t>
            </w:r>
            <w:r w:rsidRPr="00022278">
              <w:rPr>
                <w:bCs/>
              </w:rPr>
              <w:t xml:space="preserve"> </w:t>
            </w:r>
            <w:r w:rsidRPr="00CB71B9">
              <w:t>planning means that there will be periods of</w:t>
            </w:r>
            <w:r>
              <w:t xml:space="preserve"> </w:t>
            </w:r>
            <w:r w:rsidRPr="00CB71B9">
              <w:t>high</w:t>
            </w:r>
            <w:r>
              <w:t>, low, or no planning activity.</w:t>
            </w:r>
            <w:r w:rsidRPr="00CB71B9">
              <w:t xml:space="preserve"> The Planning team can be reduced during qui</w:t>
            </w:r>
            <w:r>
              <w:t>et periods, or even stood down (if no Contingency or Long-Term Planning is required). Planning personnel can join other functions; for example</w:t>
            </w:r>
            <w:r w:rsidRPr="00CB71B9">
              <w:t xml:space="preserve"> Operations (they will </w:t>
            </w:r>
            <w:r>
              <w:t>have a good understanding of the Action Plan, and how to implement it</w:t>
            </w:r>
            <w:r w:rsidRPr="00CB71B9">
              <w:t xml:space="preserve">). When a new </w:t>
            </w:r>
            <w:r>
              <w:t xml:space="preserve">response plan </w:t>
            </w:r>
            <w:r w:rsidRPr="00CB71B9">
              <w:t xml:space="preserve">is required, the Planning team can be </w:t>
            </w:r>
            <w:r>
              <w:t>re-activated</w:t>
            </w:r>
            <w:r w:rsidRPr="00CB71B9">
              <w:t>.</w:t>
            </w:r>
          </w:p>
          <w:p w:rsidR="00D960FF" w:rsidRPr="00CB71B9" w:rsidRDefault="00D960FF" w:rsidP="0034445F">
            <w:pPr>
              <w:pStyle w:val="Spacer"/>
            </w:pPr>
          </w:p>
        </w:tc>
      </w:tr>
      <w:tr w:rsidR="00DD09C6" w:rsidRPr="00DD09C6" w:rsidTr="00E66257">
        <w:tc>
          <w:tcPr>
            <w:tcW w:w="1928" w:type="dxa"/>
            <w:tcMar>
              <w:right w:w="227" w:type="dxa"/>
            </w:tcMar>
          </w:tcPr>
          <w:p w:rsidR="00DD09C6" w:rsidRDefault="003C09C5" w:rsidP="00E66257">
            <w:pPr>
              <w:pStyle w:val="LHcolumn"/>
            </w:pPr>
            <w:r w:rsidRPr="009C0113">
              <w:rPr>
                <w:noProof/>
                <w:lang w:eastAsia="en-NZ"/>
              </w:rPr>
              <w:drawing>
                <wp:anchor distT="0" distB="0" distL="114300" distR="114300" simplePos="0" relativeHeight="251760640" behindDoc="0" locked="0" layoutInCell="1" allowOverlap="1" wp14:anchorId="6DD4409F" wp14:editId="02BFFA31">
                  <wp:simplePos x="0" y="0"/>
                  <wp:positionH relativeFrom="column">
                    <wp:align>center</wp:align>
                  </wp:positionH>
                  <wp:positionV relativeFrom="paragraph">
                    <wp:posOffset>542290</wp:posOffset>
                  </wp:positionV>
                  <wp:extent cx="561600" cy="56160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further reading blue.tif"/>
                          <pic:cNvPicPr/>
                        </pic:nvPicPr>
                        <pic:blipFill>
                          <a:blip r:embed="rId24" cstate="print">
                            <a:extLst>
                              <a:ext uri="{28A0092B-C50C-407E-A947-70E740481C1C}">
                                <a14:useLocalDpi xmlns:a14="http://schemas.microsoft.com/office/drawing/2010/main"/>
                              </a:ext>
                            </a:extLst>
                          </a:blip>
                          <a:stretch>
                            <a:fillRect/>
                          </a:stretch>
                        </pic:blipFill>
                        <pic:spPr>
                          <a:xfrm>
                            <a:off x="0" y="0"/>
                            <a:ext cx="561600" cy="561600"/>
                          </a:xfrm>
                          <a:prstGeom prst="rect">
                            <a:avLst/>
                          </a:prstGeom>
                        </pic:spPr>
                      </pic:pic>
                    </a:graphicData>
                  </a:graphic>
                  <wp14:sizeRelH relativeFrom="margin">
                    <wp14:pctWidth>0</wp14:pctWidth>
                  </wp14:sizeRelH>
                  <wp14:sizeRelV relativeFrom="margin">
                    <wp14:pctHeight>0</wp14:pctHeight>
                  </wp14:sizeRelV>
                </wp:anchor>
              </w:drawing>
            </w:r>
            <w:r w:rsidR="00DD09C6" w:rsidRPr="00CB71B9">
              <w:t>Personal preparedness</w:t>
            </w:r>
          </w:p>
          <w:p w:rsidR="003C09C5" w:rsidRPr="00CB71B9" w:rsidRDefault="003C09C5" w:rsidP="0034445F">
            <w:pPr>
              <w:pStyle w:val="Tinyline"/>
            </w:pPr>
          </w:p>
        </w:tc>
        <w:tc>
          <w:tcPr>
            <w:tcW w:w="7705" w:type="dxa"/>
          </w:tcPr>
          <w:p w:rsidR="00DD09C6" w:rsidRPr="00CB71B9" w:rsidRDefault="00DD09C6" w:rsidP="00E66257">
            <w:r w:rsidRPr="00CB71B9">
              <w:t xml:space="preserve">All members of the </w:t>
            </w:r>
            <w:r w:rsidR="00CB71B9" w:rsidRPr="00CB71B9">
              <w:t>Planning</w:t>
            </w:r>
            <w:r w:rsidRPr="00CB71B9">
              <w:t xml:space="preserve"> team need to be prepared for an </w:t>
            </w:r>
            <w:r w:rsidR="00D271C1">
              <w:t>emergency</w:t>
            </w:r>
            <w:r w:rsidR="002C254A" w:rsidRPr="00CB71B9">
              <w:t xml:space="preserve"> </w:t>
            </w:r>
            <w:r w:rsidRPr="00CB71B9">
              <w:t xml:space="preserve">at home as well as at work, including having emergency provisions and an emergency plan. Having this in place before an </w:t>
            </w:r>
            <w:r w:rsidR="00D271C1">
              <w:t>emergency</w:t>
            </w:r>
            <w:r w:rsidR="002C254A" w:rsidRPr="00CB71B9">
              <w:t xml:space="preserve"> </w:t>
            </w:r>
            <w:r w:rsidRPr="00CB71B9">
              <w:t xml:space="preserve">will help the </w:t>
            </w:r>
            <w:r w:rsidR="00CB71B9" w:rsidRPr="00CB71B9">
              <w:t>Planning</w:t>
            </w:r>
            <w:r w:rsidRPr="00CB71B9">
              <w:t xml:space="preserve"> team to carry out their roles effectively during an </w:t>
            </w:r>
            <w:r w:rsidR="00D271C1">
              <w:t>emergency</w:t>
            </w:r>
            <w:r w:rsidRPr="00CB71B9">
              <w:t>.</w:t>
            </w:r>
          </w:p>
          <w:p w:rsidR="00CD070B" w:rsidRPr="00CB71B9" w:rsidRDefault="00DD09C6" w:rsidP="00D960FF">
            <w:r w:rsidRPr="00CB71B9">
              <w:t xml:space="preserve">Information on how to be prepared at home for an emergency is available at the </w:t>
            </w:r>
            <w:r w:rsidRPr="00585FFD">
              <w:rPr>
                <w:i/>
              </w:rPr>
              <w:t>Get Ready Get Thru</w:t>
            </w:r>
            <w:r w:rsidRPr="00CB71B9">
              <w:t xml:space="preserve"> website, at </w:t>
            </w:r>
            <w:hyperlink r:id="rId55" w:history="1">
              <w:r w:rsidRPr="00CB71B9">
                <w:rPr>
                  <w:rStyle w:val="Hyperlink"/>
                </w:rPr>
                <w:t>www.getthru.govt.nz</w:t>
              </w:r>
            </w:hyperlink>
            <w:r w:rsidRPr="00CB71B9">
              <w:t>.</w:t>
            </w:r>
          </w:p>
        </w:tc>
      </w:tr>
    </w:tbl>
    <w:p w:rsidR="00DD09C6" w:rsidRPr="00022278" w:rsidRDefault="00022278" w:rsidP="00DD09C6">
      <w:pPr>
        <w:pStyle w:val="Heading3"/>
        <w:spacing w:line="240" w:lineRule="auto"/>
      </w:pPr>
      <w:bookmarkStart w:id="157" w:name="_Toc356807593"/>
      <w:bookmarkStart w:id="158" w:name="_Toc393118770"/>
      <w:r w:rsidRPr="00022278">
        <w:lastRenderedPageBreak/>
        <w:t>Planning</w:t>
      </w:r>
      <w:r w:rsidR="00DD09C6" w:rsidRPr="00022278">
        <w:t xml:space="preserve"> workspaces</w:t>
      </w:r>
      <w:bookmarkEnd w:id="157"/>
      <w:bookmarkEnd w:id="158"/>
    </w:p>
    <w:tbl>
      <w:tblPr>
        <w:tblW w:w="0" w:type="auto"/>
        <w:tblInd w:w="108" w:type="dxa"/>
        <w:tblLook w:val="04A0" w:firstRow="1" w:lastRow="0" w:firstColumn="1" w:lastColumn="0" w:noHBand="0" w:noVBand="1"/>
      </w:tblPr>
      <w:tblGrid>
        <w:gridCol w:w="1927"/>
        <w:gridCol w:w="7706"/>
      </w:tblGrid>
      <w:tr w:rsidR="00DD09C6" w:rsidRPr="00022278" w:rsidTr="00E66257">
        <w:trPr>
          <w:cantSplit/>
        </w:trPr>
        <w:tc>
          <w:tcPr>
            <w:tcW w:w="1927" w:type="dxa"/>
            <w:tcMar>
              <w:right w:w="227" w:type="dxa"/>
            </w:tcMar>
          </w:tcPr>
          <w:p w:rsidR="00DD09C6" w:rsidRPr="00022278" w:rsidRDefault="00DD09C6" w:rsidP="00E66257">
            <w:pPr>
              <w:pStyle w:val="LHcolumn"/>
            </w:pPr>
          </w:p>
        </w:tc>
        <w:tc>
          <w:tcPr>
            <w:tcW w:w="7706" w:type="dxa"/>
          </w:tcPr>
          <w:p w:rsidR="00DD09C6" w:rsidRPr="00022278" w:rsidRDefault="00DD09C6" w:rsidP="00E66257">
            <w:r w:rsidRPr="00022278">
              <w:t xml:space="preserve">When </w:t>
            </w:r>
            <w:r w:rsidR="00A05572">
              <w:t>deciding</w:t>
            </w:r>
            <w:r w:rsidRPr="00022278">
              <w:t xml:space="preserve"> where the </w:t>
            </w:r>
            <w:r w:rsidR="00022278" w:rsidRPr="00022278">
              <w:t>Planning</w:t>
            </w:r>
            <w:r w:rsidRPr="00022278">
              <w:t xml:space="preserve"> team will set up during an </w:t>
            </w:r>
            <w:r w:rsidR="00D271C1">
              <w:t>emergency</w:t>
            </w:r>
            <w:r w:rsidRPr="00022278">
              <w:t>, consider:</w:t>
            </w:r>
          </w:p>
          <w:p w:rsidR="00DD09C6" w:rsidRPr="005325FD" w:rsidRDefault="00DD09C6" w:rsidP="005325FD">
            <w:pPr>
              <w:pStyle w:val="Bullet"/>
            </w:pPr>
            <w:r w:rsidRPr="005325FD">
              <w:t xml:space="preserve">proximity to CIMS functions that work closely with </w:t>
            </w:r>
            <w:r w:rsidR="00022278" w:rsidRPr="005325FD">
              <w:t>Planning</w:t>
            </w:r>
            <w:r w:rsidRPr="005325FD">
              <w:t xml:space="preserve"> such as Operations, </w:t>
            </w:r>
            <w:r w:rsidR="00022278" w:rsidRPr="005325FD">
              <w:t>Intelligence, Logistics</w:t>
            </w:r>
            <w:r w:rsidRPr="005325FD">
              <w:t>, and the Controller</w:t>
            </w:r>
          </w:p>
          <w:p w:rsidR="00DD09C6" w:rsidRPr="005325FD" w:rsidRDefault="00DD09C6" w:rsidP="005325FD">
            <w:pPr>
              <w:pStyle w:val="Bullet"/>
            </w:pPr>
            <w:r w:rsidRPr="005325FD">
              <w:t xml:space="preserve">resource availability, such as phones, power supplies, computers, and IT support </w:t>
            </w:r>
          </w:p>
          <w:p w:rsidR="00022278" w:rsidRPr="005325FD" w:rsidRDefault="00022278" w:rsidP="005325FD">
            <w:pPr>
              <w:pStyle w:val="Bullet"/>
            </w:pPr>
            <w:r w:rsidRPr="005325FD">
              <w:t xml:space="preserve">breakout rooms or other areas where detailed planning can occur without disturbing the rest of the </w:t>
            </w:r>
            <w:r w:rsidR="00D77B6D">
              <w:t>coordination centre</w:t>
            </w:r>
          </w:p>
          <w:p w:rsidR="00DD09C6" w:rsidRPr="005325FD" w:rsidRDefault="00DD09C6" w:rsidP="005325FD">
            <w:pPr>
              <w:pStyle w:val="Bullet"/>
            </w:pPr>
            <w:r w:rsidRPr="005325FD">
              <w:t>security and access (keys, swipe cards, and ID cards for any cordons), especially for out-of-business hours, non-local authority personnel, and when the main key holder is not present, and</w:t>
            </w:r>
          </w:p>
          <w:p w:rsidR="00DD09C6" w:rsidRPr="005325FD" w:rsidRDefault="00DD09C6" w:rsidP="005325FD">
            <w:pPr>
              <w:pStyle w:val="Bullet"/>
            </w:pPr>
            <w:r w:rsidRPr="005325FD">
              <w:t xml:space="preserve">alternative venues in case the main venue is affected by the </w:t>
            </w:r>
            <w:r w:rsidR="00D271C1" w:rsidRPr="005325FD">
              <w:t>emergency</w:t>
            </w:r>
            <w:r w:rsidRPr="005325FD">
              <w:t>, or access is blocked.</w:t>
            </w:r>
          </w:p>
          <w:p w:rsidR="00DD09C6" w:rsidRPr="00022278" w:rsidRDefault="00DD09C6" w:rsidP="00CD070B">
            <w:pPr>
              <w:pStyle w:val="Spacer"/>
            </w:pPr>
          </w:p>
        </w:tc>
      </w:tr>
      <w:tr w:rsidR="00DD09C6" w:rsidTr="001579A7">
        <w:tc>
          <w:tcPr>
            <w:tcW w:w="1927" w:type="dxa"/>
            <w:tcMar>
              <w:right w:w="227" w:type="dxa"/>
            </w:tcMar>
          </w:tcPr>
          <w:p w:rsidR="00DD09C6" w:rsidRPr="00022278" w:rsidRDefault="00022278" w:rsidP="0075454A">
            <w:pPr>
              <w:pStyle w:val="LHcolumn"/>
            </w:pPr>
            <w:r w:rsidRPr="00022278">
              <w:t>Planning</w:t>
            </w:r>
            <w:r w:rsidR="00DD09C6" w:rsidRPr="00022278">
              <w:t xml:space="preserve"> requirements at </w:t>
            </w:r>
            <w:r w:rsidR="0075454A">
              <w:t>a coordination centre</w:t>
            </w:r>
          </w:p>
        </w:tc>
        <w:tc>
          <w:tcPr>
            <w:tcW w:w="7706" w:type="dxa"/>
          </w:tcPr>
          <w:p w:rsidR="00DD09C6" w:rsidRPr="00022278" w:rsidRDefault="00022278" w:rsidP="00E66257">
            <w:r w:rsidRPr="00022278">
              <w:t>Planning staff</w:t>
            </w:r>
            <w:r w:rsidR="00DD09C6" w:rsidRPr="00022278">
              <w:t xml:space="preserve"> at a </w:t>
            </w:r>
            <w:r w:rsidR="005325FD">
              <w:t>coordination centre</w:t>
            </w:r>
            <w:r w:rsidR="005325FD" w:rsidRPr="00022278">
              <w:t xml:space="preserve"> </w:t>
            </w:r>
            <w:r w:rsidR="00DD09C6" w:rsidRPr="00022278">
              <w:t>will require the following:</w:t>
            </w:r>
          </w:p>
          <w:p w:rsidR="00DD09C6" w:rsidRPr="00022278" w:rsidRDefault="00DD09C6" w:rsidP="005325FD">
            <w:pPr>
              <w:pStyle w:val="Bullet"/>
            </w:pPr>
            <w:r w:rsidRPr="00022278">
              <w:t>work stations for all personnel (desks, chairs, and landline phones with reliable connections)</w:t>
            </w:r>
          </w:p>
          <w:p w:rsidR="00DD09C6" w:rsidRPr="00022278" w:rsidRDefault="00DD09C6" w:rsidP="005325FD">
            <w:pPr>
              <w:pStyle w:val="Bullet"/>
            </w:pPr>
            <w:r w:rsidRPr="00022278">
              <w:t xml:space="preserve">sufficient computers to allow </w:t>
            </w:r>
            <w:r w:rsidR="00022278" w:rsidRPr="00022278">
              <w:t>staff to write Action Plans</w:t>
            </w:r>
          </w:p>
          <w:p w:rsidR="00DD09C6" w:rsidRPr="00022278" w:rsidRDefault="00DD09C6" w:rsidP="005325FD">
            <w:pPr>
              <w:pStyle w:val="Bullet"/>
            </w:pPr>
            <w:r w:rsidRPr="00022278">
              <w:t>access to EMIS</w:t>
            </w:r>
          </w:p>
          <w:p w:rsidR="00DD09C6" w:rsidRPr="00022278" w:rsidRDefault="00DD09C6" w:rsidP="005325FD">
            <w:pPr>
              <w:pStyle w:val="Bullet"/>
            </w:pPr>
            <w:r w:rsidRPr="00022278">
              <w:t xml:space="preserve">access to </w:t>
            </w:r>
            <w:r w:rsidR="00022278" w:rsidRPr="00022278">
              <w:t>both paper and digital mapping</w:t>
            </w:r>
          </w:p>
          <w:p w:rsidR="00DD09C6" w:rsidRDefault="00DD09C6" w:rsidP="005325FD">
            <w:pPr>
              <w:pStyle w:val="Bullet"/>
            </w:pPr>
            <w:r w:rsidRPr="00022278">
              <w:t>access to printers, copiers, scanners, and faxes</w:t>
            </w:r>
          </w:p>
          <w:p w:rsidR="0095174A" w:rsidRDefault="0095174A" w:rsidP="005325FD">
            <w:pPr>
              <w:pStyle w:val="Bullet"/>
            </w:pPr>
            <w:r>
              <w:t>breakout room with a large table</w:t>
            </w:r>
          </w:p>
          <w:p w:rsidR="0095174A" w:rsidRDefault="0095174A" w:rsidP="005325FD">
            <w:pPr>
              <w:pStyle w:val="Bullet"/>
            </w:pPr>
            <w:r w:rsidRPr="00022278">
              <w:t>projectors, screens, whiteboards and/or corkboards for displaying information</w:t>
            </w:r>
            <w:r>
              <w:t xml:space="preserve">, especially maps of the </w:t>
            </w:r>
            <w:r w:rsidR="004031B0">
              <w:t xml:space="preserve">area </w:t>
            </w:r>
            <w:r>
              <w:t xml:space="preserve">of </w:t>
            </w:r>
            <w:r w:rsidR="004031B0">
              <w:t>operations</w:t>
            </w:r>
          </w:p>
          <w:p w:rsidR="001579A7" w:rsidRDefault="001579A7" w:rsidP="005325FD">
            <w:pPr>
              <w:pStyle w:val="Bullet"/>
            </w:pPr>
            <w:r>
              <w:t xml:space="preserve">access to records from previous responses, particularly Action Plans, </w:t>
            </w:r>
            <w:r w:rsidR="00A713A0">
              <w:t xml:space="preserve">Hazard and Environment Analyses </w:t>
            </w:r>
            <w:r>
              <w:t>and impact assessments</w:t>
            </w:r>
          </w:p>
          <w:p w:rsidR="00022278" w:rsidRPr="00022278" w:rsidRDefault="00022278" w:rsidP="005325FD">
            <w:pPr>
              <w:pStyle w:val="Bullet"/>
            </w:pPr>
            <w:r>
              <w:t xml:space="preserve">access to </w:t>
            </w:r>
            <w:r w:rsidR="002108BA">
              <w:t>databases</w:t>
            </w:r>
          </w:p>
          <w:p w:rsidR="00DD09C6" w:rsidRPr="00022278" w:rsidRDefault="00DD09C6" w:rsidP="005325FD">
            <w:pPr>
              <w:pStyle w:val="Bullet"/>
            </w:pPr>
            <w:r w:rsidRPr="00022278">
              <w:t>dedicated email accounts and phone lines</w:t>
            </w:r>
            <w:r w:rsidR="0095174A" w:rsidRPr="00022278">
              <w:t>, and</w:t>
            </w:r>
          </w:p>
          <w:p w:rsidR="00DD09C6" w:rsidRDefault="00DD09C6" w:rsidP="0095174A">
            <w:pPr>
              <w:pStyle w:val="Bullet"/>
            </w:pPr>
            <w:r w:rsidRPr="00022278">
              <w:t xml:space="preserve">access to </w:t>
            </w:r>
            <w:r w:rsidR="00D77B6D">
              <w:t>coordination centre</w:t>
            </w:r>
            <w:r w:rsidR="003C09C5">
              <w:t xml:space="preserve"> reference manuals, plans,</w:t>
            </w:r>
            <w:r w:rsidR="0006765F">
              <w:t xml:space="preserve"> </w:t>
            </w:r>
            <w:r w:rsidRPr="00022278">
              <w:t>procedures, and documentation</w:t>
            </w:r>
            <w:r w:rsidR="0095174A">
              <w:t>.</w:t>
            </w:r>
          </w:p>
          <w:p w:rsidR="00CD070B" w:rsidRPr="00022278" w:rsidRDefault="00CD070B" w:rsidP="00A713A0"/>
        </w:tc>
      </w:tr>
    </w:tbl>
    <w:p w:rsidR="00DD09C6" w:rsidRPr="00022278" w:rsidRDefault="00DD09C6" w:rsidP="00DD09C6">
      <w:pPr>
        <w:pStyle w:val="Heading3"/>
        <w:spacing w:line="240" w:lineRule="auto"/>
      </w:pPr>
      <w:bookmarkStart w:id="159" w:name="_Toc393118771"/>
      <w:r w:rsidRPr="00022278">
        <w:t xml:space="preserve">Other </w:t>
      </w:r>
      <w:r w:rsidR="00022278" w:rsidRPr="00022278">
        <w:t>Planning</w:t>
      </w:r>
      <w:r w:rsidRPr="00022278">
        <w:t xml:space="preserve"> resources</w:t>
      </w:r>
      <w:bookmarkEnd w:id="159"/>
    </w:p>
    <w:tbl>
      <w:tblPr>
        <w:tblW w:w="9639" w:type="dxa"/>
        <w:tblInd w:w="108" w:type="dxa"/>
        <w:tblLayout w:type="fixed"/>
        <w:tblLook w:val="04A0" w:firstRow="1" w:lastRow="0" w:firstColumn="1" w:lastColumn="0" w:noHBand="0" w:noVBand="1"/>
      </w:tblPr>
      <w:tblGrid>
        <w:gridCol w:w="1928"/>
        <w:gridCol w:w="7711"/>
      </w:tblGrid>
      <w:tr w:rsidR="00DD09C6" w:rsidRPr="00022278" w:rsidTr="00E66257">
        <w:tc>
          <w:tcPr>
            <w:tcW w:w="1928" w:type="dxa"/>
            <w:tcMar>
              <w:right w:w="227" w:type="dxa"/>
            </w:tcMar>
          </w:tcPr>
          <w:p w:rsidR="00DD09C6" w:rsidRPr="00022278" w:rsidRDefault="00DD09C6" w:rsidP="00E66257">
            <w:pPr>
              <w:pStyle w:val="LHcolumn"/>
            </w:pPr>
          </w:p>
        </w:tc>
        <w:tc>
          <w:tcPr>
            <w:tcW w:w="7711" w:type="dxa"/>
          </w:tcPr>
          <w:p w:rsidR="00DD09C6" w:rsidRPr="00022278" w:rsidRDefault="00DD09C6" w:rsidP="00E66257">
            <w:r w:rsidRPr="00022278">
              <w:t xml:space="preserve">This section refers to any resources that the </w:t>
            </w:r>
            <w:r w:rsidR="00022278" w:rsidRPr="00022278">
              <w:t>Planning</w:t>
            </w:r>
            <w:r w:rsidRPr="00022278">
              <w:t xml:space="preserve"> team may need, other than people and workspaces (covered in the two previous subsections).</w:t>
            </w:r>
          </w:p>
          <w:p w:rsidR="00DD09C6" w:rsidRPr="00022278" w:rsidRDefault="00DD09C6" w:rsidP="00E66257">
            <w:r w:rsidRPr="00022278">
              <w:t xml:space="preserve">The </w:t>
            </w:r>
            <w:r w:rsidR="00022278" w:rsidRPr="00022278">
              <w:t xml:space="preserve">Planning </w:t>
            </w:r>
            <w:r w:rsidRPr="00022278">
              <w:t xml:space="preserve">Manager is responsible for determining the equipment and supplies the </w:t>
            </w:r>
            <w:r w:rsidR="00022278" w:rsidRPr="00022278">
              <w:t xml:space="preserve">Planning </w:t>
            </w:r>
            <w:r w:rsidRPr="00022278">
              <w:t xml:space="preserve">team is likely to need in an </w:t>
            </w:r>
            <w:r w:rsidR="00D271C1">
              <w:t>emergency</w:t>
            </w:r>
            <w:r w:rsidR="002C254A" w:rsidRPr="00022278">
              <w:t xml:space="preserve"> </w:t>
            </w:r>
            <w:r w:rsidRPr="00022278">
              <w:t>and ensuring that these are available and in good working order.</w:t>
            </w:r>
          </w:p>
          <w:p w:rsidR="00DD09C6" w:rsidRPr="00022278" w:rsidRDefault="00DD09C6" w:rsidP="005325FD">
            <w:pPr>
              <w:pStyle w:val="Spacer"/>
            </w:pPr>
          </w:p>
        </w:tc>
      </w:tr>
    </w:tbl>
    <w:p w:rsidR="00A713A0" w:rsidRDefault="00A713A0">
      <w:r>
        <w:rPr>
          <w:b/>
        </w:rPr>
        <w:br w:type="page"/>
      </w:r>
    </w:p>
    <w:tbl>
      <w:tblPr>
        <w:tblW w:w="9639" w:type="dxa"/>
        <w:tblInd w:w="108" w:type="dxa"/>
        <w:tblLayout w:type="fixed"/>
        <w:tblLook w:val="04A0" w:firstRow="1" w:lastRow="0" w:firstColumn="1" w:lastColumn="0" w:noHBand="0" w:noVBand="1"/>
      </w:tblPr>
      <w:tblGrid>
        <w:gridCol w:w="1928"/>
        <w:gridCol w:w="7711"/>
      </w:tblGrid>
      <w:tr w:rsidR="00DD09C6" w:rsidRPr="00022278" w:rsidTr="00E66257">
        <w:tc>
          <w:tcPr>
            <w:tcW w:w="1928" w:type="dxa"/>
            <w:tcMar>
              <w:right w:w="227" w:type="dxa"/>
            </w:tcMar>
          </w:tcPr>
          <w:p w:rsidR="00DD09C6" w:rsidRPr="00022278" w:rsidRDefault="00DD09C6" w:rsidP="00E66257">
            <w:pPr>
              <w:pStyle w:val="LHcolumn"/>
            </w:pPr>
            <w:r w:rsidRPr="00022278">
              <w:lastRenderedPageBreak/>
              <w:t>Personnel identifiers</w:t>
            </w:r>
          </w:p>
        </w:tc>
        <w:tc>
          <w:tcPr>
            <w:tcW w:w="7711" w:type="dxa"/>
          </w:tcPr>
          <w:p w:rsidR="00DD09C6" w:rsidRPr="00022278" w:rsidRDefault="00242DE4" w:rsidP="00E66257">
            <w:r>
              <w:t>Planning</w:t>
            </w:r>
            <w:r w:rsidR="00DD09C6" w:rsidRPr="00022278">
              <w:t xml:space="preserve"> personnel will need identifiers, such as vests or name tags, in the </w:t>
            </w:r>
            <w:r w:rsidR="002108BA">
              <w:t xml:space="preserve">CIMS </w:t>
            </w:r>
            <w:r w:rsidR="00022278" w:rsidRPr="00022278">
              <w:t>Planning</w:t>
            </w:r>
            <w:r w:rsidR="00DD09C6" w:rsidRPr="00022278">
              <w:t xml:space="preserve"> colour of </w:t>
            </w:r>
            <w:r w:rsidR="00022278" w:rsidRPr="00022278">
              <w:t>pink, with ‘Planning</w:t>
            </w:r>
            <w:r w:rsidR="00DD09C6" w:rsidRPr="00022278">
              <w:t>’ clearly written on them.</w:t>
            </w:r>
          </w:p>
          <w:p w:rsidR="00DD09C6" w:rsidRPr="00022278" w:rsidRDefault="00DD09C6" w:rsidP="005325FD">
            <w:pPr>
              <w:pStyle w:val="Spacer"/>
            </w:pPr>
          </w:p>
        </w:tc>
      </w:tr>
      <w:tr w:rsidR="00DD09C6" w:rsidRPr="00DD09C6" w:rsidTr="00E66257">
        <w:tc>
          <w:tcPr>
            <w:tcW w:w="1928" w:type="dxa"/>
            <w:tcMar>
              <w:right w:w="227" w:type="dxa"/>
            </w:tcMar>
          </w:tcPr>
          <w:p w:rsidR="00DD09C6" w:rsidRPr="00022278" w:rsidRDefault="0090673B" w:rsidP="00E66257">
            <w:pPr>
              <w:pStyle w:val="LHcolumn"/>
            </w:pPr>
            <w:r>
              <w:t>P</w:t>
            </w:r>
            <w:r w:rsidR="00DD09C6" w:rsidRPr="00022278">
              <w:t>hones</w:t>
            </w:r>
          </w:p>
        </w:tc>
        <w:tc>
          <w:tcPr>
            <w:tcW w:w="7711" w:type="dxa"/>
          </w:tcPr>
          <w:p w:rsidR="00DD09C6" w:rsidRPr="00022278" w:rsidRDefault="00DD09C6" w:rsidP="00E66257">
            <w:r w:rsidRPr="00022278">
              <w:t xml:space="preserve">Consider attaching </w:t>
            </w:r>
            <w:r w:rsidR="0090673B">
              <w:t>phone</w:t>
            </w:r>
            <w:r w:rsidRPr="00022278">
              <w:t xml:space="preserve"> numbers to roles, rather than to individuals. This ensures that:</w:t>
            </w:r>
          </w:p>
          <w:p w:rsidR="00DD09C6" w:rsidRPr="005325FD" w:rsidRDefault="00DD09C6" w:rsidP="005325FD">
            <w:pPr>
              <w:pStyle w:val="Bullet"/>
            </w:pPr>
            <w:r w:rsidRPr="005325FD">
              <w:t xml:space="preserve">the number is current for the duration of the </w:t>
            </w:r>
            <w:r w:rsidR="00D271C1" w:rsidRPr="005325FD">
              <w:t>emergency</w:t>
            </w:r>
          </w:p>
          <w:p w:rsidR="00DD09C6" w:rsidRPr="005325FD" w:rsidRDefault="00DD09C6" w:rsidP="005325FD">
            <w:pPr>
              <w:pStyle w:val="Bullet"/>
            </w:pPr>
            <w:r w:rsidRPr="005325FD">
              <w:t xml:space="preserve">contact information can be circulated as soon as an </w:t>
            </w:r>
            <w:r w:rsidR="00D271C1" w:rsidRPr="005325FD">
              <w:t>emergency</w:t>
            </w:r>
            <w:r w:rsidR="003C09C5" w:rsidRPr="005325FD">
              <w:t xml:space="preserve"> </w:t>
            </w:r>
            <w:r w:rsidRPr="005325FD">
              <w:t>occurs (no need to confirm who is doing what first)</w:t>
            </w:r>
          </w:p>
          <w:p w:rsidR="00DD09C6" w:rsidRPr="005325FD" w:rsidRDefault="00DD09C6" w:rsidP="005325FD">
            <w:pPr>
              <w:pStyle w:val="Bullet"/>
            </w:pPr>
            <w:r w:rsidRPr="005325FD">
              <w:t>contact informat</w:t>
            </w:r>
            <w:r w:rsidR="003C09C5" w:rsidRPr="005325FD">
              <w:t>ion does not change every shift</w:t>
            </w:r>
            <w:r w:rsidRPr="005325FD">
              <w:t>, and</w:t>
            </w:r>
          </w:p>
          <w:p w:rsidR="00DD09C6" w:rsidRPr="005325FD" w:rsidRDefault="00DD09C6" w:rsidP="005325FD">
            <w:pPr>
              <w:pStyle w:val="Bullet"/>
            </w:pPr>
            <w:r w:rsidRPr="005325FD">
              <w:t>off-duty personnel are not contacted in error.</w:t>
            </w:r>
          </w:p>
          <w:p w:rsidR="00DD09C6" w:rsidRPr="00022278" w:rsidRDefault="00DD09C6" w:rsidP="005325FD">
            <w:pPr>
              <w:pStyle w:val="Spacer"/>
            </w:pPr>
          </w:p>
        </w:tc>
      </w:tr>
      <w:tr w:rsidR="00DD09C6" w:rsidRPr="00DD09C6" w:rsidTr="00E66257">
        <w:tc>
          <w:tcPr>
            <w:tcW w:w="1928" w:type="dxa"/>
            <w:tcMar>
              <w:right w:w="227" w:type="dxa"/>
            </w:tcMar>
          </w:tcPr>
          <w:p w:rsidR="00DD09C6" w:rsidRPr="00022278" w:rsidRDefault="00022278" w:rsidP="00E66257">
            <w:pPr>
              <w:pStyle w:val="LHcolumn"/>
            </w:pPr>
            <w:r w:rsidRPr="00022278">
              <w:t>Planning</w:t>
            </w:r>
            <w:r w:rsidR="00DD09C6" w:rsidRPr="00022278">
              <w:t xml:space="preserve"> response resource boxes</w:t>
            </w:r>
          </w:p>
        </w:tc>
        <w:tc>
          <w:tcPr>
            <w:tcW w:w="7711" w:type="dxa"/>
          </w:tcPr>
          <w:p w:rsidR="00DD09C6" w:rsidRPr="00022278" w:rsidRDefault="00DD09C6" w:rsidP="00E66257">
            <w:r w:rsidRPr="00022278">
              <w:t xml:space="preserve">Consider storing </w:t>
            </w:r>
            <w:r w:rsidR="00022278" w:rsidRPr="00022278">
              <w:t>Planning</w:t>
            </w:r>
            <w:r w:rsidRPr="00022278">
              <w:t xml:space="preserve"> response resources in labelled boxes, so they are:</w:t>
            </w:r>
          </w:p>
          <w:p w:rsidR="00DD09C6" w:rsidRPr="00022278" w:rsidRDefault="00DD09C6" w:rsidP="005325FD">
            <w:pPr>
              <w:pStyle w:val="Bullet"/>
            </w:pPr>
            <w:r w:rsidRPr="00022278">
              <w:t>easily identifiable</w:t>
            </w:r>
          </w:p>
          <w:p w:rsidR="00DD09C6" w:rsidRPr="00022278" w:rsidRDefault="00DD09C6" w:rsidP="005325FD">
            <w:pPr>
              <w:pStyle w:val="Bullet"/>
            </w:pPr>
            <w:r w:rsidRPr="00022278">
              <w:t>accessed as one item</w:t>
            </w:r>
          </w:p>
          <w:p w:rsidR="00DD09C6" w:rsidRPr="00022278" w:rsidRDefault="00DD09C6" w:rsidP="005325FD">
            <w:pPr>
              <w:pStyle w:val="Bullet"/>
            </w:pPr>
            <w:r w:rsidRPr="00022278">
              <w:t>lockable, and</w:t>
            </w:r>
          </w:p>
          <w:p w:rsidR="00DD09C6" w:rsidRPr="00022278" w:rsidRDefault="00DD09C6" w:rsidP="005325FD">
            <w:pPr>
              <w:pStyle w:val="Bullet"/>
            </w:pPr>
            <w:r w:rsidRPr="00022278">
              <w:t>easy to relocate if necessary.</w:t>
            </w:r>
          </w:p>
          <w:p w:rsidR="00DD09C6" w:rsidRPr="00022278" w:rsidRDefault="00DD09C6" w:rsidP="00E66257">
            <w:r w:rsidRPr="00022278">
              <w:t xml:space="preserve">If </w:t>
            </w:r>
            <w:r w:rsidR="00022278" w:rsidRPr="00022278">
              <w:t xml:space="preserve">Planning </w:t>
            </w:r>
            <w:r w:rsidRPr="00022278">
              <w:t>response resource boxes are used, there should be boxes with identical content stored in at least two different locations</w:t>
            </w:r>
            <w:r w:rsidR="002108BA">
              <w:t xml:space="preserve"> as a contingency</w:t>
            </w:r>
            <w:r w:rsidRPr="00022278">
              <w:t>.</w:t>
            </w:r>
            <w:r w:rsidR="005325FD">
              <w:t xml:space="preserve"> </w:t>
            </w:r>
            <w:r w:rsidR="00022278" w:rsidRPr="00022278">
              <w:t xml:space="preserve">Planning </w:t>
            </w:r>
            <w:r w:rsidRPr="00022278">
              <w:t>response resources need to be stored:</w:t>
            </w:r>
          </w:p>
          <w:p w:rsidR="00DD09C6" w:rsidRPr="005325FD" w:rsidRDefault="00DD09C6" w:rsidP="005325FD">
            <w:pPr>
              <w:pStyle w:val="Bullet"/>
            </w:pPr>
            <w:r w:rsidRPr="005325FD">
              <w:t xml:space="preserve">in spaces unlikely to be affected during an </w:t>
            </w:r>
            <w:r w:rsidR="00D271C1" w:rsidRPr="005325FD">
              <w:t>emergency</w:t>
            </w:r>
            <w:r w:rsidRPr="005325FD">
              <w:t>, and</w:t>
            </w:r>
          </w:p>
          <w:p w:rsidR="00DD09C6" w:rsidRPr="005325FD" w:rsidRDefault="00DD09C6" w:rsidP="005325FD">
            <w:pPr>
              <w:pStyle w:val="Bullet"/>
            </w:pPr>
            <w:r w:rsidRPr="005325FD">
              <w:t xml:space="preserve">where they are accessible to any person on the roster for the initial </w:t>
            </w:r>
            <w:r w:rsidR="000E3C26" w:rsidRPr="005325FD">
              <w:t>Planning</w:t>
            </w:r>
            <w:r w:rsidRPr="005325FD">
              <w:t xml:space="preserve"> team.</w:t>
            </w:r>
          </w:p>
          <w:p w:rsidR="00DD09C6" w:rsidRPr="00022278" w:rsidRDefault="00DD09C6" w:rsidP="005325FD">
            <w:pPr>
              <w:pStyle w:val="Spacer"/>
            </w:pPr>
          </w:p>
        </w:tc>
      </w:tr>
      <w:tr w:rsidR="00DD09C6" w:rsidRPr="00DD09C6" w:rsidTr="00E66257">
        <w:tc>
          <w:tcPr>
            <w:tcW w:w="1928" w:type="dxa"/>
            <w:tcMar>
              <w:right w:w="227" w:type="dxa"/>
            </w:tcMar>
          </w:tcPr>
          <w:p w:rsidR="00DD09C6" w:rsidRPr="00022278" w:rsidRDefault="00DD09C6" w:rsidP="00E66257">
            <w:pPr>
              <w:pStyle w:val="LHcolumn"/>
            </w:pPr>
            <w:r w:rsidRPr="00022278">
              <w:t>Hard copies of information</w:t>
            </w:r>
          </w:p>
        </w:tc>
        <w:tc>
          <w:tcPr>
            <w:tcW w:w="7711" w:type="dxa"/>
          </w:tcPr>
          <w:p w:rsidR="00DD09C6" w:rsidRPr="00022278" w:rsidRDefault="00DD09C6" w:rsidP="00E66257">
            <w:r w:rsidRPr="00022278">
              <w:t xml:space="preserve">Keep current hard copies of any information that may be needed during and following an </w:t>
            </w:r>
            <w:r w:rsidR="00D271C1">
              <w:t>emergency</w:t>
            </w:r>
            <w:r w:rsidR="002C254A" w:rsidRPr="00022278">
              <w:t xml:space="preserve"> </w:t>
            </w:r>
            <w:r w:rsidRPr="00022278">
              <w:t xml:space="preserve">(for example, the contact database), and store them in at least two places that are likely to be accessible during an </w:t>
            </w:r>
            <w:r w:rsidR="00D271C1">
              <w:t>emergency</w:t>
            </w:r>
            <w:r w:rsidRPr="00022278">
              <w:t xml:space="preserve">. </w:t>
            </w:r>
          </w:p>
          <w:p w:rsidR="00DD09C6" w:rsidRPr="00022278" w:rsidRDefault="00DD09C6" w:rsidP="00E66257">
            <w:r w:rsidRPr="00022278">
              <w:t xml:space="preserve">Hard copies must always be available, in case electronic copies are not available during power or telecommunications outages. The </w:t>
            </w:r>
            <w:r w:rsidR="00022278" w:rsidRPr="00022278">
              <w:t xml:space="preserve">Planning </w:t>
            </w:r>
            <w:r w:rsidRPr="00022278">
              <w:t>Manager may decide to keep an up-to-date hard copy of the contact list with them at all times.</w:t>
            </w:r>
          </w:p>
          <w:p w:rsidR="00DD09C6" w:rsidRPr="00022278" w:rsidRDefault="00DD09C6" w:rsidP="005325FD">
            <w:pPr>
              <w:pStyle w:val="Spacer"/>
            </w:pPr>
          </w:p>
        </w:tc>
      </w:tr>
      <w:tr w:rsidR="00A713A0" w:rsidTr="00E66257">
        <w:tc>
          <w:tcPr>
            <w:tcW w:w="1928" w:type="dxa"/>
            <w:tcMar>
              <w:right w:w="227" w:type="dxa"/>
            </w:tcMar>
          </w:tcPr>
          <w:p w:rsidR="00A713A0" w:rsidRDefault="00A713A0" w:rsidP="00E66257">
            <w:pPr>
              <w:pStyle w:val="LHcolumn"/>
              <w:rPr>
                <w:b w:val="0"/>
              </w:rPr>
            </w:pPr>
            <w:r w:rsidRPr="00022278">
              <w:t>Electronic copies of information</w:t>
            </w:r>
          </w:p>
        </w:tc>
        <w:tc>
          <w:tcPr>
            <w:tcW w:w="7711" w:type="dxa"/>
          </w:tcPr>
          <w:p w:rsidR="00A713A0" w:rsidRPr="00022278" w:rsidRDefault="00A713A0" w:rsidP="00A713A0">
            <w:r w:rsidRPr="00022278">
              <w:t xml:space="preserve">Store electronic versions of the Planning CDEM information on USB flash drives, and/or smartphones, so that the information is always available wherever the Planning personnel are and is easily transportable. </w:t>
            </w:r>
          </w:p>
          <w:p w:rsidR="00A713A0" w:rsidRDefault="00A713A0" w:rsidP="00A713A0">
            <w:r w:rsidRPr="00022278">
              <w:t>Processes to update these versions regularly need to be developed and followed. Note that hard copies need to be available as well, in case of power or telecommunications outages.</w:t>
            </w:r>
          </w:p>
          <w:p w:rsidR="00A713A0" w:rsidRPr="00022278" w:rsidRDefault="00A713A0" w:rsidP="00E66257"/>
        </w:tc>
      </w:tr>
    </w:tbl>
    <w:p w:rsidR="00A713A0" w:rsidRPr="00022278" w:rsidRDefault="00A713A0" w:rsidP="00A713A0">
      <w:pPr>
        <w:tabs>
          <w:tab w:val="left" w:pos="2036"/>
        </w:tabs>
        <w:ind w:left="108"/>
      </w:pPr>
      <w:r>
        <w:rPr>
          <w:b/>
        </w:rPr>
        <w:br w:type="page"/>
      </w:r>
    </w:p>
    <w:p w:rsidR="00DD09C6" w:rsidRDefault="00DD09C6" w:rsidP="00DD09C6">
      <w:pPr>
        <w:pStyle w:val="Heading2"/>
      </w:pPr>
      <w:bookmarkStart w:id="160" w:name="developingprocessesanddocumentation"/>
      <w:bookmarkStart w:id="161" w:name="_Ref422388517"/>
      <w:bookmarkStart w:id="162" w:name="_Ref422388519"/>
      <w:bookmarkStart w:id="163" w:name="_Ref422388521"/>
      <w:bookmarkStart w:id="164" w:name="_Toc436722392"/>
      <w:r>
        <w:lastRenderedPageBreak/>
        <w:t>Developing processes and supporting documentation</w:t>
      </w:r>
      <w:bookmarkEnd w:id="160"/>
      <w:bookmarkEnd w:id="161"/>
      <w:bookmarkEnd w:id="162"/>
      <w:bookmarkEnd w:id="163"/>
      <w:bookmarkEnd w:id="164"/>
    </w:p>
    <w:tbl>
      <w:tblPr>
        <w:tblW w:w="9639" w:type="dxa"/>
        <w:tblInd w:w="108" w:type="dxa"/>
        <w:tblLayout w:type="fixed"/>
        <w:tblLook w:val="04A0" w:firstRow="1" w:lastRow="0" w:firstColumn="1" w:lastColumn="0" w:noHBand="0" w:noVBand="1"/>
      </w:tblPr>
      <w:tblGrid>
        <w:gridCol w:w="1928"/>
        <w:gridCol w:w="7711"/>
      </w:tblGrid>
      <w:tr w:rsidR="00581A3E" w:rsidRPr="00FC3382" w:rsidTr="00E66257">
        <w:trPr>
          <w:cantSplit/>
        </w:trPr>
        <w:tc>
          <w:tcPr>
            <w:tcW w:w="1928" w:type="dxa"/>
          </w:tcPr>
          <w:p w:rsidR="00581A3E" w:rsidRDefault="00581A3E" w:rsidP="00E66257">
            <w:pPr>
              <w:pStyle w:val="LHcolumn"/>
            </w:pPr>
          </w:p>
        </w:tc>
        <w:tc>
          <w:tcPr>
            <w:tcW w:w="7711" w:type="dxa"/>
          </w:tcPr>
          <w:p w:rsidR="00581A3E" w:rsidRPr="00AC505E" w:rsidRDefault="00581A3E" w:rsidP="00581A3E">
            <w:r>
              <w:t xml:space="preserve">Ideally most Planning staff will be experienced </w:t>
            </w:r>
            <w:r w:rsidR="00D92109">
              <w:t xml:space="preserve">and trained </w:t>
            </w:r>
            <w:r>
              <w:t xml:space="preserve">CDEM personnel. </w:t>
            </w:r>
            <w:r w:rsidR="00D92109" w:rsidRPr="00D92109">
              <w:t xml:space="preserve">CDEM Groups at all levels must ensure regular and adequate training is undertaken in all CDEM functions by all staff (paid </w:t>
            </w:r>
            <w:r w:rsidR="0075454A">
              <w:t>and</w:t>
            </w:r>
            <w:r w:rsidR="00D92109" w:rsidRPr="00D92109">
              <w:t xml:space="preserve"> volunteer) who </w:t>
            </w:r>
            <w:r w:rsidR="00D92109">
              <w:t>operate in coordination centres</w:t>
            </w:r>
            <w:r>
              <w:t>. When developing Planning procedures</w:t>
            </w:r>
            <w:r w:rsidRPr="00B21E2A">
              <w:t>:</w:t>
            </w:r>
          </w:p>
          <w:p w:rsidR="00581A3E" w:rsidRPr="005325FD" w:rsidRDefault="00581A3E" w:rsidP="005325FD">
            <w:pPr>
              <w:pStyle w:val="Bullet"/>
            </w:pPr>
            <w:r w:rsidRPr="005325FD">
              <w:t>describe the tasks, and the responsibilities of the different roles in detail, using Plain English so that it is easier for personnel (often under stress) to understand and follow, and</w:t>
            </w:r>
          </w:p>
          <w:p w:rsidR="00581A3E" w:rsidRDefault="00581A3E" w:rsidP="00794168">
            <w:pPr>
              <w:pStyle w:val="Bullet"/>
            </w:pPr>
            <w:r w:rsidRPr="005325FD">
              <w:t>use tables, diagrams, and lists where possible.</w:t>
            </w:r>
          </w:p>
          <w:p w:rsidR="00A713A0" w:rsidRPr="005325FD" w:rsidRDefault="00A713A0" w:rsidP="00A713A0">
            <w:pPr>
              <w:pStyle w:val="Spacer"/>
            </w:pPr>
          </w:p>
        </w:tc>
      </w:tr>
      <w:tr w:rsidR="00581A3E" w:rsidRPr="00900462" w:rsidTr="00E66257">
        <w:trPr>
          <w:cantSplit/>
        </w:trPr>
        <w:tc>
          <w:tcPr>
            <w:tcW w:w="1928" w:type="dxa"/>
          </w:tcPr>
          <w:p w:rsidR="00581A3E" w:rsidRPr="00900462" w:rsidRDefault="00581A3E" w:rsidP="00581A3E">
            <w:pPr>
              <w:pStyle w:val="LHcolumn"/>
            </w:pPr>
            <w:r w:rsidRPr="00900462">
              <w:t>Preparation</w:t>
            </w:r>
          </w:p>
        </w:tc>
        <w:tc>
          <w:tcPr>
            <w:tcW w:w="7711" w:type="dxa"/>
          </w:tcPr>
          <w:p w:rsidR="00581A3E" w:rsidRPr="00900462" w:rsidRDefault="00581A3E" w:rsidP="00581A3E">
            <w:r w:rsidRPr="00900462">
              <w:t xml:space="preserve">Before writing </w:t>
            </w:r>
            <w:r w:rsidR="005E68A0">
              <w:t>the</w:t>
            </w:r>
            <w:r w:rsidRPr="00900462">
              <w:t xml:space="preserve"> procedures</w:t>
            </w:r>
            <w:r w:rsidR="005E68A0">
              <w:t xml:space="preserve"> for the </w:t>
            </w:r>
            <w:r w:rsidR="004F76A0">
              <w:t xml:space="preserve">Planning </w:t>
            </w:r>
            <w:r w:rsidR="005E68A0">
              <w:t>team</w:t>
            </w:r>
            <w:r w:rsidRPr="00900462">
              <w:t xml:space="preserve">, confirm the structure of the </w:t>
            </w:r>
            <w:r w:rsidR="00D77B6D">
              <w:t>coordination centre</w:t>
            </w:r>
            <w:r w:rsidRPr="00900462">
              <w:t xml:space="preserve">, the roles and responsibilities of each of the functions, and </w:t>
            </w:r>
            <w:r w:rsidR="005E68A0">
              <w:t>the</w:t>
            </w:r>
            <w:r w:rsidRPr="00900462">
              <w:t xml:space="preserve"> </w:t>
            </w:r>
            <w:r w:rsidR="0048696F">
              <w:t>relationship of the P</w:t>
            </w:r>
            <w:r w:rsidR="005E68A0">
              <w:t>lanning team to each of these</w:t>
            </w:r>
            <w:r w:rsidRPr="00900462">
              <w:t>.</w:t>
            </w:r>
          </w:p>
          <w:p w:rsidR="00794168" w:rsidRDefault="009E4FB2" w:rsidP="00581A3E">
            <w:r>
              <w:t xml:space="preserve">Once the broader </w:t>
            </w:r>
            <w:r w:rsidR="00D77B6D">
              <w:t>coordination centre</w:t>
            </w:r>
            <w:r w:rsidR="000E3C26" w:rsidRPr="00900462">
              <w:t xml:space="preserve"> </w:t>
            </w:r>
            <w:r w:rsidR="00581A3E" w:rsidRPr="00900462">
              <w:t xml:space="preserve">structure and responsibilities have been determined, carry out a basic analysis of the area of responsibility, the </w:t>
            </w:r>
            <w:r w:rsidR="005E68A0">
              <w:t>types of</w:t>
            </w:r>
            <w:r w:rsidR="00581A3E" w:rsidRPr="00900462">
              <w:t xml:space="preserve"> </w:t>
            </w:r>
            <w:r w:rsidR="00D271C1">
              <w:t>emergencie</w:t>
            </w:r>
            <w:r w:rsidR="00581A3E" w:rsidRPr="00900462">
              <w:t>s</w:t>
            </w:r>
            <w:r w:rsidR="005E68A0">
              <w:t xml:space="preserve"> and consequences</w:t>
            </w:r>
            <w:r w:rsidR="00581A3E" w:rsidRPr="00900462">
              <w:t>, demographics, and local businesses.</w:t>
            </w:r>
            <w:r w:rsidR="00794168">
              <w:t xml:space="preserve"> For CDEM Groups, this is usually part of the Group Plan, so it may simply require becoming familiar with the hazard analysis in </w:t>
            </w:r>
            <w:r w:rsidR="005E68A0">
              <w:t>that document</w:t>
            </w:r>
            <w:r w:rsidR="00794168">
              <w:t>.</w:t>
            </w:r>
          </w:p>
          <w:p w:rsidR="00581A3E" w:rsidRPr="00900462" w:rsidRDefault="00581A3E" w:rsidP="00581A3E">
            <w:r w:rsidRPr="00900462">
              <w:t>The aim is to gain an understanding of:</w:t>
            </w:r>
          </w:p>
          <w:p w:rsidR="00581A3E" w:rsidRPr="005325FD" w:rsidRDefault="00581A3E" w:rsidP="005325FD">
            <w:pPr>
              <w:pStyle w:val="Bullet"/>
            </w:pPr>
            <w:r w:rsidRPr="005325FD">
              <w:t>what type of emergencies are possible (such as flood, tsunami, volcano)</w:t>
            </w:r>
          </w:p>
          <w:p w:rsidR="005E68A0" w:rsidRDefault="00581A3E" w:rsidP="005325FD">
            <w:pPr>
              <w:pStyle w:val="Bullet"/>
            </w:pPr>
            <w:r w:rsidRPr="005325FD">
              <w:t>the potential scale of response (such as the range of response agencies, numbers of personnel, types of equipment needed)</w:t>
            </w:r>
            <w:r w:rsidR="005E68A0" w:rsidRPr="005325FD">
              <w:t>, and</w:t>
            </w:r>
          </w:p>
          <w:p w:rsidR="00581A3E" w:rsidRPr="005325FD" w:rsidRDefault="005E68A0" w:rsidP="005325FD">
            <w:pPr>
              <w:pStyle w:val="Bullet"/>
            </w:pPr>
            <w:r>
              <w:t>the resources available from the agency, supporting agencies, business and the community</w:t>
            </w:r>
            <w:r w:rsidR="00581A3E" w:rsidRPr="005325FD">
              <w:t>.</w:t>
            </w:r>
          </w:p>
          <w:p w:rsidR="00900462" w:rsidRDefault="00581A3E" w:rsidP="005325FD">
            <w:r w:rsidRPr="00900462">
              <w:t xml:space="preserve">This should be conducted jointly with Intelligence. </w:t>
            </w:r>
          </w:p>
          <w:p w:rsidR="00CD070B" w:rsidRPr="00900462" w:rsidRDefault="00CD070B" w:rsidP="005325FD"/>
        </w:tc>
      </w:tr>
    </w:tbl>
    <w:p w:rsidR="00900462" w:rsidRPr="00900462" w:rsidRDefault="00AD2267" w:rsidP="002F2E5F">
      <w:pPr>
        <w:pStyle w:val="Heading3"/>
      </w:pPr>
      <w:bookmarkStart w:id="165" w:name="_Toc393118773"/>
      <w:r w:rsidRPr="00AD2267">
        <w:t xml:space="preserve">Response </w:t>
      </w:r>
      <w:r w:rsidR="00900286">
        <w:t>p</w:t>
      </w:r>
      <w:r w:rsidRPr="00AD2267">
        <w:t xml:space="preserve">lanning </w:t>
      </w:r>
      <w:bookmarkEnd w:id="165"/>
      <w:r w:rsidR="00900286">
        <w:t>p</w:t>
      </w:r>
      <w:r w:rsidR="00F9062D">
        <w:t>rocedures</w:t>
      </w:r>
    </w:p>
    <w:tbl>
      <w:tblPr>
        <w:tblW w:w="0" w:type="auto"/>
        <w:tblInd w:w="108" w:type="dxa"/>
        <w:tblLook w:val="04A0" w:firstRow="1" w:lastRow="0" w:firstColumn="1" w:lastColumn="0" w:noHBand="0" w:noVBand="1"/>
      </w:tblPr>
      <w:tblGrid>
        <w:gridCol w:w="1927"/>
        <w:gridCol w:w="7706"/>
      </w:tblGrid>
      <w:tr w:rsidR="00900462" w:rsidRPr="00900462" w:rsidTr="00BB54F8">
        <w:tc>
          <w:tcPr>
            <w:tcW w:w="1927" w:type="dxa"/>
          </w:tcPr>
          <w:p w:rsidR="00900462" w:rsidRPr="00266328" w:rsidRDefault="00900462" w:rsidP="002F2E5F">
            <w:pPr>
              <w:pStyle w:val="LHcolumn"/>
              <w:numPr>
                <w:ilvl w:val="3"/>
                <w:numId w:val="41"/>
              </w:numPr>
            </w:pPr>
          </w:p>
        </w:tc>
        <w:tc>
          <w:tcPr>
            <w:tcW w:w="7706" w:type="dxa"/>
          </w:tcPr>
          <w:p w:rsidR="00900462" w:rsidRPr="00266328" w:rsidRDefault="00900462" w:rsidP="00BB54F8">
            <w:r w:rsidRPr="00266328">
              <w:t xml:space="preserve">The Planning Manager may be required, by their workplace or the CDEM Group, to prepare </w:t>
            </w:r>
            <w:r w:rsidR="00900286" w:rsidRPr="00965D87">
              <w:rPr>
                <w:bCs/>
                <w:i/>
              </w:rPr>
              <w:t>response</w:t>
            </w:r>
            <w:r w:rsidR="00900286" w:rsidRPr="00022278">
              <w:rPr>
                <w:bCs/>
              </w:rPr>
              <w:t xml:space="preserve"> </w:t>
            </w:r>
            <w:r w:rsidR="00900286" w:rsidRPr="003C09C5">
              <w:rPr>
                <w:i/>
              </w:rPr>
              <w:t xml:space="preserve">planning </w:t>
            </w:r>
            <w:r w:rsidR="00900286">
              <w:rPr>
                <w:i/>
              </w:rPr>
              <w:t>procedures</w:t>
            </w:r>
            <w:r w:rsidR="00900286" w:rsidRPr="00E15CCD">
              <w:t xml:space="preserve"> </w:t>
            </w:r>
            <w:r w:rsidR="00E15CCD" w:rsidRPr="00E15CCD">
              <w:t>for use</w:t>
            </w:r>
            <w:r w:rsidR="00E15CCD">
              <w:t xml:space="preserve"> in response</w:t>
            </w:r>
            <w:r w:rsidR="00AD2267" w:rsidRPr="00E15CCD">
              <w:t>. T</w:t>
            </w:r>
            <w:r w:rsidR="00AD2267" w:rsidRPr="002F2E5F">
              <w:t>h</w:t>
            </w:r>
            <w:r w:rsidR="00E15CCD">
              <w:t>ese</w:t>
            </w:r>
            <w:r w:rsidR="00AD2267" w:rsidRPr="002F2E5F">
              <w:t xml:space="preserve"> </w:t>
            </w:r>
            <w:r w:rsidR="00E15CCD">
              <w:t xml:space="preserve">procedures </w:t>
            </w:r>
            <w:r w:rsidR="00E63E01" w:rsidRPr="00AD2267">
              <w:t>document</w:t>
            </w:r>
            <w:r w:rsidR="00E15CCD">
              <w:t xml:space="preserve"> </w:t>
            </w:r>
            <w:r w:rsidR="00E63E01" w:rsidRPr="00266328">
              <w:t xml:space="preserve">all the </w:t>
            </w:r>
            <w:r w:rsidR="00E63E01">
              <w:t>arrangements</w:t>
            </w:r>
            <w:r w:rsidR="00E63E01" w:rsidRPr="00266328">
              <w:t xml:space="preserve"> for </w:t>
            </w:r>
            <w:r w:rsidR="00AD2267">
              <w:t xml:space="preserve">the </w:t>
            </w:r>
            <w:r w:rsidR="00E63E01">
              <w:t>Planning</w:t>
            </w:r>
            <w:r w:rsidR="00AD2267">
              <w:t xml:space="preserve"> function</w:t>
            </w:r>
            <w:r w:rsidR="00E63E01" w:rsidRPr="00266328">
              <w:t xml:space="preserve"> in</w:t>
            </w:r>
            <w:r w:rsidR="00E63E01">
              <w:t xml:space="preserve"> the CDEM context. </w:t>
            </w:r>
            <w:r w:rsidR="00E15CCD">
              <w:t>They</w:t>
            </w:r>
            <w:r w:rsidRPr="00266328">
              <w:t xml:space="preserve"> will include all of the outcomes of working through</w:t>
            </w:r>
            <w:r w:rsidR="00B67413">
              <w:t xml:space="preserve"> </w:t>
            </w:r>
            <w:r w:rsidR="004338AD">
              <w:t>this section</w:t>
            </w:r>
            <w:r w:rsidR="00C8253A">
              <w:t xml:space="preserve">, as well as </w:t>
            </w:r>
            <w:r w:rsidR="002032BD">
              <w:t xml:space="preserve">activation and ongoing response </w:t>
            </w:r>
            <w:r w:rsidR="00F9062D">
              <w:t>processes</w:t>
            </w:r>
            <w:r w:rsidR="00C8253A">
              <w:t xml:space="preserve"> for </w:t>
            </w:r>
            <w:r w:rsidR="00AD2267">
              <w:t xml:space="preserve">the </w:t>
            </w:r>
            <w:r w:rsidR="00C8253A">
              <w:t>Planning</w:t>
            </w:r>
            <w:r w:rsidR="00AD2267">
              <w:t xml:space="preserve"> function</w:t>
            </w:r>
            <w:r w:rsidR="00C8253A">
              <w:t>.</w:t>
            </w:r>
          </w:p>
          <w:p w:rsidR="00900462" w:rsidRDefault="00900462" w:rsidP="005325FD">
            <w:r w:rsidRPr="00266328">
              <w:t xml:space="preserve">See </w:t>
            </w:r>
            <w:r w:rsidRPr="00266328">
              <w:fldChar w:fldCharType="begin"/>
            </w:r>
            <w:r w:rsidRPr="00266328">
              <w:instrText xml:space="preserve"> REF AppendixdevelopingalogisticsSOP \n \h  \* MERGEFORMAT </w:instrText>
            </w:r>
            <w:r w:rsidRPr="00266328">
              <w:fldChar w:fldCharType="separate"/>
            </w:r>
            <w:r w:rsidR="008C7551">
              <w:t>Appendix D</w:t>
            </w:r>
            <w:r w:rsidRPr="00266328">
              <w:fldChar w:fldCharType="end"/>
            </w:r>
            <w:r w:rsidRPr="00266328">
              <w:t xml:space="preserve"> </w:t>
            </w:r>
            <w:r w:rsidRPr="00266328">
              <w:fldChar w:fldCharType="begin"/>
            </w:r>
            <w:r w:rsidRPr="00266328">
              <w:instrText xml:space="preserve"> REF AppendixdevelopingalogisticsSOP \h  \* MERGEFORMAT </w:instrText>
            </w:r>
            <w:r w:rsidRPr="00266328">
              <w:fldChar w:fldCharType="separate"/>
            </w:r>
            <w:r w:rsidR="008C7551" w:rsidRPr="008C7551">
              <w:rPr>
                <w:rStyle w:val="CrossreferenceChar"/>
              </w:rPr>
              <w:t>Developing response planning procedures</w:t>
            </w:r>
            <w:r w:rsidRPr="00266328">
              <w:fldChar w:fldCharType="end"/>
            </w:r>
            <w:r w:rsidRPr="00266328">
              <w:t xml:space="preserve"> on page </w:t>
            </w:r>
            <w:r w:rsidRPr="00266328">
              <w:fldChar w:fldCharType="begin"/>
            </w:r>
            <w:r w:rsidRPr="00266328">
              <w:instrText xml:space="preserve"> PAGEREF AppendixdevelopingalogisticsSOP \h </w:instrText>
            </w:r>
            <w:r w:rsidRPr="00266328">
              <w:fldChar w:fldCharType="separate"/>
            </w:r>
            <w:r w:rsidR="008C7551">
              <w:rPr>
                <w:noProof/>
              </w:rPr>
              <w:t>132</w:t>
            </w:r>
            <w:r w:rsidRPr="00266328">
              <w:fldChar w:fldCharType="end"/>
            </w:r>
            <w:r w:rsidRPr="00266328">
              <w:t xml:space="preserve"> for a summary on the recommended content.</w:t>
            </w:r>
          </w:p>
          <w:p w:rsidR="00CD070B" w:rsidRPr="00266328" w:rsidRDefault="00CD070B" w:rsidP="005325FD"/>
        </w:tc>
      </w:tr>
    </w:tbl>
    <w:p w:rsidR="00DD7D17" w:rsidRDefault="00DD7D17"/>
    <w:p w:rsidR="00DD7D17" w:rsidRDefault="00DD7D17">
      <w:pPr>
        <w:spacing w:before="0" w:after="0" w:line="240" w:lineRule="auto"/>
      </w:pPr>
      <w:r>
        <w:br w:type="page"/>
      </w:r>
    </w:p>
    <w:tbl>
      <w:tblPr>
        <w:tblW w:w="0" w:type="auto"/>
        <w:tblInd w:w="108" w:type="dxa"/>
        <w:tblLook w:val="04A0" w:firstRow="1" w:lastRow="0" w:firstColumn="1" w:lastColumn="0" w:noHBand="0" w:noVBand="1"/>
      </w:tblPr>
      <w:tblGrid>
        <w:gridCol w:w="1927"/>
        <w:gridCol w:w="7706"/>
      </w:tblGrid>
      <w:tr w:rsidR="0075454A" w:rsidRPr="00900462" w:rsidTr="00BB54F8">
        <w:tc>
          <w:tcPr>
            <w:tcW w:w="1927" w:type="dxa"/>
          </w:tcPr>
          <w:p w:rsidR="0075454A" w:rsidRPr="0075454A" w:rsidDel="00AD2267" w:rsidRDefault="0075454A" w:rsidP="005F01C6">
            <w:pPr>
              <w:pStyle w:val="LHcolumn"/>
              <w:numPr>
                <w:ilvl w:val="3"/>
                <w:numId w:val="41"/>
              </w:numPr>
              <w:rPr>
                <w:bCs/>
                <w:iCs/>
              </w:rPr>
            </w:pPr>
            <w:r w:rsidRPr="0075454A">
              <w:rPr>
                <w:bCs/>
                <w:iCs/>
              </w:rPr>
              <w:lastRenderedPageBreak/>
              <w:t>Process templates</w:t>
            </w:r>
          </w:p>
        </w:tc>
        <w:tc>
          <w:tcPr>
            <w:tcW w:w="7706" w:type="dxa"/>
          </w:tcPr>
          <w:p w:rsidR="0075454A" w:rsidRDefault="0075454A" w:rsidP="00BB54F8">
            <w:r>
              <w:t xml:space="preserve">The Planning Manager is responsible for leading the development of processes for use by the Planning team during response.  This may involve customising or otherwise preparing the templates provided in </w:t>
            </w:r>
            <w:r>
              <w:fldChar w:fldCharType="begin"/>
            </w:r>
            <w:r>
              <w:instrText xml:space="preserve"> REF _Ref432489430 \n \h </w:instrText>
            </w:r>
            <w:r>
              <w:fldChar w:fldCharType="separate"/>
            </w:r>
            <w:r w:rsidR="008C7551">
              <w:t>Appendix C</w:t>
            </w:r>
            <w:r>
              <w:fldChar w:fldCharType="end"/>
            </w:r>
            <w:r>
              <w:t xml:space="preserve"> </w:t>
            </w:r>
            <w:r w:rsidRPr="0075454A">
              <w:rPr>
                <w:i/>
                <w:color w:val="005A9B" w:themeColor="background2"/>
                <w:u w:val="single"/>
              </w:rPr>
              <w:fldChar w:fldCharType="begin"/>
            </w:r>
            <w:r w:rsidRPr="0075454A">
              <w:rPr>
                <w:i/>
                <w:color w:val="005A9B" w:themeColor="background2"/>
                <w:u w:val="single"/>
              </w:rPr>
              <w:instrText xml:space="preserve"> REF _Ref432489432 \h  \* MERGEFORMAT </w:instrText>
            </w:r>
            <w:r w:rsidRPr="0075454A">
              <w:rPr>
                <w:i/>
                <w:color w:val="005A9B" w:themeColor="background2"/>
                <w:u w:val="single"/>
              </w:rPr>
            </w:r>
            <w:r w:rsidRPr="0075454A">
              <w:rPr>
                <w:i/>
                <w:color w:val="005A9B" w:themeColor="background2"/>
                <w:u w:val="single"/>
              </w:rPr>
              <w:fldChar w:fldCharType="separate"/>
            </w:r>
            <w:r w:rsidR="008C7551" w:rsidRPr="008C7551">
              <w:rPr>
                <w:i/>
                <w:color w:val="005A9B" w:themeColor="background2"/>
                <w:u w:val="single"/>
              </w:rPr>
              <w:t>Templates</w:t>
            </w:r>
            <w:r w:rsidRPr="0075454A">
              <w:rPr>
                <w:i/>
                <w:color w:val="005A9B" w:themeColor="background2"/>
                <w:u w:val="single"/>
              </w:rPr>
              <w:fldChar w:fldCharType="end"/>
            </w:r>
            <w:r>
              <w:t xml:space="preserve"> on page </w:t>
            </w:r>
            <w:r>
              <w:fldChar w:fldCharType="begin"/>
            </w:r>
            <w:r>
              <w:instrText xml:space="preserve"> PAGEREF _Ref432489434 \h </w:instrText>
            </w:r>
            <w:r>
              <w:fldChar w:fldCharType="separate"/>
            </w:r>
            <w:r w:rsidR="008C7551">
              <w:rPr>
                <w:noProof/>
              </w:rPr>
              <w:t>102</w:t>
            </w:r>
            <w:r>
              <w:fldChar w:fldCharType="end"/>
            </w:r>
            <w:r>
              <w:t>, including:</w:t>
            </w:r>
          </w:p>
          <w:p w:rsidR="0075454A" w:rsidRDefault="0075454A" w:rsidP="0075454A">
            <w:pPr>
              <w:pStyle w:val="Bullet"/>
            </w:pPr>
            <w:r>
              <w:t>Controller’s preliminary scoping and preliminary notices</w:t>
            </w:r>
          </w:p>
          <w:p w:rsidR="0075454A" w:rsidRDefault="0075454A" w:rsidP="0075454A">
            <w:pPr>
              <w:pStyle w:val="Bullet"/>
            </w:pPr>
            <w:r>
              <w:t xml:space="preserve">Quick or </w:t>
            </w:r>
            <w:r w:rsidR="004229FB">
              <w:t xml:space="preserve">detailed planning process </w:t>
            </w:r>
            <w:r>
              <w:t>templates</w:t>
            </w:r>
          </w:p>
          <w:p w:rsidR="0075454A" w:rsidRDefault="0075454A" w:rsidP="0075454A">
            <w:pPr>
              <w:pStyle w:val="Bullet"/>
            </w:pPr>
            <w:r>
              <w:t>Briefing template</w:t>
            </w:r>
          </w:p>
          <w:p w:rsidR="0075454A" w:rsidRDefault="0053683B" w:rsidP="0075454A">
            <w:pPr>
              <w:pStyle w:val="Bullet"/>
            </w:pPr>
            <w:r>
              <w:t>Action Plan template.</w:t>
            </w:r>
          </w:p>
          <w:p w:rsidR="0075454A" w:rsidRDefault="0075454A" w:rsidP="0075454A">
            <w:r>
              <w:t xml:space="preserve">The Planning Manager should work with other members of the Planning team, Controllers, and the Intelligence function to develop these templates and their associated processes. </w:t>
            </w:r>
          </w:p>
          <w:p w:rsidR="00DD7D17" w:rsidRPr="009272CE" w:rsidRDefault="00DD7D17" w:rsidP="009272CE">
            <w:pPr>
              <w:pStyle w:val="Tinyline"/>
            </w:pPr>
          </w:p>
        </w:tc>
      </w:tr>
    </w:tbl>
    <w:p w:rsidR="00900462" w:rsidRPr="00900462" w:rsidRDefault="00900462" w:rsidP="00C62CEC">
      <w:pPr>
        <w:pStyle w:val="Heading3"/>
      </w:pPr>
      <w:bookmarkStart w:id="166" w:name="_Toc393118774"/>
      <w:r w:rsidRPr="00900462">
        <w:t>Role descriptions</w:t>
      </w:r>
      <w:bookmarkEnd w:id="166"/>
    </w:p>
    <w:tbl>
      <w:tblPr>
        <w:tblW w:w="0" w:type="auto"/>
        <w:tblInd w:w="108" w:type="dxa"/>
        <w:tblLook w:val="04A0" w:firstRow="1" w:lastRow="0" w:firstColumn="1" w:lastColumn="0" w:noHBand="0" w:noVBand="1"/>
      </w:tblPr>
      <w:tblGrid>
        <w:gridCol w:w="1927"/>
        <w:gridCol w:w="7706"/>
      </w:tblGrid>
      <w:tr w:rsidR="00900462" w:rsidRPr="00900462" w:rsidTr="00BB54F8">
        <w:tc>
          <w:tcPr>
            <w:tcW w:w="1927" w:type="dxa"/>
            <w:tcMar>
              <w:right w:w="227" w:type="dxa"/>
            </w:tcMar>
          </w:tcPr>
          <w:p w:rsidR="00900462" w:rsidRPr="00900462" w:rsidRDefault="00900462" w:rsidP="00BB54F8">
            <w:pPr>
              <w:pStyle w:val="LHcolumn"/>
            </w:pPr>
          </w:p>
        </w:tc>
        <w:tc>
          <w:tcPr>
            <w:tcW w:w="7706" w:type="dxa"/>
          </w:tcPr>
          <w:p w:rsidR="00900462" w:rsidRPr="00900462" w:rsidRDefault="00900286" w:rsidP="00BB54F8">
            <w:r>
              <w:t xml:space="preserve">The Planning Manager should also ensure that </w:t>
            </w:r>
            <w:r w:rsidR="00900462" w:rsidRPr="00900462">
              <w:t>role descriptions</w:t>
            </w:r>
            <w:r>
              <w:t xml:space="preserve"> are prepared during readiness. These</w:t>
            </w:r>
            <w:r w:rsidR="00900462" w:rsidRPr="00900462">
              <w:t xml:space="preserve"> </w:t>
            </w:r>
            <w:r w:rsidR="00900462" w:rsidRPr="00900286">
              <w:t>ne</w:t>
            </w:r>
            <w:r w:rsidR="00900462" w:rsidRPr="00900462">
              <w:t>ed to</w:t>
            </w:r>
            <w:r w:rsidR="009E4FB2">
              <w:t xml:space="preserve"> include</w:t>
            </w:r>
            <w:r w:rsidR="00900462" w:rsidRPr="00900462">
              <w:t>:</w:t>
            </w:r>
          </w:p>
          <w:p w:rsidR="00900462" w:rsidRPr="005325FD" w:rsidRDefault="00900462" w:rsidP="005325FD">
            <w:pPr>
              <w:pStyle w:val="Bullet"/>
            </w:pPr>
            <w:r w:rsidRPr="005325FD">
              <w:t>role title</w:t>
            </w:r>
          </w:p>
          <w:p w:rsidR="00900462" w:rsidRPr="005325FD" w:rsidRDefault="00900462" w:rsidP="005325FD">
            <w:pPr>
              <w:pStyle w:val="Bullet"/>
            </w:pPr>
            <w:r w:rsidRPr="005325FD">
              <w:t xml:space="preserve">where </w:t>
            </w:r>
            <w:r w:rsidR="00900286">
              <w:t>the role</w:t>
            </w:r>
            <w:r w:rsidRPr="005325FD">
              <w:t xml:space="preserve"> fit</w:t>
            </w:r>
            <w:r w:rsidR="00900286">
              <w:t>s</w:t>
            </w:r>
            <w:r w:rsidRPr="005325FD">
              <w:t xml:space="preserve"> in the response structure</w:t>
            </w:r>
          </w:p>
          <w:p w:rsidR="00900462" w:rsidRPr="005325FD" w:rsidRDefault="00900462" w:rsidP="005325FD">
            <w:pPr>
              <w:pStyle w:val="Bullet"/>
            </w:pPr>
            <w:r w:rsidRPr="005325FD">
              <w:t>any required competencies</w:t>
            </w:r>
          </w:p>
          <w:p w:rsidR="00900462" w:rsidRPr="005325FD" w:rsidRDefault="00900462" w:rsidP="005325FD">
            <w:pPr>
              <w:pStyle w:val="Bullet"/>
            </w:pPr>
            <w:r w:rsidRPr="005325FD">
              <w:t>the role’s re</w:t>
            </w:r>
            <w:r w:rsidR="00900286">
              <w:t>sponsibilities</w:t>
            </w:r>
          </w:p>
          <w:p w:rsidR="00900462" w:rsidRPr="005325FD" w:rsidRDefault="00900462" w:rsidP="005325FD">
            <w:pPr>
              <w:pStyle w:val="Bullet"/>
            </w:pPr>
            <w:r w:rsidRPr="005325FD">
              <w:t>any financial delegations</w:t>
            </w:r>
          </w:p>
          <w:p w:rsidR="00900462" w:rsidRPr="005325FD" w:rsidRDefault="00900462" w:rsidP="005325FD">
            <w:pPr>
              <w:pStyle w:val="Bullet"/>
            </w:pPr>
            <w:r w:rsidRPr="005325FD">
              <w:t>report</w:t>
            </w:r>
            <w:r w:rsidR="00900286">
              <w:t>ing line (including</w:t>
            </w:r>
            <w:r w:rsidRPr="005325FD">
              <w:t xml:space="preserve"> who may report to them</w:t>
            </w:r>
            <w:r w:rsidR="00900286">
              <w:t>)</w:t>
            </w:r>
            <w:r w:rsidRPr="005325FD">
              <w:t>, and</w:t>
            </w:r>
          </w:p>
          <w:p w:rsidR="00900462" w:rsidRPr="005325FD" w:rsidRDefault="00900462" w:rsidP="005325FD">
            <w:pPr>
              <w:pStyle w:val="Bullet"/>
            </w:pPr>
            <w:r w:rsidRPr="005325FD">
              <w:t>any available procedures for their tasks (in full, or where to access them).</w:t>
            </w:r>
          </w:p>
          <w:p w:rsidR="00900462" w:rsidRPr="00900462" w:rsidRDefault="00900462" w:rsidP="00BB54F8">
            <w:pPr>
              <w:pStyle w:val="Bullet"/>
              <w:numPr>
                <w:ilvl w:val="0"/>
                <w:numId w:val="0"/>
              </w:numPr>
            </w:pPr>
            <w:r w:rsidRPr="00900462">
              <w:t>The task procedures need to be:</w:t>
            </w:r>
          </w:p>
          <w:p w:rsidR="00900462" w:rsidRPr="00900462" w:rsidRDefault="00900462" w:rsidP="005325FD">
            <w:pPr>
              <w:pStyle w:val="Bullet"/>
            </w:pPr>
            <w:r w:rsidRPr="00900462">
              <w:t>in Plain English</w:t>
            </w:r>
          </w:p>
          <w:p w:rsidR="00900462" w:rsidRPr="00900462" w:rsidRDefault="00900462" w:rsidP="005325FD">
            <w:pPr>
              <w:pStyle w:val="Bullet"/>
            </w:pPr>
            <w:r w:rsidRPr="00900462">
              <w:t>clear and concise, and</w:t>
            </w:r>
          </w:p>
          <w:p w:rsidR="00266328" w:rsidRDefault="00900462" w:rsidP="00794168">
            <w:pPr>
              <w:pStyle w:val="Bullet"/>
            </w:pPr>
            <w:r w:rsidRPr="00900462">
              <w:t>broken into sequential steps where practicable.</w:t>
            </w:r>
          </w:p>
          <w:p w:rsidR="00CD070B" w:rsidRPr="00900462" w:rsidRDefault="00CD070B" w:rsidP="009272CE">
            <w:pPr>
              <w:pStyle w:val="Tinyline"/>
            </w:pPr>
          </w:p>
        </w:tc>
      </w:tr>
    </w:tbl>
    <w:p w:rsidR="00900462" w:rsidRPr="00C62CEC" w:rsidRDefault="00900462" w:rsidP="00C62CEC">
      <w:pPr>
        <w:pStyle w:val="Heading3"/>
      </w:pPr>
      <w:bookmarkStart w:id="167" w:name="_Toc359403878"/>
      <w:bookmarkStart w:id="168" w:name="_Toc361744761"/>
      <w:bookmarkStart w:id="169" w:name="archiving"/>
      <w:bookmarkStart w:id="170" w:name="_Toc393118780"/>
      <w:bookmarkStart w:id="171" w:name="_Ref422389317"/>
      <w:bookmarkStart w:id="172" w:name="_Ref422389319"/>
      <w:bookmarkStart w:id="173" w:name="_Ref422389321"/>
      <w:r w:rsidRPr="00C62CEC">
        <w:t>Archiving</w:t>
      </w:r>
      <w:bookmarkEnd w:id="167"/>
      <w:bookmarkEnd w:id="168"/>
      <w:bookmarkEnd w:id="169"/>
      <w:bookmarkEnd w:id="170"/>
      <w:bookmarkEnd w:id="171"/>
      <w:bookmarkEnd w:id="172"/>
      <w:bookmarkEnd w:id="173"/>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900462" w:rsidTr="00112F46">
        <w:tc>
          <w:tcPr>
            <w:tcW w:w="1927" w:type="dxa"/>
            <w:tcMar>
              <w:right w:w="227" w:type="dxa"/>
            </w:tcMar>
          </w:tcPr>
          <w:p w:rsidR="00900462" w:rsidRPr="00C62CEC" w:rsidRDefault="00900462" w:rsidP="00BB54F8">
            <w:pPr>
              <w:pStyle w:val="LHcolumn"/>
            </w:pPr>
          </w:p>
        </w:tc>
        <w:tc>
          <w:tcPr>
            <w:tcW w:w="7706" w:type="dxa"/>
          </w:tcPr>
          <w:p w:rsidR="00900462" w:rsidRPr="00C62CEC" w:rsidRDefault="009333AB" w:rsidP="00BB54F8">
            <w:r>
              <w:t>Central and l</w:t>
            </w:r>
            <w:r w:rsidR="00900462" w:rsidRPr="00C62CEC">
              <w:t xml:space="preserve">ocal government must archive records under the </w:t>
            </w:r>
            <w:r w:rsidR="00900462" w:rsidRPr="00C62CEC">
              <w:rPr>
                <w:i/>
              </w:rPr>
              <w:t>Public Records Act 2005</w:t>
            </w:r>
            <w:r w:rsidR="00900462" w:rsidRPr="00C62CEC">
              <w:t>.</w:t>
            </w:r>
          </w:p>
          <w:p w:rsidR="00900462" w:rsidRPr="00C62CEC" w:rsidRDefault="00C62CEC" w:rsidP="00BB54F8">
            <w:r w:rsidRPr="00C62CEC">
              <w:t>Planning</w:t>
            </w:r>
            <w:r w:rsidR="00900462" w:rsidRPr="00C62CEC">
              <w:t xml:space="preserve"> Manager responsibilities include ensuring that all </w:t>
            </w:r>
            <w:r w:rsidRPr="00C62CEC">
              <w:t>Planning</w:t>
            </w:r>
            <w:r w:rsidR="00900462" w:rsidRPr="00C62CEC">
              <w:t xml:space="preserve"> records are archived following the record management processes in their CDEM </w:t>
            </w:r>
            <w:r w:rsidR="0095174A">
              <w:t xml:space="preserve">Group </w:t>
            </w:r>
            <w:r w:rsidR="00900462" w:rsidRPr="00C62CEC">
              <w:t>and/or council office.</w:t>
            </w:r>
            <w:r w:rsidR="00756538">
              <w:t xml:space="preserve"> This </w:t>
            </w:r>
            <w:r w:rsidR="00A713A0">
              <w:t>includes planning notes, analyses</w:t>
            </w:r>
            <w:r w:rsidR="00756538">
              <w:t xml:space="preserve"> and comparisons. Take photos of whiteboards at key stages and store the images.</w:t>
            </w:r>
          </w:p>
          <w:p w:rsidR="00DD7D17" w:rsidRDefault="00900462" w:rsidP="00A713A0">
            <w:r w:rsidRPr="00C62CEC">
              <w:t xml:space="preserve">The </w:t>
            </w:r>
            <w:r w:rsidR="00C62CEC" w:rsidRPr="00C62CEC">
              <w:t>Planning</w:t>
            </w:r>
            <w:r w:rsidRPr="00C62CEC">
              <w:t xml:space="preserve"> </w:t>
            </w:r>
            <w:r w:rsidR="00C62CEC" w:rsidRPr="00C62CEC">
              <w:t>t</w:t>
            </w:r>
            <w:r w:rsidRPr="00C62CEC">
              <w:t xml:space="preserve">eam may need to develop processes for storing information (hard and/or soft copies) that is handled by the </w:t>
            </w:r>
            <w:r w:rsidR="00C62CEC" w:rsidRPr="00C62CEC">
              <w:t xml:space="preserve">Planning team </w:t>
            </w:r>
            <w:r w:rsidRPr="00C62CEC">
              <w:t xml:space="preserve">during and following an </w:t>
            </w:r>
            <w:r w:rsidR="00D271C1">
              <w:t>emergency</w:t>
            </w:r>
            <w:r w:rsidRPr="00C62CEC">
              <w:t>. This will ensure that the information can be easily retrieved for archiving when there are resources and time available to do so.</w:t>
            </w:r>
          </w:p>
        </w:tc>
      </w:tr>
      <w:tr w:rsidR="00A713A0" w:rsidTr="00112F46">
        <w:tc>
          <w:tcPr>
            <w:tcW w:w="1927" w:type="dxa"/>
            <w:tcMar>
              <w:right w:w="227" w:type="dxa"/>
            </w:tcMar>
          </w:tcPr>
          <w:p w:rsidR="00A713A0" w:rsidRPr="00C62CEC" w:rsidRDefault="00A713A0" w:rsidP="00BB54F8">
            <w:pPr>
              <w:pStyle w:val="LHcolumn"/>
              <w:rPr>
                <w:noProof/>
              </w:rPr>
            </w:pPr>
            <w:r w:rsidRPr="00C62CEC">
              <w:rPr>
                <w:noProof/>
              </w:rPr>
              <w:lastRenderedPageBreak/>
              <w:drawing>
                <wp:anchor distT="0" distB="0" distL="114300" distR="114300" simplePos="0" relativeHeight="251748352" behindDoc="0" locked="0" layoutInCell="1" allowOverlap="1" wp14:anchorId="19EDE8F8" wp14:editId="570F2A4B">
                  <wp:simplePos x="0" y="0"/>
                  <wp:positionH relativeFrom="column">
                    <wp:align>center</wp:align>
                  </wp:positionH>
                  <wp:positionV relativeFrom="paragraph">
                    <wp:posOffset>1656715</wp:posOffset>
                  </wp:positionV>
                  <wp:extent cx="561600" cy="561600"/>
                  <wp:effectExtent l="0" t="0" r="0" b="0"/>
                  <wp:wrapSquare wrapText="bothSides"/>
                  <wp:docPr id="63" name="Picture 63" descr="Icon that indicates a resource for futher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further reading blue.tif"/>
                          <pic:cNvPicPr/>
                        </pic:nvPicPr>
                        <pic:blipFill>
                          <a:blip r:embed="rId24" cstate="print">
                            <a:extLst>
                              <a:ext uri="{28A0092B-C50C-407E-A947-70E740481C1C}">
                                <a14:useLocalDpi xmlns:a14="http://schemas.microsoft.com/office/drawing/2010/main"/>
                              </a:ext>
                            </a:extLst>
                          </a:blip>
                          <a:stretch>
                            <a:fillRect/>
                          </a:stretch>
                        </pic:blipFill>
                        <pic:spPr>
                          <a:xfrm>
                            <a:off x="0" y="0"/>
                            <a:ext cx="561600" cy="561600"/>
                          </a:xfrm>
                          <a:prstGeom prst="rect">
                            <a:avLst/>
                          </a:prstGeom>
                        </pic:spPr>
                      </pic:pic>
                    </a:graphicData>
                  </a:graphic>
                  <wp14:sizeRelH relativeFrom="margin">
                    <wp14:pctWidth>0</wp14:pctWidth>
                  </wp14:sizeRelH>
                  <wp14:sizeRelV relativeFrom="margin">
                    <wp14:pctHeight>0</wp14:pctHeight>
                  </wp14:sizeRelV>
                </wp:anchor>
              </w:drawing>
            </w:r>
            <w:r>
              <w:rPr>
                <w:noProof/>
              </w:rPr>
              <w:t>Archiving (continued)</w:t>
            </w:r>
          </w:p>
        </w:tc>
        <w:tc>
          <w:tcPr>
            <w:tcW w:w="7706" w:type="dxa"/>
          </w:tcPr>
          <w:p w:rsidR="00A713A0" w:rsidRPr="00C62CEC" w:rsidRDefault="00A713A0" w:rsidP="00A713A0">
            <w:r w:rsidRPr="00C62CEC">
              <w:t xml:space="preserve">Any </w:t>
            </w:r>
            <w:r>
              <w:t>emergency</w:t>
            </w:r>
            <w:r w:rsidRPr="00C62CEC">
              <w:t xml:space="preserve"> that requires an Action Plan is likely to have a high degree of public interest. All planning documents must be retained and archived, so that decisions made during the response can be examined and justified at a later date.</w:t>
            </w:r>
          </w:p>
          <w:p w:rsidR="00A713A0" w:rsidRDefault="00A713A0" w:rsidP="00A713A0">
            <w:r>
              <w:t xml:space="preserve">Information held on an </w:t>
            </w:r>
            <w:r w:rsidRPr="00A35E9A">
              <w:rPr>
                <w:i/>
              </w:rPr>
              <w:t>CDEM EMIS</w:t>
            </w:r>
            <w:r>
              <w:t xml:space="preserve"> event site will be retained in </w:t>
            </w:r>
            <w:r w:rsidRPr="00A35E9A">
              <w:rPr>
                <w:i/>
              </w:rPr>
              <w:t>CDEM EMIS</w:t>
            </w:r>
            <w:r>
              <w:t xml:space="preserve"> when the event site is terminated. Information held outside </w:t>
            </w:r>
            <w:r w:rsidRPr="00A35E9A">
              <w:rPr>
                <w:i/>
              </w:rPr>
              <w:t>CDEM EMIS</w:t>
            </w:r>
            <w:r>
              <w:t xml:space="preserve"> will need to be archived as normal.</w:t>
            </w:r>
          </w:p>
          <w:p w:rsidR="00A713A0" w:rsidRDefault="00A713A0" w:rsidP="00A713A0">
            <w:r w:rsidRPr="00C62CEC">
              <w:t xml:space="preserve">Advice on archiving, including which records need to be kept, and the requirements of how they are archived, is available from Archives New Zealand, by searching ‘Advice on archiving’ on their website </w:t>
            </w:r>
            <w:hyperlink r:id="rId56" w:history="1">
              <w:r w:rsidRPr="00C62CEC">
                <w:rPr>
                  <w:rStyle w:val="Hyperlink"/>
                </w:rPr>
                <w:t>www.archives.govt.nz</w:t>
              </w:r>
            </w:hyperlink>
            <w:r w:rsidRPr="00C62CEC">
              <w:t>.</w:t>
            </w:r>
          </w:p>
          <w:p w:rsidR="00A713A0" w:rsidRDefault="00A713A0" w:rsidP="00BB54F8"/>
        </w:tc>
      </w:tr>
    </w:tbl>
    <w:p w:rsidR="00DD09C6" w:rsidRPr="00E46F50" w:rsidRDefault="00DD09C6" w:rsidP="00DD09C6">
      <w:pPr>
        <w:pStyle w:val="Heading2"/>
      </w:pPr>
      <w:bookmarkStart w:id="174" w:name="_Toc356807604"/>
      <w:bookmarkStart w:id="175" w:name="Traininganddevelopment"/>
      <w:bookmarkStart w:id="176" w:name="_Toc393118781"/>
      <w:bookmarkStart w:id="177" w:name="_Ref422388560"/>
      <w:bookmarkStart w:id="178" w:name="_Ref422388562"/>
      <w:bookmarkStart w:id="179" w:name="_Ref422388564"/>
      <w:bookmarkStart w:id="180" w:name="_Toc436722393"/>
      <w:r>
        <w:t>T</w:t>
      </w:r>
      <w:r w:rsidRPr="00E46F50">
        <w:t>raining</w:t>
      </w:r>
      <w:bookmarkEnd w:id="174"/>
      <w:r>
        <w:t xml:space="preserve"> and development</w:t>
      </w:r>
      <w:bookmarkEnd w:id="175"/>
      <w:bookmarkEnd w:id="176"/>
      <w:bookmarkEnd w:id="177"/>
      <w:bookmarkEnd w:id="178"/>
      <w:bookmarkEnd w:id="179"/>
      <w:bookmarkEnd w:id="180"/>
    </w:p>
    <w:tbl>
      <w:tblPr>
        <w:tblW w:w="0" w:type="auto"/>
        <w:tblInd w:w="108" w:type="dxa"/>
        <w:tblLook w:val="04A0" w:firstRow="1" w:lastRow="0" w:firstColumn="1" w:lastColumn="0" w:noHBand="0" w:noVBand="1"/>
      </w:tblPr>
      <w:tblGrid>
        <w:gridCol w:w="1927"/>
        <w:gridCol w:w="7706"/>
      </w:tblGrid>
      <w:tr w:rsidR="00266328" w:rsidRPr="00266328" w:rsidTr="00266328">
        <w:tc>
          <w:tcPr>
            <w:tcW w:w="1927" w:type="dxa"/>
            <w:tcMar>
              <w:right w:w="227" w:type="dxa"/>
            </w:tcMar>
          </w:tcPr>
          <w:p w:rsidR="00266328" w:rsidRPr="00266328" w:rsidRDefault="00266328" w:rsidP="00266328">
            <w:pPr>
              <w:pStyle w:val="LHcolumn"/>
            </w:pPr>
          </w:p>
        </w:tc>
        <w:tc>
          <w:tcPr>
            <w:tcW w:w="7706" w:type="dxa"/>
          </w:tcPr>
          <w:p w:rsidR="00266328" w:rsidRPr="00266328" w:rsidRDefault="00266328" w:rsidP="00266328">
            <w:r w:rsidRPr="00266328">
              <w:t>During readiness</w:t>
            </w:r>
            <w:r w:rsidR="0095206D">
              <w:t>,</w:t>
            </w:r>
            <w:r w:rsidRPr="00266328">
              <w:t xml:space="preserve"> the </w:t>
            </w:r>
            <w:r w:rsidRPr="00F13EC7">
              <w:t>Planning Manager is responsible for ensuring that a development needs analysis is carried out for staff and volunteers</w:t>
            </w:r>
            <w:r w:rsidRPr="00266328">
              <w:t xml:space="preserve"> who carry out Planning tasks during readiness, or who are intended to carry out Planning tasks during response.</w:t>
            </w:r>
          </w:p>
          <w:p w:rsidR="00266328" w:rsidRPr="00266328" w:rsidRDefault="00266328" w:rsidP="00266328">
            <w:r w:rsidRPr="00266328">
              <w:t xml:space="preserve">Planning personnel need to have training to ensure </w:t>
            </w:r>
            <w:r w:rsidR="003C09C5">
              <w:t>they</w:t>
            </w:r>
            <w:r w:rsidRPr="00266328">
              <w:t xml:space="preserve"> know their roles, their assigned responsibilities, and how they are to fulfil these during a response. This is based on the Planning procedures. Training may include:</w:t>
            </w:r>
          </w:p>
          <w:p w:rsidR="00266328" w:rsidRPr="005325FD" w:rsidRDefault="00266328" w:rsidP="005325FD">
            <w:pPr>
              <w:pStyle w:val="Bullet"/>
            </w:pPr>
            <w:r w:rsidRPr="005325FD">
              <w:t xml:space="preserve">lectures and workshops </w:t>
            </w:r>
          </w:p>
          <w:p w:rsidR="00266328" w:rsidRPr="005325FD" w:rsidRDefault="00266328" w:rsidP="005325FD">
            <w:pPr>
              <w:pStyle w:val="Bullet"/>
            </w:pPr>
            <w:r w:rsidRPr="005325FD">
              <w:t xml:space="preserve">shadowing and mentoring </w:t>
            </w:r>
          </w:p>
          <w:p w:rsidR="00266328" w:rsidRPr="005325FD" w:rsidRDefault="00266328" w:rsidP="005325FD">
            <w:pPr>
              <w:pStyle w:val="Bullet"/>
            </w:pPr>
            <w:r w:rsidRPr="005325FD">
              <w:t xml:space="preserve">attending </w:t>
            </w:r>
            <w:r w:rsidR="003C09C5" w:rsidRPr="005325FD">
              <w:t>exercises (see paragraph below)</w:t>
            </w:r>
            <w:r w:rsidRPr="005325FD">
              <w:t>,  and</w:t>
            </w:r>
          </w:p>
          <w:p w:rsidR="00266328" w:rsidRDefault="00266328" w:rsidP="005325FD">
            <w:pPr>
              <w:pStyle w:val="Bullet"/>
            </w:pPr>
            <w:r w:rsidRPr="005325FD">
              <w:t>team table-top exercises.</w:t>
            </w:r>
          </w:p>
          <w:p w:rsidR="00266328" w:rsidRPr="00266328" w:rsidRDefault="00266328" w:rsidP="00CD070B">
            <w:pPr>
              <w:pStyle w:val="Spacer"/>
            </w:pPr>
          </w:p>
        </w:tc>
      </w:tr>
      <w:tr w:rsidR="00266328" w:rsidRPr="00266328" w:rsidTr="00266328">
        <w:tc>
          <w:tcPr>
            <w:tcW w:w="1927" w:type="dxa"/>
            <w:tcMar>
              <w:right w:w="227" w:type="dxa"/>
            </w:tcMar>
          </w:tcPr>
          <w:p w:rsidR="00266328" w:rsidRPr="005B05D8" w:rsidRDefault="00266328" w:rsidP="00266328">
            <w:pPr>
              <w:pStyle w:val="LHcolumn"/>
            </w:pPr>
            <w:r w:rsidRPr="005B05D8">
              <w:t>Training material</w:t>
            </w:r>
          </w:p>
        </w:tc>
        <w:tc>
          <w:tcPr>
            <w:tcW w:w="7706" w:type="dxa"/>
          </w:tcPr>
          <w:p w:rsidR="00266328" w:rsidRPr="005B05D8" w:rsidRDefault="00266328" w:rsidP="00266328">
            <w:r w:rsidRPr="005B05D8">
              <w:t>Training material needs to be:</w:t>
            </w:r>
          </w:p>
          <w:p w:rsidR="00266328" w:rsidRPr="005B05D8" w:rsidRDefault="00266328" w:rsidP="005325FD">
            <w:pPr>
              <w:pStyle w:val="Bullet"/>
            </w:pPr>
            <w:r w:rsidRPr="005B05D8">
              <w:t>based on the Planning procedures</w:t>
            </w:r>
          </w:p>
          <w:p w:rsidR="00266328" w:rsidRPr="005B05D8" w:rsidRDefault="00266328" w:rsidP="005325FD">
            <w:pPr>
              <w:pStyle w:val="Bullet"/>
            </w:pPr>
            <w:r w:rsidRPr="005B05D8">
              <w:t>available at all times, and</w:t>
            </w:r>
          </w:p>
          <w:p w:rsidR="00266328" w:rsidRPr="005B05D8" w:rsidRDefault="00266328" w:rsidP="005325FD">
            <w:pPr>
              <w:pStyle w:val="Bullet"/>
            </w:pPr>
            <w:r w:rsidRPr="005B05D8">
              <w:t xml:space="preserve">role specific so new personnel aren’t overwhelmed with </w:t>
            </w:r>
            <w:r w:rsidR="00C8253A">
              <w:t xml:space="preserve">unnecessary </w:t>
            </w:r>
            <w:r w:rsidRPr="005B05D8">
              <w:t>information.</w:t>
            </w:r>
          </w:p>
          <w:p w:rsidR="00266328" w:rsidRPr="005B05D8" w:rsidRDefault="00266328" w:rsidP="00CD070B">
            <w:pPr>
              <w:pStyle w:val="Spacer"/>
            </w:pPr>
          </w:p>
        </w:tc>
      </w:tr>
      <w:tr w:rsidR="00266328" w:rsidRPr="00266328" w:rsidTr="00266328">
        <w:tc>
          <w:tcPr>
            <w:tcW w:w="1927" w:type="dxa"/>
            <w:tcMar>
              <w:right w:w="227" w:type="dxa"/>
            </w:tcMar>
          </w:tcPr>
          <w:p w:rsidR="00266328" w:rsidRPr="005B05D8" w:rsidRDefault="00266328" w:rsidP="00266328">
            <w:pPr>
              <w:pStyle w:val="LHcolumn"/>
            </w:pPr>
            <w:r w:rsidRPr="005B05D8">
              <w:t>Training development topics</w:t>
            </w:r>
          </w:p>
        </w:tc>
        <w:tc>
          <w:tcPr>
            <w:tcW w:w="7706" w:type="dxa"/>
          </w:tcPr>
          <w:p w:rsidR="00266328" w:rsidRPr="005B05D8" w:rsidRDefault="00266328" w:rsidP="00266328">
            <w:r w:rsidRPr="005B05D8">
              <w:t>Training and development may cover Planning during response in general, or cover specific topics such as:</w:t>
            </w:r>
          </w:p>
          <w:p w:rsidR="00266328" w:rsidRPr="005B05D8" w:rsidRDefault="00266328" w:rsidP="005325FD">
            <w:pPr>
              <w:pStyle w:val="Bullet"/>
            </w:pPr>
            <w:r w:rsidRPr="005B05D8">
              <w:t>setting up interagency Planning teams and communications</w:t>
            </w:r>
          </w:p>
          <w:p w:rsidR="00266328" w:rsidRPr="005B05D8" w:rsidRDefault="005B05D8" w:rsidP="005325FD">
            <w:pPr>
              <w:pStyle w:val="Bullet"/>
            </w:pPr>
            <w:r w:rsidRPr="005B05D8">
              <w:t>conducting the planning process</w:t>
            </w:r>
          </w:p>
          <w:p w:rsidR="005B05D8" w:rsidRPr="005B05D8" w:rsidRDefault="005B05D8" w:rsidP="005325FD">
            <w:pPr>
              <w:pStyle w:val="Bullet"/>
            </w:pPr>
            <w:r w:rsidRPr="005B05D8">
              <w:t xml:space="preserve">conducting the </w:t>
            </w:r>
            <w:r w:rsidR="00651040">
              <w:t xml:space="preserve">Hazard and Environment Analysis </w:t>
            </w:r>
            <w:r w:rsidRPr="005B05D8">
              <w:t>(</w:t>
            </w:r>
            <w:r w:rsidR="00651040">
              <w:t>HEA</w:t>
            </w:r>
            <w:r w:rsidRPr="005B05D8">
              <w:t>) process</w:t>
            </w:r>
          </w:p>
          <w:p w:rsidR="00266328" w:rsidRPr="005B05D8" w:rsidRDefault="00266328" w:rsidP="005325FD">
            <w:pPr>
              <w:pStyle w:val="Bullet"/>
            </w:pPr>
            <w:r w:rsidRPr="005B05D8">
              <w:t>setting up ECCs/EOCs, and</w:t>
            </w:r>
          </w:p>
          <w:p w:rsidR="00266328" w:rsidRPr="005B05D8" w:rsidRDefault="005B05D8" w:rsidP="005325FD">
            <w:pPr>
              <w:pStyle w:val="Bullet"/>
            </w:pPr>
            <w:r>
              <w:t>assisting with the development of contingency plans</w:t>
            </w:r>
            <w:r w:rsidR="00266328" w:rsidRPr="005B05D8">
              <w:t>.</w:t>
            </w:r>
          </w:p>
          <w:p w:rsidR="00266328" w:rsidRPr="005B05D8" w:rsidRDefault="00266328" w:rsidP="00CD070B">
            <w:pPr>
              <w:pStyle w:val="Spacer"/>
            </w:pPr>
          </w:p>
        </w:tc>
      </w:tr>
    </w:tbl>
    <w:p w:rsidR="00A713A0" w:rsidRDefault="00A713A0"/>
    <w:tbl>
      <w:tblPr>
        <w:tblW w:w="0" w:type="auto"/>
        <w:tblInd w:w="108" w:type="dxa"/>
        <w:tblLook w:val="04A0" w:firstRow="1" w:lastRow="0" w:firstColumn="1" w:lastColumn="0" w:noHBand="0" w:noVBand="1"/>
      </w:tblPr>
      <w:tblGrid>
        <w:gridCol w:w="1927"/>
        <w:gridCol w:w="7706"/>
      </w:tblGrid>
      <w:tr w:rsidR="00266328" w:rsidRPr="00266328" w:rsidTr="00266328">
        <w:tc>
          <w:tcPr>
            <w:tcW w:w="1927" w:type="dxa"/>
            <w:tcMar>
              <w:right w:w="227" w:type="dxa"/>
            </w:tcMar>
          </w:tcPr>
          <w:p w:rsidR="00266328" w:rsidRDefault="00266328" w:rsidP="00266328">
            <w:pPr>
              <w:pStyle w:val="LHcolumn"/>
            </w:pPr>
            <w:r w:rsidRPr="005B05D8">
              <w:lastRenderedPageBreak/>
              <w:t>Attending exercises</w:t>
            </w:r>
          </w:p>
          <w:p w:rsidR="005B273D" w:rsidRPr="005B05D8" w:rsidRDefault="005B273D" w:rsidP="00266328">
            <w:pPr>
              <w:pStyle w:val="LHcolumn"/>
            </w:pPr>
            <w:r w:rsidRPr="00C62CEC">
              <w:rPr>
                <w:noProof/>
                <w:lang w:eastAsia="en-NZ"/>
              </w:rPr>
              <w:drawing>
                <wp:anchor distT="0" distB="0" distL="114300" distR="114300" simplePos="0" relativeHeight="251781120" behindDoc="0" locked="0" layoutInCell="1" allowOverlap="1" wp14:anchorId="7BD65290" wp14:editId="682A5DEA">
                  <wp:simplePos x="0" y="0"/>
                  <wp:positionH relativeFrom="column">
                    <wp:align>center</wp:align>
                  </wp:positionH>
                  <wp:positionV relativeFrom="paragraph">
                    <wp:posOffset>369570</wp:posOffset>
                  </wp:positionV>
                  <wp:extent cx="561600" cy="561600"/>
                  <wp:effectExtent l="0" t="0" r="0" b="0"/>
                  <wp:wrapSquare wrapText="bothSides"/>
                  <wp:docPr id="36" name="Picture 36" descr="Icon that indicates a resource for futher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further reading blue.tif"/>
                          <pic:cNvPicPr/>
                        </pic:nvPicPr>
                        <pic:blipFill>
                          <a:blip r:embed="rId24" cstate="print">
                            <a:extLst>
                              <a:ext uri="{28A0092B-C50C-407E-A947-70E740481C1C}">
                                <a14:useLocalDpi xmlns:a14="http://schemas.microsoft.com/office/drawing/2010/main"/>
                              </a:ext>
                            </a:extLst>
                          </a:blip>
                          <a:stretch>
                            <a:fillRect/>
                          </a:stretch>
                        </pic:blipFill>
                        <pic:spPr>
                          <a:xfrm>
                            <a:off x="0" y="0"/>
                            <a:ext cx="561600" cy="561600"/>
                          </a:xfrm>
                          <a:prstGeom prst="rect">
                            <a:avLst/>
                          </a:prstGeom>
                        </pic:spPr>
                      </pic:pic>
                    </a:graphicData>
                  </a:graphic>
                  <wp14:sizeRelH relativeFrom="margin">
                    <wp14:pctWidth>0</wp14:pctWidth>
                  </wp14:sizeRelH>
                  <wp14:sizeRelV relativeFrom="margin">
                    <wp14:pctHeight>0</wp14:pctHeight>
                  </wp14:sizeRelV>
                </wp:anchor>
              </w:drawing>
            </w:r>
          </w:p>
        </w:tc>
        <w:tc>
          <w:tcPr>
            <w:tcW w:w="7706" w:type="dxa"/>
          </w:tcPr>
          <w:p w:rsidR="00266328" w:rsidRPr="005B05D8" w:rsidRDefault="00266328" w:rsidP="00266328">
            <w:r w:rsidRPr="005B05D8">
              <w:t>Personnel who may be involved in Planning tasks may have opportunities to participate in exercises run locally, regionally, or nationally.</w:t>
            </w:r>
          </w:p>
          <w:p w:rsidR="00266328" w:rsidRPr="005B05D8" w:rsidRDefault="00266328" w:rsidP="00266328">
            <w:r w:rsidRPr="005B05D8">
              <w:t>As well as preparing people for their roles, exercises also provide an opportunity to test procedures</w:t>
            </w:r>
            <w:r w:rsidR="0095174A">
              <w:t>, and establish working relationships</w:t>
            </w:r>
            <w:r w:rsidRPr="005B05D8">
              <w:t>.</w:t>
            </w:r>
          </w:p>
          <w:p w:rsidR="00266328" w:rsidRDefault="00266328" w:rsidP="007C48A2">
            <w:r w:rsidRPr="005B05D8">
              <w:t xml:space="preserve">Information on local and national exercises is available from the EM Officer or GEMO Manager. Information about national level training and development in </w:t>
            </w:r>
            <w:r w:rsidR="003C09C5">
              <w:t>Planning</w:t>
            </w:r>
            <w:r w:rsidRPr="005B05D8">
              <w:t xml:space="preserve"> is also available from MCDEM, which can be contacted through the website </w:t>
            </w:r>
            <w:hyperlink r:id="rId57" w:history="1">
              <w:r w:rsidRPr="005B05D8">
                <w:rPr>
                  <w:rStyle w:val="Hyperlink"/>
                </w:rPr>
                <w:t>www.civildefence.govt.nz</w:t>
              </w:r>
            </w:hyperlink>
            <w:r w:rsidRPr="005B05D8">
              <w:t>.</w:t>
            </w:r>
          </w:p>
          <w:p w:rsidR="005325FD" w:rsidRPr="005B05D8" w:rsidRDefault="005325FD" w:rsidP="00CD070B">
            <w:pPr>
              <w:pStyle w:val="Spacer"/>
            </w:pPr>
          </w:p>
        </w:tc>
      </w:tr>
      <w:tr w:rsidR="005B05D8" w:rsidRPr="00266328" w:rsidTr="005B05D8">
        <w:tc>
          <w:tcPr>
            <w:tcW w:w="1927" w:type="dxa"/>
            <w:tcMar>
              <w:right w:w="227" w:type="dxa"/>
            </w:tcMar>
          </w:tcPr>
          <w:p w:rsidR="005B05D8" w:rsidRPr="005B05D8" w:rsidRDefault="005B05D8" w:rsidP="00CD2322">
            <w:pPr>
              <w:pStyle w:val="LHcolumn"/>
            </w:pPr>
            <w:r w:rsidRPr="005B05D8">
              <w:t>Responses in other territorial authorities</w:t>
            </w:r>
          </w:p>
        </w:tc>
        <w:tc>
          <w:tcPr>
            <w:tcW w:w="7706" w:type="dxa"/>
          </w:tcPr>
          <w:p w:rsidR="005B05D8" w:rsidRDefault="005B05D8" w:rsidP="0095174A">
            <w:r w:rsidRPr="005B05D8">
              <w:t xml:space="preserve">Staff may deploy to other </w:t>
            </w:r>
            <w:r w:rsidR="00335ACD">
              <w:t>coordination centres during a response</w:t>
            </w:r>
            <w:r w:rsidRPr="005B05D8">
              <w:t xml:space="preserve"> to increase capacity and capability for the affected </w:t>
            </w:r>
            <w:r w:rsidR="00D77B6D">
              <w:t>coordination centre</w:t>
            </w:r>
            <w:r w:rsidRPr="005B05D8">
              <w:t xml:space="preserve">. This will allow the deployed staff to gain valuable experience managing a response. It also allows staff to develop relationships with their peers in different </w:t>
            </w:r>
            <w:r w:rsidR="00335ACD">
              <w:t>agencies</w:t>
            </w:r>
            <w:r w:rsidRPr="005B05D8">
              <w:t xml:space="preserve">, which may be </w:t>
            </w:r>
            <w:r w:rsidR="00335ACD">
              <w:t>useful</w:t>
            </w:r>
            <w:r w:rsidRPr="005B05D8">
              <w:t xml:space="preserve"> in subsequent responses.</w:t>
            </w:r>
          </w:p>
          <w:p w:rsidR="00CD070B" w:rsidRPr="005B05D8" w:rsidRDefault="00CD070B" w:rsidP="00CD070B">
            <w:pPr>
              <w:pStyle w:val="Spacer"/>
            </w:pPr>
          </w:p>
        </w:tc>
      </w:tr>
      <w:tr w:rsidR="00266328" w:rsidRPr="00266328" w:rsidTr="00266328">
        <w:tc>
          <w:tcPr>
            <w:tcW w:w="1927" w:type="dxa"/>
            <w:tcMar>
              <w:right w:w="227" w:type="dxa"/>
            </w:tcMar>
          </w:tcPr>
          <w:p w:rsidR="00266328" w:rsidRPr="005B05D8" w:rsidRDefault="00266328" w:rsidP="00266328">
            <w:pPr>
              <w:pStyle w:val="LHcolumn"/>
            </w:pPr>
            <w:r w:rsidRPr="005B05D8">
              <w:t>Shadowing and mentoring</w:t>
            </w:r>
          </w:p>
        </w:tc>
        <w:tc>
          <w:tcPr>
            <w:tcW w:w="7706" w:type="dxa"/>
          </w:tcPr>
          <w:p w:rsidR="00266328" w:rsidRPr="00B815C9" w:rsidRDefault="00266328" w:rsidP="00266328">
            <w:r w:rsidRPr="00B815C9">
              <w:t xml:space="preserve">Shadowing someone while they carry out Planning tasks provides opportunities to learn skills from someone with expertise. It also provides an opportunity to carry out peer review. It may be particularly useful during </w:t>
            </w:r>
            <w:r w:rsidR="00780E68" w:rsidRPr="00B815C9">
              <w:t xml:space="preserve">a </w:t>
            </w:r>
            <w:r w:rsidRPr="00B815C9">
              <w:t>response.</w:t>
            </w:r>
          </w:p>
          <w:p w:rsidR="00266328" w:rsidRDefault="00266328" w:rsidP="00266328">
            <w:r w:rsidRPr="00B815C9">
              <w:t>Mentoring is an effective</w:t>
            </w:r>
            <w:r w:rsidRPr="005B05D8">
              <w:t xml:space="preserve"> way to provide guidance to personnel who are new to the Planning role. It can be done remotely if there is no-one in the same agency with the required skills. This depends </w:t>
            </w:r>
            <w:r w:rsidR="004D2C1B">
              <w:t>on</w:t>
            </w:r>
            <w:r w:rsidRPr="005B05D8">
              <w:t xml:space="preserve"> the availability of mentors.</w:t>
            </w:r>
          </w:p>
          <w:p w:rsidR="00266328" w:rsidRPr="005B05D8" w:rsidRDefault="00266328" w:rsidP="00335ACD">
            <w:pPr>
              <w:pStyle w:val="Spacer"/>
            </w:pPr>
          </w:p>
        </w:tc>
      </w:tr>
      <w:tr w:rsidR="00266328" w:rsidRPr="00266328" w:rsidTr="00266328">
        <w:tc>
          <w:tcPr>
            <w:tcW w:w="1927" w:type="dxa"/>
            <w:tcMar>
              <w:right w:w="227" w:type="dxa"/>
            </w:tcMar>
          </w:tcPr>
          <w:p w:rsidR="00266328" w:rsidRPr="005B05D8" w:rsidRDefault="00266328" w:rsidP="00266328">
            <w:pPr>
              <w:pStyle w:val="LHcolumn"/>
            </w:pPr>
            <w:r w:rsidRPr="005B05D8">
              <w:t>Regional workshops</w:t>
            </w:r>
          </w:p>
        </w:tc>
        <w:tc>
          <w:tcPr>
            <w:tcW w:w="7706" w:type="dxa"/>
          </w:tcPr>
          <w:p w:rsidR="00266328" w:rsidRPr="005B05D8" w:rsidRDefault="00266328" w:rsidP="00266328">
            <w:r w:rsidRPr="005B05D8">
              <w:t xml:space="preserve">Some GEMOs or agencies run workshops for Planning personnel. They may invite Planning personnel from other organisations that they will work with during an </w:t>
            </w:r>
            <w:r w:rsidR="00D271C1">
              <w:t>emergency</w:t>
            </w:r>
            <w:r w:rsidRPr="005B05D8">
              <w:t>.</w:t>
            </w:r>
          </w:p>
          <w:p w:rsidR="00266328" w:rsidRDefault="00266328" w:rsidP="00DD7D17">
            <w:r w:rsidRPr="005B05D8">
              <w:t>The workshops may be a general sharing of processes, information and ideas, or cover specific topics.</w:t>
            </w:r>
          </w:p>
          <w:p w:rsidR="00A713A0" w:rsidRPr="00335ACD" w:rsidRDefault="00A713A0" w:rsidP="00A713A0">
            <w:pPr>
              <w:pStyle w:val="Spacer"/>
            </w:pPr>
          </w:p>
        </w:tc>
      </w:tr>
      <w:tr w:rsidR="00266328" w:rsidRPr="008F42AE" w:rsidTr="00266328">
        <w:tc>
          <w:tcPr>
            <w:tcW w:w="1927" w:type="dxa"/>
            <w:tcMar>
              <w:right w:w="227" w:type="dxa"/>
            </w:tcMar>
          </w:tcPr>
          <w:p w:rsidR="00266328" w:rsidRPr="005B05D8" w:rsidRDefault="00266328" w:rsidP="005325FD">
            <w:pPr>
              <w:pStyle w:val="LHcolumn"/>
            </w:pPr>
            <w:r w:rsidRPr="005B05D8">
              <w:t xml:space="preserve">Other </w:t>
            </w:r>
            <w:r w:rsidR="005325FD">
              <w:t>p</w:t>
            </w:r>
            <w:r w:rsidRPr="005B05D8">
              <w:t>lanning training</w:t>
            </w:r>
          </w:p>
        </w:tc>
        <w:tc>
          <w:tcPr>
            <w:tcW w:w="7706" w:type="dxa"/>
          </w:tcPr>
          <w:p w:rsidR="005B05D8" w:rsidRDefault="005325FD" w:rsidP="0095174A">
            <w:r>
              <w:t>Where possible, members of the Planning team should a</w:t>
            </w:r>
            <w:r w:rsidR="00266328" w:rsidRPr="005B05D8">
              <w:t xml:space="preserve">ttend courses run by other organisations on </w:t>
            </w:r>
            <w:r>
              <w:t>p</w:t>
            </w:r>
            <w:r w:rsidR="00266328" w:rsidRPr="005B05D8">
              <w:t xml:space="preserve">lanning, or specific aspects of </w:t>
            </w:r>
            <w:r>
              <w:t>p</w:t>
            </w:r>
            <w:r w:rsidR="00266328" w:rsidRPr="005B05D8">
              <w:t xml:space="preserve">lanning, </w:t>
            </w:r>
            <w:r w:rsidR="0095174A">
              <w:t>a</w:t>
            </w:r>
            <w:r w:rsidR="00266328" w:rsidRPr="005B05D8">
              <w:t xml:space="preserve">s another way to increase </w:t>
            </w:r>
            <w:r>
              <w:t>p</w:t>
            </w:r>
            <w:r w:rsidR="00266328" w:rsidRPr="005B05D8">
              <w:t>lanning skills.</w:t>
            </w:r>
          </w:p>
          <w:p w:rsidR="00335ACD" w:rsidRPr="005B05D8" w:rsidRDefault="00335ACD" w:rsidP="00335ACD">
            <w:pPr>
              <w:pStyle w:val="Spacer"/>
            </w:pPr>
          </w:p>
        </w:tc>
      </w:tr>
    </w:tbl>
    <w:p w:rsidR="00DD09C6" w:rsidRPr="00DD09C6" w:rsidRDefault="00DD09C6" w:rsidP="00DD09C6"/>
    <w:p w:rsidR="001431A5" w:rsidRPr="00B51916" w:rsidRDefault="00672277" w:rsidP="00B51916">
      <w:pPr>
        <w:pStyle w:val="Heading1"/>
      </w:pPr>
      <w:bookmarkStart w:id="181" w:name="section6responseandrecovery"/>
      <w:bookmarkStart w:id="182" w:name="_Toc436722394"/>
      <w:r>
        <w:rPr>
          <w:caps w:val="0"/>
        </w:rPr>
        <w:lastRenderedPageBreak/>
        <w:t>Response</w:t>
      </w:r>
      <w:bookmarkEnd w:id="181"/>
      <w:bookmarkEnd w:id="182"/>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331200" w:rsidTr="00B85C64">
        <w:tc>
          <w:tcPr>
            <w:tcW w:w="1928" w:type="dxa"/>
            <w:tcMar>
              <w:right w:w="227" w:type="dxa"/>
            </w:tcMar>
          </w:tcPr>
          <w:p w:rsidR="00331200" w:rsidRPr="00CF5073" w:rsidRDefault="00331200" w:rsidP="000524B7">
            <w:pPr>
              <w:pStyle w:val="LHcolumn"/>
            </w:pPr>
          </w:p>
        </w:tc>
        <w:tc>
          <w:tcPr>
            <w:tcW w:w="7711" w:type="dxa"/>
          </w:tcPr>
          <w:p w:rsidR="00A713A0" w:rsidRDefault="00331200" w:rsidP="0095174A">
            <w:r>
              <w:t xml:space="preserve">This section </w:t>
            </w:r>
            <w:r w:rsidR="008430AD">
              <w:t xml:space="preserve">describes the </w:t>
            </w:r>
            <w:r w:rsidR="00A713A0">
              <w:t xml:space="preserve">additional </w:t>
            </w:r>
            <w:r w:rsidR="008430AD">
              <w:t xml:space="preserve">Planning tasks that need to be carried out during </w:t>
            </w:r>
            <w:r w:rsidR="00A64FA4">
              <w:t xml:space="preserve">a </w:t>
            </w:r>
            <w:r w:rsidR="008430AD">
              <w:t>response</w:t>
            </w:r>
            <w:r w:rsidR="0095174A">
              <w:t>.</w:t>
            </w:r>
            <w:r w:rsidR="0041272A">
              <w:t xml:space="preserve"> </w:t>
            </w:r>
            <w:r w:rsidR="00A713A0">
              <w:t xml:space="preserve">The majority of the tasks carried out by the Planning team during a response will be the creation of response plans, as described in </w:t>
            </w:r>
            <w:r w:rsidR="00A713A0">
              <w:fldChar w:fldCharType="begin"/>
            </w:r>
            <w:r w:rsidR="00A713A0">
              <w:instrText xml:space="preserve"> REF sectionplanningprocesses \n \h </w:instrText>
            </w:r>
            <w:r w:rsidR="00A713A0">
              <w:fldChar w:fldCharType="separate"/>
            </w:r>
            <w:r w:rsidR="008C7551">
              <w:t>Section 3</w:t>
            </w:r>
            <w:r w:rsidR="00A713A0">
              <w:fldChar w:fldCharType="end"/>
            </w:r>
            <w:r w:rsidR="00A713A0">
              <w:t>.</w:t>
            </w:r>
          </w:p>
          <w:p w:rsidR="007C405D" w:rsidRPr="00CA4533" w:rsidRDefault="007C405D" w:rsidP="0041272A">
            <w:pPr>
              <w:pStyle w:val="Spacer"/>
            </w:pPr>
          </w:p>
        </w:tc>
      </w:tr>
    </w:tbl>
    <w:p w:rsidR="002C1B23" w:rsidRPr="000C460A" w:rsidRDefault="002C1B23" w:rsidP="00122CCD">
      <w:pPr>
        <w:pStyle w:val="Heading2"/>
      </w:pPr>
      <w:bookmarkStart w:id="183" w:name="_Toc436722395"/>
      <w:r>
        <w:t>Considerations during response</w:t>
      </w:r>
      <w:bookmarkEnd w:id="183"/>
      <w:r>
        <w:t xml:space="preserve"> </w:t>
      </w: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2C1B23" w:rsidTr="00A33A22">
        <w:tc>
          <w:tcPr>
            <w:tcW w:w="1928" w:type="dxa"/>
            <w:tcMar>
              <w:right w:w="227" w:type="dxa"/>
            </w:tcMar>
          </w:tcPr>
          <w:p w:rsidR="002C1B23" w:rsidRDefault="002C1B23" w:rsidP="00A33A22">
            <w:pPr>
              <w:pStyle w:val="LHcolumn"/>
            </w:pPr>
          </w:p>
        </w:tc>
        <w:tc>
          <w:tcPr>
            <w:tcW w:w="7711" w:type="dxa"/>
          </w:tcPr>
          <w:p w:rsidR="002C1B23" w:rsidRDefault="002C1B23" w:rsidP="00A33A22">
            <w:r>
              <w:t>Activation of the Planning team during the Initial Response Process will take the following considerations into account:</w:t>
            </w:r>
          </w:p>
          <w:p w:rsidR="002C1B23" w:rsidRDefault="002C1B23" w:rsidP="00A33A22">
            <w:pPr>
              <w:pStyle w:val="Bullet"/>
            </w:pPr>
            <w:r>
              <w:t xml:space="preserve">documented activation plans and checklists </w:t>
            </w:r>
          </w:p>
          <w:p w:rsidR="002C1B23" w:rsidRDefault="002C1B23" w:rsidP="00A33A22">
            <w:pPr>
              <w:pStyle w:val="Bullet"/>
            </w:pPr>
            <w:r>
              <w:t>availability of personnel, and</w:t>
            </w:r>
          </w:p>
          <w:p w:rsidR="002C1B23" w:rsidRDefault="002C1B23" w:rsidP="00A33A22">
            <w:pPr>
              <w:pStyle w:val="Bullet"/>
            </w:pPr>
            <w:r>
              <w:t>file naming conventions.</w:t>
            </w:r>
          </w:p>
          <w:p w:rsidR="007C405D" w:rsidRDefault="007C405D" w:rsidP="007C405D">
            <w:pPr>
              <w:pStyle w:val="Spacer"/>
            </w:pPr>
          </w:p>
        </w:tc>
      </w:tr>
      <w:tr w:rsidR="002C1B23" w:rsidTr="00A33A22">
        <w:tc>
          <w:tcPr>
            <w:tcW w:w="1928" w:type="dxa"/>
            <w:tcMar>
              <w:right w:w="227" w:type="dxa"/>
            </w:tcMar>
          </w:tcPr>
          <w:p w:rsidR="002C1B23" w:rsidRDefault="0041272A" w:rsidP="00A33A22">
            <w:pPr>
              <w:pStyle w:val="LHcolumn"/>
            </w:pPr>
            <w:r>
              <w:rPr>
                <w:noProof/>
              </w:rPr>
              <w:drawing>
                <wp:anchor distT="0" distB="0" distL="114300" distR="114300" simplePos="0" relativeHeight="251813888" behindDoc="0" locked="0" layoutInCell="1" allowOverlap="1" wp14:anchorId="3C61C0BC" wp14:editId="0D2BC743">
                  <wp:simplePos x="0" y="0"/>
                  <wp:positionH relativeFrom="margin">
                    <wp:align>center</wp:align>
                  </wp:positionH>
                  <wp:positionV relativeFrom="margin">
                    <wp:posOffset>525780</wp:posOffset>
                  </wp:positionV>
                  <wp:extent cx="561600" cy="561600"/>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template blue2.tif"/>
                          <pic:cNvPicPr/>
                        </pic:nvPicPr>
                        <pic:blipFill>
                          <a:blip r:embed="rId23" cstate="print">
                            <a:extLst>
                              <a:ext uri="{28A0092B-C50C-407E-A947-70E740481C1C}">
                                <a14:useLocalDpi xmlns:a14="http://schemas.microsoft.com/office/drawing/2010/main"/>
                              </a:ext>
                            </a:extLst>
                          </a:blip>
                          <a:stretch>
                            <a:fillRect/>
                          </a:stretch>
                        </pic:blipFill>
                        <pic:spPr>
                          <a:xfrm>
                            <a:off x="0" y="0"/>
                            <a:ext cx="561600" cy="561600"/>
                          </a:xfrm>
                          <a:prstGeom prst="rect">
                            <a:avLst/>
                          </a:prstGeom>
                        </pic:spPr>
                      </pic:pic>
                    </a:graphicData>
                  </a:graphic>
                  <wp14:sizeRelH relativeFrom="margin">
                    <wp14:pctWidth>0</wp14:pctWidth>
                  </wp14:sizeRelH>
                  <wp14:sizeRelV relativeFrom="margin">
                    <wp14:pctHeight>0</wp14:pctHeight>
                  </wp14:sizeRelV>
                </wp:anchor>
              </w:drawing>
            </w:r>
            <w:r w:rsidR="002C1B23">
              <w:t>A</w:t>
            </w:r>
            <w:r w:rsidR="002C1B23" w:rsidRPr="00514CFE">
              <w:t>ctivation plans and checklists</w:t>
            </w:r>
          </w:p>
          <w:p w:rsidR="002C1B23" w:rsidRDefault="002C1B23" w:rsidP="00A33A22">
            <w:pPr>
              <w:pStyle w:val="Tinyline"/>
            </w:pPr>
          </w:p>
        </w:tc>
        <w:tc>
          <w:tcPr>
            <w:tcW w:w="7711" w:type="dxa"/>
          </w:tcPr>
          <w:p w:rsidR="002C1B23" w:rsidRDefault="002C1B23" w:rsidP="00122CCD">
            <w:r>
              <w:t xml:space="preserve">The Planning team should follow any procedures developed during readiness, and may use a checklist (see the suggested checklist in </w:t>
            </w:r>
            <w:r>
              <w:fldChar w:fldCharType="begin"/>
            </w:r>
            <w:r>
              <w:instrText xml:space="preserve"> REF appendixLogisticsresponseprocedure \n \h </w:instrText>
            </w:r>
            <w:r>
              <w:fldChar w:fldCharType="separate"/>
            </w:r>
            <w:r w:rsidR="008C7551">
              <w:t>Appendix F</w:t>
            </w:r>
            <w:r>
              <w:fldChar w:fldCharType="end"/>
            </w:r>
            <w:r>
              <w:t xml:space="preserve"> </w:t>
            </w:r>
            <w:r w:rsidRPr="00942ABF">
              <w:rPr>
                <w:rStyle w:val="CrossreferenceChar"/>
              </w:rPr>
              <w:fldChar w:fldCharType="begin"/>
            </w:r>
            <w:r w:rsidRPr="00942ABF">
              <w:rPr>
                <w:rStyle w:val="CrossreferenceChar"/>
              </w:rPr>
              <w:instrText xml:space="preserve"> REF appendixLogisticsresponseprocedure \h </w:instrText>
            </w:r>
            <w:r>
              <w:rPr>
                <w:rStyle w:val="CrossreferenceChar"/>
              </w:rPr>
              <w:instrText xml:space="preserve"> \* MERGEFORMAT </w:instrText>
            </w:r>
            <w:r w:rsidRPr="00942ABF">
              <w:rPr>
                <w:rStyle w:val="CrossreferenceChar"/>
              </w:rPr>
            </w:r>
            <w:r w:rsidRPr="00942ABF">
              <w:rPr>
                <w:rStyle w:val="CrossreferenceChar"/>
              </w:rPr>
              <w:fldChar w:fldCharType="separate"/>
            </w:r>
            <w:r w:rsidR="008C7551" w:rsidRPr="008C7551">
              <w:rPr>
                <w:rStyle w:val="CrossreferenceChar"/>
              </w:rPr>
              <w:t>Planning response procedure</w:t>
            </w:r>
            <w:r w:rsidRPr="00942ABF">
              <w:rPr>
                <w:rStyle w:val="CrossreferenceChar"/>
              </w:rPr>
              <w:fldChar w:fldCharType="end"/>
            </w:r>
            <w:r>
              <w:t xml:space="preserve"> on page </w:t>
            </w:r>
            <w:r>
              <w:fldChar w:fldCharType="begin"/>
            </w:r>
            <w:r>
              <w:instrText xml:space="preserve"> PAGEREF appendixLogisticsresponseprocedure \h </w:instrText>
            </w:r>
            <w:r>
              <w:fldChar w:fldCharType="separate"/>
            </w:r>
            <w:r w:rsidR="008C7551">
              <w:rPr>
                <w:noProof/>
              </w:rPr>
              <w:t>135</w:t>
            </w:r>
            <w:r>
              <w:fldChar w:fldCharType="end"/>
            </w:r>
            <w:r>
              <w:t>) to keep a record of which steps are done.</w:t>
            </w:r>
          </w:p>
          <w:p w:rsidR="007C405D" w:rsidRDefault="007C405D" w:rsidP="007C405D">
            <w:pPr>
              <w:pStyle w:val="Spacer"/>
            </w:pPr>
          </w:p>
        </w:tc>
      </w:tr>
      <w:tr w:rsidR="002C1B23" w:rsidTr="00A33A22">
        <w:tc>
          <w:tcPr>
            <w:tcW w:w="1928" w:type="dxa"/>
            <w:tcMar>
              <w:right w:w="227" w:type="dxa"/>
            </w:tcMar>
          </w:tcPr>
          <w:p w:rsidR="002C1B23" w:rsidRDefault="002C1B23" w:rsidP="00A33A22">
            <w:pPr>
              <w:pStyle w:val="LHcolumn"/>
            </w:pPr>
            <w:r>
              <w:t xml:space="preserve">Availability of personnel </w:t>
            </w:r>
          </w:p>
        </w:tc>
        <w:tc>
          <w:tcPr>
            <w:tcW w:w="7711" w:type="dxa"/>
          </w:tcPr>
          <w:p w:rsidR="002C1B23" w:rsidRDefault="002C1B23" w:rsidP="00A33A22">
            <w:r>
              <w:t>Personnel need to</w:t>
            </w:r>
            <w:r w:rsidRPr="00BB4698">
              <w:t xml:space="preserve"> be given</w:t>
            </w:r>
            <w:r>
              <w:t xml:space="preserve"> sufficient time when they begin in a role</w:t>
            </w:r>
            <w:r w:rsidRPr="00BB4698">
              <w:t xml:space="preserve"> to familiarise themselves with the content of the </w:t>
            </w:r>
            <w:r w:rsidR="00C131A8">
              <w:t>Planning team</w:t>
            </w:r>
            <w:r w:rsidR="000F7E2B">
              <w:t xml:space="preserve"> procedures</w:t>
            </w:r>
            <w:r>
              <w:t>.</w:t>
            </w:r>
          </w:p>
          <w:p w:rsidR="002C1B23" w:rsidRDefault="002C1B23" w:rsidP="00A33A22">
            <w:r w:rsidRPr="00FF7DE6">
              <w:t xml:space="preserve">Availability of qualified personnel may be an issue. </w:t>
            </w:r>
            <w:r>
              <w:t>In this</w:t>
            </w:r>
            <w:r w:rsidRPr="00FF7DE6">
              <w:t xml:space="preserve"> case, </w:t>
            </w:r>
            <w:r>
              <w:t>coordination centre</w:t>
            </w:r>
            <w:r w:rsidRPr="00FF7DE6">
              <w:t xml:space="preserve">s </w:t>
            </w:r>
            <w:r>
              <w:t>may</w:t>
            </w:r>
            <w:r w:rsidRPr="00FF7DE6">
              <w:t xml:space="preserve"> issue a Resource Request to the NCMC or ECC, asking for additional staff. These can be sourced from around New Zealand and across government agencies to expand capacity. </w:t>
            </w:r>
          </w:p>
          <w:p w:rsidR="002C1B23" w:rsidRDefault="002C1B23" w:rsidP="007C405D">
            <w:pPr>
              <w:pStyle w:val="Spacer"/>
            </w:pPr>
          </w:p>
        </w:tc>
      </w:tr>
      <w:tr w:rsidR="002C1B23" w:rsidTr="00A33A22">
        <w:tc>
          <w:tcPr>
            <w:tcW w:w="1928" w:type="dxa"/>
            <w:tcMar>
              <w:right w:w="227" w:type="dxa"/>
            </w:tcMar>
          </w:tcPr>
          <w:p w:rsidR="002C1B23" w:rsidRDefault="002C1B23" w:rsidP="00A33A22">
            <w:pPr>
              <w:pStyle w:val="LHcolumn"/>
            </w:pPr>
            <w:r>
              <w:t>File naming conventions</w:t>
            </w:r>
          </w:p>
        </w:tc>
        <w:tc>
          <w:tcPr>
            <w:tcW w:w="7711" w:type="dxa"/>
          </w:tcPr>
          <w:p w:rsidR="002C1B23" w:rsidRDefault="002C1B23" w:rsidP="00A33A22">
            <w:r>
              <w:t xml:space="preserve">The following </w:t>
            </w:r>
            <w:r w:rsidRPr="00C4492D">
              <w:t>naming convention for filenames</w:t>
            </w:r>
            <w:r>
              <w:t xml:space="preserve"> is designed so that when files are stored electronically in a folder they sort into a logical sequence that is easy to search through, especially during an emergency</w:t>
            </w:r>
            <w:r w:rsidRPr="009C5B2C">
              <w:t xml:space="preserve"> </w:t>
            </w:r>
            <w:r>
              <w:t xml:space="preserve">when many documents are shared between agencies and different </w:t>
            </w:r>
            <w:r w:rsidR="0041272A">
              <w:t>response levels</w:t>
            </w:r>
            <w:r>
              <w:t xml:space="preserve">. </w:t>
            </w:r>
          </w:p>
          <w:p w:rsidR="002C1B23" w:rsidRDefault="002C1B23" w:rsidP="00A33A22">
            <w:r>
              <w:t>The naming convention for filenames is:</w:t>
            </w:r>
          </w:p>
          <w:p w:rsidR="002C1B23" w:rsidRPr="00914B8C" w:rsidRDefault="002C1B23" w:rsidP="00A33A22">
            <w:pPr>
              <w:pStyle w:val="Bullet"/>
            </w:pPr>
            <w:r w:rsidRPr="00914B8C">
              <w:t>organisation initials, and the place the report is coming from</w:t>
            </w:r>
          </w:p>
          <w:p w:rsidR="002C1B23" w:rsidRPr="00914B8C" w:rsidRDefault="009825DC" w:rsidP="00A33A22">
            <w:pPr>
              <w:pStyle w:val="Bullet"/>
            </w:pPr>
            <w:r>
              <w:t xml:space="preserve">type of report; </w:t>
            </w:r>
            <w:r w:rsidR="002C1B23" w:rsidRPr="00914B8C">
              <w:t>sequential reference number, including zeros as place holders, and</w:t>
            </w:r>
          </w:p>
          <w:p w:rsidR="002C1B23" w:rsidRPr="00914B8C" w:rsidRDefault="002C1B23" w:rsidP="00A33A22">
            <w:pPr>
              <w:pStyle w:val="Bullet"/>
            </w:pPr>
            <w:r w:rsidRPr="00914B8C">
              <w:t>date in the format yyyy-mm-dd, including zeros as place holders.</w:t>
            </w:r>
          </w:p>
          <w:p w:rsidR="002C1B23" w:rsidRDefault="002C1B23" w:rsidP="00A33A22">
            <w:r>
              <w:t>Some examples are:</w:t>
            </w:r>
          </w:p>
          <w:p w:rsidR="002C1B23" w:rsidRDefault="009825DC" w:rsidP="00A33A22">
            <w:pPr>
              <w:pStyle w:val="Bullet"/>
              <w:rPr>
                <w:lang w:eastAsia="en-US"/>
              </w:rPr>
            </w:pPr>
            <w:r>
              <w:rPr>
                <w:lang w:eastAsia="en-US"/>
              </w:rPr>
              <w:t xml:space="preserve">Wainui DC EOC SitRep </w:t>
            </w:r>
            <w:r w:rsidR="002C1B23">
              <w:rPr>
                <w:lang w:eastAsia="en-US"/>
              </w:rPr>
              <w:t>04 2013-04-31</w:t>
            </w:r>
          </w:p>
          <w:p w:rsidR="002C1B23" w:rsidRDefault="009825DC" w:rsidP="00A33A22">
            <w:pPr>
              <w:pStyle w:val="Bullet"/>
              <w:rPr>
                <w:lang w:eastAsia="en-US"/>
              </w:rPr>
            </w:pPr>
            <w:r>
              <w:rPr>
                <w:lang w:eastAsia="en-US"/>
              </w:rPr>
              <w:t xml:space="preserve">NZFS ECC AP </w:t>
            </w:r>
            <w:r w:rsidR="002C1B23">
              <w:rPr>
                <w:lang w:eastAsia="en-US"/>
              </w:rPr>
              <w:t>01 2012-09-31</w:t>
            </w:r>
          </w:p>
          <w:p w:rsidR="002C1B23" w:rsidRDefault="009825DC" w:rsidP="00A33A22">
            <w:pPr>
              <w:pStyle w:val="Bullet"/>
              <w:rPr>
                <w:lang w:eastAsia="en-US"/>
              </w:rPr>
            </w:pPr>
            <w:r>
              <w:rPr>
                <w:lang w:eastAsia="en-US"/>
              </w:rPr>
              <w:t xml:space="preserve">NCMC SitRep </w:t>
            </w:r>
            <w:r w:rsidR="002C1B23">
              <w:rPr>
                <w:lang w:eastAsia="en-US"/>
              </w:rPr>
              <w:t>17 2014-02-29</w:t>
            </w:r>
          </w:p>
          <w:p w:rsidR="002C1B23" w:rsidRDefault="002C1B23" w:rsidP="00A33A22">
            <w:r>
              <w:t>The</w:t>
            </w:r>
            <w:r w:rsidRPr="00C4492D">
              <w:t xml:space="preserve"> footers</w:t>
            </w:r>
            <w:r>
              <w:t xml:space="preserve"> of all files need to include </w:t>
            </w:r>
            <w:r w:rsidRPr="00592646">
              <w:t xml:space="preserve">the filename (by inserting the filename field), and </w:t>
            </w:r>
            <w:r>
              <w:t>pagination (</w:t>
            </w:r>
            <w:r w:rsidRPr="00592646">
              <w:t>for example ‘page x of xx’</w:t>
            </w:r>
            <w:r>
              <w:t>)</w:t>
            </w:r>
            <w:r w:rsidRPr="00592646">
              <w:t>.</w:t>
            </w:r>
            <w:r>
              <w:rPr>
                <w:lang w:eastAsia="en-US"/>
              </w:rPr>
              <w:t xml:space="preserve"> </w:t>
            </w:r>
          </w:p>
        </w:tc>
      </w:tr>
    </w:tbl>
    <w:p w:rsidR="00E25BE8" w:rsidRDefault="00E25BE8" w:rsidP="00942ABF">
      <w:pPr>
        <w:pStyle w:val="Heading2"/>
      </w:pPr>
      <w:bookmarkStart w:id="184" w:name="_Toc436722396"/>
      <w:r>
        <w:lastRenderedPageBreak/>
        <w:t xml:space="preserve">Starting </w:t>
      </w:r>
      <w:r w:rsidR="00122CCD">
        <w:t xml:space="preserve">the </w:t>
      </w:r>
      <w:r w:rsidR="004229FB">
        <w:t>planning process</w:t>
      </w:r>
      <w:bookmarkEnd w:id="184"/>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E25BE8" w:rsidRPr="00685613" w:rsidTr="00507C54">
        <w:tc>
          <w:tcPr>
            <w:tcW w:w="1928" w:type="dxa"/>
            <w:tcMar>
              <w:right w:w="227" w:type="dxa"/>
            </w:tcMar>
          </w:tcPr>
          <w:p w:rsidR="00E25BE8" w:rsidRPr="00685613" w:rsidRDefault="00C131A8" w:rsidP="00E25BE8">
            <w:pPr>
              <w:pStyle w:val="LHcolumn"/>
            </w:pPr>
            <w:r>
              <w:t>Starting</w:t>
            </w:r>
          </w:p>
        </w:tc>
        <w:tc>
          <w:tcPr>
            <w:tcW w:w="7711" w:type="dxa"/>
          </w:tcPr>
          <w:p w:rsidR="00E25BE8" w:rsidRDefault="004338AD" w:rsidP="004338AD">
            <w:r>
              <w:t>Response p</w:t>
            </w:r>
            <w:r w:rsidR="00E25BE8">
              <w:t xml:space="preserve">lanning </w:t>
            </w:r>
            <w:r>
              <w:t>may start at one of three different</w:t>
            </w:r>
            <w:r w:rsidR="00E25BE8">
              <w:t xml:space="preserve"> points relative to the onset of the emergency</w:t>
            </w:r>
            <w:r w:rsidR="00A17598">
              <w:t xml:space="preserve">. </w:t>
            </w:r>
            <w:r w:rsidR="00E25BE8">
              <w:t>These are described in</w:t>
            </w:r>
            <w:r w:rsidR="00564537">
              <w:t xml:space="preserve"> </w:t>
            </w:r>
            <w:r w:rsidR="00564537">
              <w:fldChar w:fldCharType="begin"/>
            </w:r>
            <w:r w:rsidR="00564537">
              <w:instrText xml:space="preserve"> REF _Ref424733611 \h </w:instrText>
            </w:r>
            <w:r w:rsidR="00564537">
              <w:fldChar w:fldCharType="separate"/>
            </w:r>
            <w:r w:rsidR="008C7551">
              <w:t xml:space="preserve">Table </w:t>
            </w:r>
            <w:r w:rsidR="008C7551">
              <w:rPr>
                <w:noProof/>
              </w:rPr>
              <w:t>18</w:t>
            </w:r>
            <w:r w:rsidR="00564537">
              <w:fldChar w:fldCharType="end"/>
            </w:r>
            <w:r w:rsidR="00564537">
              <w:t xml:space="preserve"> below</w:t>
            </w:r>
            <w:r w:rsidR="00E25BE8">
              <w:t>.</w:t>
            </w:r>
          </w:p>
          <w:p w:rsidR="007C405D" w:rsidRPr="00901A01" w:rsidRDefault="007C405D" w:rsidP="007C405D">
            <w:pPr>
              <w:pStyle w:val="Spacer"/>
            </w:pPr>
          </w:p>
        </w:tc>
      </w:tr>
    </w:tbl>
    <w:p w:rsidR="00E25BE8" w:rsidRDefault="00E25BE8" w:rsidP="00E25BE8">
      <w:pPr>
        <w:pStyle w:val="Caption"/>
        <w:keepNext/>
      </w:pPr>
      <w:bookmarkStart w:id="185" w:name="_Ref422226385"/>
      <w:bookmarkStart w:id="186" w:name="_Ref424733611"/>
      <w:r>
        <w:t xml:space="preserve">Table </w:t>
      </w:r>
      <w:fldSimple w:instr=" SEQ Table \* ARABIC ">
        <w:r w:rsidR="008C7551">
          <w:rPr>
            <w:noProof/>
          </w:rPr>
          <w:t>18</w:t>
        </w:r>
      </w:fldSimple>
      <w:bookmarkEnd w:id="185"/>
      <w:bookmarkEnd w:id="186"/>
      <w:r>
        <w:t xml:space="preserve"> Starting points</w:t>
      </w:r>
    </w:p>
    <w:tbl>
      <w:tblPr>
        <w:tblStyle w:val="TableGrid"/>
        <w:tblW w:w="4946" w:type="pct"/>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ayout w:type="fixed"/>
        <w:tblLook w:val="04A0" w:firstRow="1" w:lastRow="0" w:firstColumn="1" w:lastColumn="0" w:noHBand="0" w:noVBand="1"/>
      </w:tblPr>
      <w:tblGrid>
        <w:gridCol w:w="9636"/>
      </w:tblGrid>
      <w:tr w:rsidR="00614EDA" w:rsidTr="00BE0982">
        <w:trPr>
          <w:tblHeader/>
        </w:trPr>
        <w:tc>
          <w:tcPr>
            <w:tcW w:w="5000" w:type="pct"/>
            <w:tcBorders>
              <w:top w:val="single" w:sz="12" w:space="0" w:color="005A9B" w:themeColor="background2"/>
              <w:left w:val="single" w:sz="12" w:space="0" w:color="005A9B" w:themeColor="background2"/>
              <w:bottom w:val="single" w:sz="6" w:space="0" w:color="005A9B" w:themeColor="background2"/>
            </w:tcBorders>
            <w:shd w:val="clear" w:color="auto" w:fill="005A9B" w:themeFill="background2"/>
          </w:tcPr>
          <w:p w:rsidR="00614EDA" w:rsidRDefault="00614EDA" w:rsidP="00614EDA">
            <w:pPr>
              <w:pStyle w:val="Tableheading"/>
            </w:pPr>
            <w:r>
              <w:t>Well before (hazard is forecast)</w:t>
            </w:r>
          </w:p>
        </w:tc>
      </w:tr>
      <w:tr w:rsidR="00614EDA" w:rsidRPr="005E2DF0" w:rsidTr="0020554D">
        <w:trPr>
          <w:trHeight w:val="753"/>
        </w:trPr>
        <w:tc>
          <w:tcPr>
            <w:tcW w:w="5000" w:type="pct"/>
            <w:tcBorders>
              <w:top w:val="single" w:sz="6" w:space="0" w:color="005A9B" w:themeColor="background2"/>
              <w:left w:val="single" w:sz="12" w:space="0" w:color="005A9B" w:themeColor="background2"/>
              <w:bottom w:val="single" w:sz="6" w:space="0" w:color="005A9B" w:themeColor="background2"/>
            </w:tcBorders>
          </w:tcPr>
          <w:p w:rsidR="009825DC" w:rsidRPr="005E2DF0" w:rsidRDefault="00614EDA" w:rsidP="00E7495B">
            <w:pPr>
              <w:pStyle w:val="Tablenormal0"/>
            </w:pPr>
            <w:r w:rsidRPr="005E2DF0">
              <w:t>Risk assessment undertaken during reduction and readiness has indicated that a hazard is likely, or has significant consequences.</w:t>
            </w:r>
          </w:p>
        </w:tc>
      </w:tr>
      <w:tr w:rsidR="00614EDA" w:rsidRPr="003D5789" w:rsidTr="002C1D7D">
        <w:trPr>
          <w:trHeight w:val="65"/>
        </w:trPr>
        <w:tc>
          <w:tcPr>
            <w:tcW w:w="5000" w:type="pct"/>
            <w:tcBorders>
              <w:top w:val="single" w:sz="6" w:space="0" w:color="005A9B" w:themeColor="background2"/>
              <w:left w:val="single" w:sz="12" w:space="0" w:color="005A9B" w:themeColor="background2"/>
              <w:bottom w:val="single" w:sz="6" w:space="0" w:color="005A9B" w:themeColor="background2"/>
            </w:tcBorders>
            <w:shd w:val="clear" w:color="auto" w:fill="D9D9D9" w:themeFill="background1" w:themeFillShade="D9"/>
          </w:tcPr>
          <w:p w:rsidR="00614EDA" w:rsidRPr="00C131A8" w:rsidRDefault="009825DC" w:rsidP="003D5789">
            <w:pPr>
              <w:pStyle w:val="Tablenormal0"/>
              <w:rPr>
                <w:b/>
              </w:rPr>
            </w:pPr>
            <w:r w:rsidRPr="00C131A8">
              <w:rPr>
                <w:b/>
              </w:rPr>
              <w:t>Plan</w:t>
            </w:r>
            <w:r w:rsidR="00C131A8" w:rsidRPr="00C131A8">
              <w:rPr>
                <w:b/>
              </w:rPr>
              <w:t xml:space="preserve"> types</w:t>
            </w:r>
          </w:p>
        </w:tc>
      </w:tr>
      <w:tr w:rsidR="00614EDA" w:rsidRPr="005E2DF0" w:rsidTr="002C1D7D">
        <w:trPr>
          <w:trHeight w:val="65"/>
        </w:trPr>
        <w:tc>
          <w:tcPr>
            <w:tcW w:w="5000" w:type="pct"/>
            <w:tcBorders>
              <w:top w:val="single" w:sz="6" w:space="0" w:color="005A9B" w:themeColor="background2"/>
              <w:left w:val="single" w:sz="12" w:space="0" w:color="005A9B" w:themeColor="background2"/>
              <w:bottom w:val="single" w:sz="6" w:space="0" w:color="005A9B" w:themeColor="background2"/>
            </w:tcBorders>
          </w:tcPr>
          <w:p w:rsidR="00614EDA" w:rsidRDefault="009825DC" w:rsidP="00614EDA">
            <w:pPr>
              <w:pStyle w:val="Tablenormal0"/>
            </w:pPr>
            <w:r>
              <w:t>An</w:t>
            </w:r>
            <w:r w:rsidR="00614EDA" w:rsidRPr="005E2DF0">
              <w:t xml:space="preserve"> Initial Action Plan</w:t>
            </w:r>
            <w:r w:rsidR="00614EDA">
              <w:t xml:space="preserve"> that can be activated when the hazard is imminent or is in progress.</w:t>
            </w:r>
          </w:p>
          <w:p w:rsidR="00E7495B" w:rsidRDefault="00E7495B" w:rsidP="00614EDA">
            <w:pPr>
              <w:pStyle w:val="Tablenormal0"/>
            </w:pPr>
            <w:r w:rsidRPr="009825DC">
              <w:t>Example:</w:t>
            </w:r>
            <w:r w:rsidRPr="005E2DF0">
              <w:rPr>
                <w:i/>
              </w:rPr>
              <w:t xml:space="preserve"> Wellington Earthquake National </w:t>
            </w:r>
            <w:r>
              <w:rPr>
                <w:i/>
              </w:rPr>
              <w:t>Initial Response Plan</w:t>
            </w:r>
            <w:r w:rsidRPr="005E2DF0">
              <w:rPr>
                <w:i/>
              </w:rPr>
              <w:t xml:space="preserve"> (WENIRP), </w:t>
            </w:r>
            <w:r w:rsidRPr="009825DC">
              <w:t>available at</w:t>
            </w:r>
            <w:r w:rsidRPr="005E2DF0">
              <w:rPr>
                <w:i/>
              </w:rPr>
              <w:t xml:space="preserve"> </w:t>
            </w:r>
            <w:hyperlink r:id="rId58" w:history="1">
              <w:r w:rsidRPr="0020554D">
                <w:rPr>
                  <w:rStyle w:val="Hyperlink"/>
                </w:rPr>
                <w:t>www.civildefence.govt.nz</w:t>
              </w:r>
            </w:hyperlink>
            <w:r w:rsidRPr="005E2DF0">
              <w:rPr>
                <w:rStyle w:val="Hyperlink"/>
                <w:i/>
                <w:color w:val="auto"/>
                <w:u w:val="none"/>
              </w:rPr>
              <w:t xml:space="preserve"> </w:t>
            </w:r>
            <w:r w:rsidRPr="009825DC">
              <w:t>by searching for the document name.</w:t>
            </w:r>
          </w:p>
          <w:p w:rsidR="009825DC" w:rsidRPr="005E2DF0" w:rsidRDefault="009825DC" w:rsidP="009825DC">
            <w:pPr>
              <w:pStyle w:val="Tinyline"/>
            </w:pPr>
          </w:p>
        </w:tc>
      </w:tr>
      <w:tr w:rsidR="00614EDA" w:rsidRPr="005E2DF0" w:rsidTr="00C131A8">
        <w:trPr>
          <w:trHeight w:val="65"/>
        </w:trPr>
        <w:tc>
          <w:tcPr>
            <w:tcW w:w="5000" w:type="pct"/>
            <w:tcBorders>
              <w:top w:val="single" w:sz="6" w:space="0" w:color="005A9B" w:themeColor="background2"/>
              <w:left w:val="single" w:sz="12" w:space="0" w:color="005A9B" w:themeColor="background2"/>
              <w:bottom w:val="single" w:sz="6" w:space="0" w:color="005A9B" w:themeColor="background2"/>
            </w:tcBorders>
            <w:shd w:val="clear" w:color="auto" w:fill="D9D9D9" w:themeFill="background1" w:themeFillShade="D9"/>
          </w:tcPr>
          <w:p w:rsidR="00614EDA" w:rsidRPr="00C131A8" w:rsidRDefault="00614EDA" w:rsidP="00614EDA">
            <w:pPr>
              <w:pStyle w:val="Tablenormal0"/>
              <w:rPr>
                <w:b/>
              </w:rPr>
            </w:pPr>
            <w:r w:rsidRPr="00C131A8">
              <w:rPr>
                <w:b/>
              </w:rPr>
              <w:t>Level of detail</w:t>
            </w:r>
          </w:p>
        </w:tc>
      </w:tr>
      <w:tr w:rsidR="00614EDA" w:rsidRPr="005E2DF0" w:rsidTr="00C131A8">
        <w:trPr>
          <w:trHeight w:val="65"/>
        </w:trPr>
        <w:tc>
          <w:tcPr>
            <w:tcW w:w="5000" w:type="pct"/>
            <w:tcBorders>
              <w:top w:val="single" w:sz="6" w:space="0" w:color="005A9B" w:themeColor="background2"/>
              <w:left w:val="single" w:sz="12" w:space="0" w:color="005A9B" w:themeColor="background2"/>
              <w:bottom w:val="single" w:sz="12" w:space="0" w:color="005A9B" w:themeColor="background2"/>
            </w:tcBorders>
          </w:tcPr>
          <w:p w:rsidR="00614EDA" w:rsidRPr="005E2DF0" w:rsidRDefault="00614EDA" w:rsidP="00614EDA">
            <w:pPr>
              <w:pStyle w:val="Tablenormal0"/>
            </w:pPr>
            <w:r w:rsidRPr="005E2DF0">
              <w:t xml:space="preserve">The Planning team has time to follow more detailed processes for Objective Analysis, Options Development, and Options Analysis. </w:t>
            </w:r>
          </w:p>
          <w:p w:rsidR="00614EDA" w:rsidRDefault="00614EDA" w:rsidP="00614EDA">
            <w:pPr>
              <w:pStyle w:val="Tablenormal0"/>
            </w:pPr>
            <w:r w:rsidRPr="005E2DF0">
              <w:t>Planning will rely on assumptions</w:t>
            </w:r>
            <w:r>
              <w:t xml:space="preserve"> as it is based on a scenario, not an actual emergency</w:t>
            </w:r>
            <w:r w:rsidRPr="005E2DF0">
              <w:t>.</w:t>
            </w:r>
          </w:p>
          <w:p w:rsidR="00BE0982" w:rsidRDefault="00BE0982" w:rsidP="00614EDA">
            <w:pPr>
              <w:pStyle w:val="Tablenormal0"/>
            </w:pPr>
            <w:r>
              <w:t xml:space="preserve">A key appendix will be the </w:t>
            </w:r>
            <w:r w:rsidR="00E7495B">
              <w:t>Information Collection Plan</w:t>
            </w:r>
            <w:r>
              <w:t>. This enables the coordination centre to immediately start collecting pre-targeted information to develop situational awareness.</w:t>
            </w:r>
          </w:p>
          <w:p w:rsidR="009825DC" w:rsidRPr="005E2DF0" w:rsidRDefault="009825DC" w:rsidP="009825DC">
            <w:pPr>
              <w:pStyle w:val="Tinyline"/>
            </w:pPr>
          </w:p>
        </w:tc>
      </w:tr>
      <w:tr w:rsidR="00C131A8" w:rsidRPr="005E2DF0" w:rsidTr="00C131A8">
        <w:trPr>
          <w:trHeight w:val="65"/>
        </w:trPr>
        <w:tc>
          <w:tcPr>
            <w:tcW w:w="5000" w:type="pct"/>
            <w:tcBorders>
              <w:top w:val="single" w:sz="12" w:space="0" w:color="005A9B" w:themeColor="background2"/>
              <w:left w:val="nil"/>
              <w:bottom w:val="nil"/>
              <w:right w:val="nil"/>
            </w:tcBorders>
          </w:tcPr>
          <w:p w:rsidR="00C131A8" w:rsidRPr="005E2DF0" w:rsidRDefault="00C131A8" w:rsidP="00C131A8">
            <w:pPr>
              <w:pStyle w:val="Tinyline"/>
            </w:pPr>
          </w:p>
        </w:tc>
      </w:tr>
      <w:tr w:rsidR="00614EDA" w:rsidRPr="005E2DF0" w:rsidTr="00BE0982">
        <w:trPr>
          <w:trHeight w:val="65"/>
        </w:trPr>
        <w:tc>
          <w:tcPr>
            <w:tcW w:w="5000" w:type="pct"/>
            <w:tcBorders>
              <w:top w:val="single" w:sz="6" w:space="0" w:color="005A9B" w:themeColor="background2"/>
              <w:left w:val="single" w:sz="12" w:space="0" w:color="005A9B" w:themeColor="background2"/>
              <w:bottom w:val="nil"/>
            </w:tcBorders>
            <w:shd w:val="clear" w:color="auto" w:fill="005A9B" w:themeFill="background2"/>
          </w:tcPr>
          <w:p w:rsidR="00614EDA" w:rsidRPr="005E2DF0" w:rsidRDefault="00614EDA" w:rsidP="00614EDA">
            <w:pPr>
              <w:pStyle w:val="Tablenormal0"/>
            </w:pPr>
            <w:r w:rsidRPr="0020554D">
              <w:rPr>
                <w:b/>
                <w:color w:val="FFFFFF"/>
              </w:rPr>
              <w:t>Immediately before (hazard is imminent)</w:t>
            </w:r>
          </w:p>
        </w:tc>
      </w:tr>
      <w:tr w:rsidR="00614EDA" w:rsidRPr="005E2DF0" w:rsidTr="0020554D">
        <w:trPr>
          <w:trHeight w:val="65"/>
        </w:trPr>
        <w:tc>
          <w:tcPr>
            <w:tcW w:w="5000" w:type="pct"/>
            <w:tcBorders>
              <w:top w:val="single" w:sz="6" w:space="0" w:color="005A9B" w:themeColor="background2"/>
              <w:left w:val="single" w:sz="12" w:space="0" w:color="005A9B" w:themeColor="background2"/>
              <w:bottom w:val="single" w:sz="6" w:space="0" w:color="005A9B" w:themeColor="background2"/>
            </w:tcBorders>
          </w:tcPr>
          <w:p w:rsidR="00614EDA" w:rsidRPr="005E2DF0" w:rsidRDefault="00614EDA" w:rsidP="00614EDA">
            <w:pPr>
              <w:pStyle w:val="Tablenormal0"/>
            </w:pPr>
            <w:r w:rsidRPr="005E2DF0">
              <w:t xml:space="preserve">The hazard has not happened, but is imminent. </w:t>
            </w:r>
          </w:p>
          <w:p w:rsidR="00614EDA" w:rsidRPr="0041272A" w:rsidRDefault="00614EDA" w:rsidP="00614EDA">
            <w:pPr>
              <w:pStyle w:val="Tablenormal0"/>
            </w:pPr>
            <w:r w:rsidRPr="0041272A">
              <w:t>Example: an Action Plan developed for a volcanic eruption where an eruption is likely within the next week.</w:t>
            </w:r>
          </w:p>
          <w:p w:rsidR="009825DC" w:rsidRPr="005E2DF0" w:rsidRDefault="009825DC" w:rsidP="009825DC">
            <w:pPr>
              <w:pStyle w:val="Tinyline"/>
            </w:pPr>
          </w:p>
        </w:tc>
      </w:tr>
      <w:tr w:rsidR="00614EDA" w:rsidRPr="005E2DF0" w:rsidTr="0020554D">
        <w:trPr>
          <w:trHeight w:val="65"/>
        </w:trPr>
        <w:tc>
          <w:tcPr>
            <w:tcW w:w="5000" w:type="pct"/>
            <w:tcBorders>
              <w:top w:val="single" w:sz="6" w:space="0" w:color="005A9B" w:themeColor="background2"/>
              <w:left w:val="single" w:sz="12" w:space="0" w:color="005A9B" w:themeColor="background2"/>
              <w:bottom w:val="single" w:sz="6" w:space="0" w:color="005A9B" w:themeColor="background2"/>
            </w:tcBorders>
            <w:shd w:val="clear" w:color="auto" w:fill="D9D9D9" w:themeFill="background1" w:themeFillShade="D9"/>
          </w:tcPr>
          <w:p w:rsidR="00614EDA" w:rsidRPr="005E2DF0" w:rsidRDefault="00C131A8" w:rsidP="00614EDA">
            <w:pPr>
              <w:pStyle w:val="Tablenormal0"/>
            </w:pPr>
            <w:r w:rsidRPr="00C131A8">
              <w:rPr>
                <w:b/>
              </w:rPr>
              <w:t>Plan types</w:t>
            </w:r>
          </w:p>
        </w:tc>
      </w:tr>
      <w:tr w:rsidR="00614EDA" w:rsidRPr="005E2DF0" w:rsidTr="0020554D">
        <w:trPr>
          <w:trHeight w:val="65"/>
        </w:trPr>
        <w:tc>
          <w:tcPr>
            <w:tcW w:w="5000" w:type="pct"/>
            <w:tcBorders>
              <w:top w:val="single" w:sz="6" w:space="0" w:color="005A9B" w:themeColor="background2"/>
              <w:left w:val="single" w:sz="12" w:space="0" w:color="005A9B" w:themeColor="background2"/>
              <w:bottom w:val="single" w:sz="6" w:space="0" w:color="005A9B" w:themeColor="background2"/>
            </w:tcBorders>
          </w:tcPr>
          <w:p w:rsidR="00614EDA" w:rsidRDefault="009825DC" w:rsidP="00614EDA">
            <w:pPr>
              <w:pStyle w:val="Tablenormal0"/>
            </w:pPr>
            <w:r>
              <w:t>An</w:t>
            </w:r>
            <w:r w:rsidR="00614EDA" w:rsidRPr="005E2DF0">
              <w:t xml:space="preserve"> Action Plan</w:t>
            </w:r>
            <w:r w:rsidR="00BE0982">
              <w:t xml:space="preserve"> that mobilises agencies and holds them ready for when the hazard eventuates</w:t>
            </w:r>
            <w:r w:rsidR="00614EDA" w:rsidRPr="005E2DF0">
              <w:t>.</w:t>
            </w:r>
          </w:p>
          <w:p w:rsidR="009825DC" w:rsidRPr="005E2DF0" w:rsidRDefault="009825DC" w:rsidP="009825DC">
            <w:pPr>
              <w:pStyle w:val="Tinyline"/>
            </w:pPr>
          </w:p>
        </w:tc>
      </w:tr>
      <w:tr w:rsidR="00614EDA" w:rsidRPr="005E2DF0" w:rsidTr="00C131A8">
        <w:trPr>
          <w:trHeight w:val="65"/>
        </w:trPr>
        <w:tc>
          <w:tcPr>
            <w:tcW w:w="5000" w:type="pct"/>
            <w:tcBorders>
              <w:top w:val="single" w:sz="6" w:space="0" w:color="005A9B" w:themeColor="background2"/>
              <w:left w:val="single" w:sz="12" w:space="0" w:color="005A9B" w:themeColor="background2"/>
              <w:bottom w:val="single" w:sz="6" w:space="0" w:color="005A9B" w:themeColor="background2"/>
            </w:tcBorders>
            <w:shd w:val="clear" w:color="auto" w:fill="D9D9D9" w:themeFill="background1" w:themeFillShade="D9"/>
          </w:tcPr>
          <w:p w:rsidR="00614EDA" w:rsidRPr="00C131A8" w:rsidRDefault="00614EDA" w:rsidP="00614EDA">
            <w:pPr>
              <w:pStyle w:val="Tablenormal0"/>
              <w:rPr>
                <w:b/>
              </w:rPr>
            </w:pPr>
            <w:r w:rsidRPr="00C131A8">
              <w:rPr>
                <w:b/>
              </w:rPr>
              <w:t>Level of detail</w:t>
            </w:r>
          </w:p>
        </w:tc>
      </w:tr>
      <w:tr w:rsidR="00614EDA" w:rsidRPr="005E2DF0" w:rsidTr="00C131A8">
        <w:trPr>
          <w:trHeight w:val="65"/>
        </w:trPr>
        <w:tc>
          <w:tcPr>
            <w:tcW w:w="5000" w:type="pct"/>
            <w:tcBorders>
              <w:top w:val="single" w:sz="6" w:space="0" w:color="005A9B" w:themeColor="background2"/>
              <w:left w:val="single" w:sz="12" w:space="0" w:color="005A9B" w:themeColor="background2"/>
              <w:bottom w:val="single" w:sz="12" w:space="0" w:color="005A9B" w:themeColor="background2"/>
            </w:tcBorders>
          </w:tcPr>
          <w:p w:rsidR="00614EDA" w:rsidRPr="005E2DF0" w:rsidRDefault="00BE0982" w:rsidP="00614EDA">
            <w:pPr>
              <w:pStyle w:val="Tablenormal0"/>
            </w:pPr>
            <w:r>
              <w:t>Planning can be more deliberate and methodical, but not to the same degree as when the hazard is only forecast</w:t>
            </w:r>
            <w:r w:rsidR="00614EDA" w:rsidRPr="005E2DF0">
              <w:t xml:space="preserve">. </w:t>
            </w:r>
          </w:p>
          <w:p w:rsidR="00614EDA" w:rsidRDefault="00614EDA" w:rsidP="00614EDA">
            <w:pPr>
              <w:pStyle w:val="Tablenormal0"/>
            </w:pPr>
            <w:r w:rsidRPr="005E2DF0">
              <w:t xml:space="preserve">Planning will be based on some assumptions, but a lot of information will be </w:t>
            </w:r>
            <w:r w:rsidR="00BE0982" w:rsidRPr="005E2DF0">
              <w:t>verif</w:t>
            </w:r>
            <w:r w:rsidR="00BE0982">
              <w:t>iable</w:t>
            </w:r>
            <w:r w:rsidRPr="005E2DF0">
              <w:t>.</w:t>
            </w:r>
          </w:p>
          <w:p w:rsidR="00BE0982" w:rsidRDefault="00BE0982" w:rsidP="00614EDA">
            <w:pPr>
              <w:pStyle w:val="Tablenormal0"/>
            </w:pPr>
            <w:r>
              <w:t xml:space="preserve">An </w:t>
            </w:r>
            <w:r w:rsidR="00E7495B">
              <w:t>Information Collection Plan</w:t>
            </w:r>
            <w:r>
              <w:t>, particularly for the hazard(s) consequences will be a key product</w:t>
            </w:r>
            <w:r w:rsidRPr="005E2DF0">
              <w:t>.</w:t>
            </w:r>
          </w:p>
          <w:p w:rsidR="009825DC" w:rsidRPr="005E2DF0" w:rsidRDefault="009825DC" w:rsidP="009825DC">
            <w:pPr>
              <w:pStyle w:val="Tinyline"/>
            </w:pPr>
          </w:p>
        </w:tc>
      </w:tr>
      <w:tr w:rsidR="00C131A8" w:rsidRPr="005E2DF0" w:rsidTr="00C131A8">
        <w:trPr>
          <w:trHeight w:val="65"/>
        </w:trPr>
        <w:tc>
          <w:tcPr>
            <w:tcW w:w="5000" w:type="pct"/>
            <w:tcBorders>
              <w:top w:val="single" w:sz="12" w:space="0" w:color="005A9B" w:themeColor="background2"/>
              <w:left w:val="nil"/>
              <w:bottom w:val="nil"/>
              <w:right w:val="nil"/>
            </w:tcBorders>
          </w:tcPr>
          <w:p w:rsidR="00C131A8" w:rsidRDefault="00C131A8" w:rsidP="00C131A8">
            <w:pPr>
              <w:pStyle w:val="Tinyline"/>
            </w:pPr>
          </w:p>
        </w:tc>
      </w:tr>
      <w:tr w:rsidR="00614EDA" w:rsidRPr="005E2DF0" w:rsidTr="00BE0982">
        <w:trPr>
          <w:trHeight w:val="65"/>
        </w:trPr>
        <w:tc>
          <w:tcPr>
            <w:tcW w:w="5000" w:type="pct"/>
            <w:tcBorders>
              <w:top w:val="single" w:sz="6" w:space="0" w:color="005A9B" w:themeColor="background2"/>
              <w:left w:val="single" w:sz="12" w:space="0" w:color="005A9B" w:themeColor="background2"/>
              <w:bottom w:val="nil"/>
            </w:tcBorders>
            <w:shd w:val="clear" w:color="auto" w:fill="005A9B" w:themeFill="background2"/>
          </w:tcPr>
          <w:p w:rsidR="00614EDA" w:rsidRPr="005E2DF0" w:rsidRDefault="00614EDA" w:rsidP="00614EDA">
            <w:pPr>
              <w:pStyle w:val="Tablenormal0"/>
            </w:pPr>
            <w:r w:rsidRPr="0020554D">
              <w:rPr>
                <w:b/>
                <w:color w:val="FFFFFF"/>
              </w:rPr>
              <w:t>After (emergency has occurred/is occurring)</w:t>
            </w:r>
            <w:r>
              <w:t xml:space="preserve"> </w:t>
            </w:r>
          </w:p>
        </w:tc>
      </w:tr>
      <w:tr w:rsidR="00614EDA" w:rsidRPr="005E2DF0" w:rsidTr="0020554D">
        <w:trPr>
          <w:trHeight w:val="65"/>
        </w:trPr>
        <w:tc>
          <w:tcPr>
            <w:tcW w:w="5000" w:type="pct"/>
            <w:tcBorders>
              <w:top w:val="single" w:sz="6" w:space="0" w:color="005A9B" w:themeColor="background2"/>
              <w:left w:val="single" w:sz="12" w:space="0" w:color="005A9B" w:themeColor="background2"/>
              <w:bottom w:val="single" w:sz="6" w:space="0" w:color="005A9B" w:themeColor="background2"/>
            </w:tcBorders>
          </w:tcPr>
          <w:p w:rsidR="00614EDA" w:rsidRDefault="00614EDA" w:rsidP="00614EDA">
            <w:pPr>
              <w:pStyle w:val="Tablenormal0"/>
            </w:pPr>
            <w:r w:rsidRPr="005E2DF0">
              <w:t>An emergency has occurred. Emergency services may already be responding. Any Initial Action Plans developed during readiness are activated.</w:t>
            </w:r>
          </w:p>
          <w:p w:rsidR="009825DC" w:rsidRPr="005E2DF0" w:rsidRDefault="009825DC" w:rsidP="009825DC">
            <w:pPr>
              <w:pStyle w:val="Tinyline"/>
            </w:pPr>
          </w:p>
        </w:tc>
      </w:tr>
      <w:tr w:rsidR="00614EDA" w:rsidRPr="005E2DF0" w:rsidTr="0020554D">
        <w:trPr>
          <w:trHeight w:val="65"/>
        </w:trPr>
        <w:tc>
          <w:tcPr>
            <w:tcW w:w="5000" w:type="pct"/>
            <w:tcBorders>
              <w:top w:val="single" w:sz="6" w:space="0" w:color="005A9B" w:themeColor="background2"/>
              <w:left w:val="single" w:sz="12" w:space="0" w:color="005A9B" w:themeColor="background2"/>
              <w:bottom w:val="single" w:sz="6" w:space="0" w:color="005A9B" w:themeColor="background2"/>
            </w:tcBorders>
            <w:shd w:val="clear" w:color="auto" w:fill="D9D9D9" w:themeFill="background1" w:themeFillShade="D9"/>
          </w:tcPr>
          <w:p w:rsidR="00614EDA" w:rsidRPr="005E2DF0" w:rsidRDefault="00C131A8" w:rsidP="00614EDA">
            <w:pPr>
              <w:pStyle w:val="Tablenormal0"/>
            </w:pPr>
            <w:r w:rsidRPr="00C131A8">
              <w:rPr>
                <w:b/>
              </w:rPr>
              <w:t>Plan types</w:t>
            </w:r>
          </w:p>
        </w:tc>
      </w:tr>
      <w:tr w:rsidR="00614EDA" w:rsidRPr="005E2DF0" w:rsidTr="0020554D">
        <w:trPr>
          <w:trHeight w:val="65"/>
        </w:trPr>
        <w:tc>
          <w:tcPr>
            <w:tcW w:w="5000" w:type="pct"/>
            <w:tcBorders>
              <w:top w:val="single" w:sz="6" w:space="0" w:color="005A9B" w:themeColor="background2"/>
              <w:left w:val="single" w:sz="12" w:space="0" w:color="005A9B" w:themeColor="background2"/>
              <w:bottom w:val="single" w:sz="6" w:space="0" w:color="005A9B" w:themeColor="background2"/>
            </w:tcBorders>
          </w:tcPr>
          <w:p w:rsidR="00614EDA" w:rsidRDefault="009825DC" w:rsidP="00614EDA">
            <w:pPr>
              <w:pStyle w:val="Tablenormal0"/>
            </w:pPr>
            <w:r>
              <w:t>An</w:t>
            </w:r>
            <w:r w:rsidR="00614EDA" w:rsidRPr="005E2DF0">
              <w:t xml:space="preserve"> </w:t>
            </w:r>
            <w:r w:rsidR="00BE0982">
              <w:t xml:space="preserve">Initial Action Plan or an </w:t>
            </w:r>
            <w:r w:rsidR="00614EDA" w:rsidRPr="005E2DF0">
              <w:t>Action Plan.</w:t>
            </w:r>
          </w:p>
          <w:p w:rsidR="009825DC" w:rsidRPr="005E2DF0" w:rsidRDefault="009825DC" w:rsidP="009825DC">
            <w:pPr>
              <w:pStyle w:val="Tinyline"/>
            </w:pPr>
          </w:p>
        </w:tc>
      </w:tr>
      <w:tr w:rsidR="00614EDA" w:rsidRPr="005E2DF0" w:rsidTr="0020554D">
        <w:trPr>
          <w:trHeight w:val="65"/>
        </w:trPr>
        <w:tc>
          <w:tcPr>
            <w:tcW w:w="5000" w:type="pct"/>
            <w:tcBorders>
              <w:top w:val="single" w:sz="6" w:space="0" w:color="005A9B" w:themeColor="background2"/>
              <w:left w:val="single" w:sz="12" w:space="0" w:color="005A9B" w:themeColor="background2"/>
              <w:bottom w:val="single" w:sz="6" w:space="0" w:color="005A9B" w:themeColor="background2"/>
            </w:tcBorders>
            <w:shd w:val="clear" w:color="auto" w:fill="D9D9D9" w:themeFill="background1" w:themeFillShade="D9"/>
          </w:tcPr>
          <w:p w:rsidR="00614EDA" w:rsidRPr="00C131A8" w:rsidRDefault="00614EDA" w:rsidP="00614EDA">
            <w:pPr>
              <w:pStyle w:val="Tablenormal0"/>
              <w:rPr>
                <w:b/>
              </w:rPr>
            </w:pPr>
            <w:r w:rsidRPr="00C131A8">
              <w:rPr>
                <w:b/>
              </w:rPr>
              <w:t>Level of detail</w:t>
            </w:r>
          </w:p>
        </w:tc>
      </w:tr>
      <w:tr w:rsidR="00614EDA" w:rsidRPr="005E2DF0" w:rsidTr="0020554D">
        <w:trPr>
          <w:trHeight w:val="65"/>
        </w:trPr>
        <w:tc>
          <w:tcPr>
            <w:tcW w:w="5000" w:type="pct"/>
            <w:tcBorders>
              <w:top w:val="single" w:sz="6" w:space="0" w:color="005A9B" w:themeColor="background2"/>
              <w:left w:val="single" w:sz="12" w:space="0" w:color="005A9B" w:themeColor="background2"/>
              <w:bottom w:val="single" w:sz="12" w:space="0" w:color="005A9B" w:themeColor="background2"/>
            </w:tcBorders>
          </w:tcPr>
          <w:p w:rsidR="00614EDA" w:rsidRPr="005E2DF0" w:rsidRDefault="00614EDA" w:rsidP="00614EDA">
            <w:pPr>
              <w:pStyle w:val="Tablenormal0"/>
            </w:pPr>
            <w:r w:rsidRPr="005E2DF0">
              <w:t>Initial response: Planning will be rapid, informal, and unlikely to be very detailed.</w:t>
            </w:r>
          </w:p>
          <w:p w:rsidR="00BE0982" w:rsidRDefault="00614EDA" w:rsidP="00BE0982">
            <w:pPr>
              <w:pStyle w:val="Tablenormal0"/>
            </w:pPr>
            <w:r w:rsidRPr="005E2DF0">
              <w:t xml:space="preserve">Later stages of response: </w:t>
            </w:r>
            <w:r w:rsidR="0020554D">
              <w:t>Planning may be able</w:t>
            </w:r>
            <w:r w:rsidRPr="005E2DF0">
              <w:t xml:space="preserve"> to </w:t>
            </w:r>
            <w:r w:rsidR="0020554D">
              <w:t>become more detailed</w:t>
            </w:r>
            <w:r w:rsidRPr="005E2DF0">
              <w:t>.</w:t>
            </w:r>
            <w:r w:rsidR="00BE0982">
              <w:t xml:space="preserve"> </w:t>
            </w:r>
          </w:p>
          <w:p w:rsidR="00614EDA" w:rsidRDefault="00BE0982" w:rsidP="00BE0982">
            <w:pPr>
              <w:pStyle w:val="Tablenormal0"/>
            </w:pPr>
            <w:r>
              <w:t xml:space="preserve">Assumptions will initially be needed, but it will be possible to verify much of this in a timely manner, provided the </w:t>
            </w:r>
            <w:r w:rsidR="00E7495B">
              <w:t xml:space="preserve">Information Collection Plan </w:t>
            </w:r>
            <w:r>
              <w:t>is comprehensive and implemented well</w:t>
            </w:r>
            <w:r w:rsidR="003D5789">
              <w:t>.</w:t>
            </w:r>
          </w:p>
          <w:p w:rsidR="009825DC" w:rsidRPr="005E2DF0" w:rsidRDefault="009825DC" w:rsidP="009825DC">
            <w:pPr>
              <w:pStyle w:val="Tinyline"/>
            </w:pPr>
          </w:p>
        </w:tc>
      </w:tr>
    </w:tbl>
    <w:p w:rsidR="00D45DA7" w:rsidRDefault="00B85C64" w:rsidP="00B85C64">
      <w:pPr>
        <w:pStyle w:val="Heading2"/>
      </w:pPr>
      <w:bookmarkStart w:id="187" w:name="_Toc436722397"/>
      <w:r>
        <w:lastRenderedPageBreak/>
        <w:t>Winding down</w:t>
      </w:r>
      <w:bookmarkEnd w:id="187"/>
    </w:p>
    <w:tbl>
      <w:tblPr>
        <w:tblW w:w="0" w:type="auto"/>
        <w:tblInd w:w="108" w:type="dxa"/>
        <w:tblLook w:val="04A0" w:firstRow="1" w:lastRow="0" w:firstColumn="1" w:lastColumn="0" w:noHBand="0" w:noVBand="1"/>
      </w:tblPr>
      <w:tblGrid>
        <w:gridCol w:w="1927"/>
        <w:gridCol w:w="7706"/>
      </w:tblGrid>
      <w:tr w:rsidR="00F77C5F" w:rsidRPr="00F77C5F" w:rsidTr="00164DB5">
        <w:tc>
          <w:tcPr>
            <w:tcW w:w="1927" w:type="dxa"/>
          </w:tcPr>
          <w:p w:rsidR="00F77C5F" w:rsidRPr="00F77C5F" w:rsidRDefault="00F77C5F" w:rsidP="00164DB5">
            <w:pPr>
              <w:pStyle w:val="LHcolumn"/>
            </w:pPr>
          </w:p>
        </w:tc>
        <w:tc>
          <w:tcPr>
            <w:tcW w:w="7706" w:type="dxa"/>
          </w:tcPr>
          <w:p w:rsidR="00F77C5F" w:rsidRDefault="0060791A" w:rsidP="0060791A">
            <w:r>
              <w:t>As the coordination centre achieves its response objectives, it will begin</w:t>
            </w:r>
            <w:r w:rsidR="005D62A0">
              <w:t xml:space="preserve"> to transition to recovery</w:t>
            </w:r>
            <w:r>
              <w:t>. As this happens,</w:t>
            </w:r>
            <w:r w:rsidR="000818C2">
              <w:t xml:space="preserve"> the Planning </w:t>
            </w:r>
            <w:r w:rsidR="005D62A0">
              <w:t>team</w:t>
            </w:r>
            <w:r w:rsidR="00F77C5F" w:rsidRPr="00F77C5F">
              <w:t xml:space="preserve"> will r</w:t>
            </w:r>
            <w:r w:rsidR="00BA0945">
              <w:t>eturn to business as usual</w:t>
            </w:r>
            <w:r w:rsidR="00F77C5F" w:rsidRPr="00F77C5F">
              <w:t xml:space="preserve">. </w:t>
            </w:r>
          </w:p>
          <w:p w:rsidR="00517E22" w:rsidRPr="00F77C5F" w:rsidRDefault="00517E22" w:rsidP="0060791A"/>
        </w:tc>
      </w:tr>
    </w:tbl>
    <w:p w:rsidR="00F77C5F" w:rsidRPr="00F77C5F" w:rsidRDefault="00F77C5F" w:rsidP="00F77C5F">
      <w:pPr>
        <w:pStyle w:val="Heading3"/>
        <w:spacing w:line="240" w:lineRule="auto"/>
      </w:pPr>
      <w:bookmarkStart w:id="188" w:name="_Toc393118796"/>
      <w:r w:rsidRPr="00F77C5F">
        <w:t>Debriefing the Planning team</w:t>
      </w:r>
      <w:bookmarkEnd w:id="188"/>
    </w:p>
    <w:tbl>
      <w:tblPr>
        <w:tblW w:w="0" w:type="auto"/>
        <w:tblInd w:w="108" w:type="dxa"/>
        <w:tblLook w:val="04A0" w:firstRow="1" w:lastRow="0" w:firstColumn="1" w:lastColumn="0" w:noHBand="0" w:noVBand="1"/>
      </w:tblPr>
      <w:tblGrid>
        <w:gridCol w:w="1927"/>
        <w:gridCol w:w="7706"/>
      </w:tblGrid>
      <w:tr w:rsidR="00F77C5F" w:rsidRPr="00F77C5F" w:rsidTr="00164DB5">
        <w:tc>
          <w:tcPr>
            <w:tcW w:w="1927" w:type="dxa"/>
          </w:tcPr>
          <w:p w:rsidR="00F77C5F" w:rsidRPr="00F77C5F" w:rsidRDefault="005D62A0" w:rsidP="00164DB5">
            <w:pPr>
              <w:pStyle w:val="LHcolumn"/>
            </w:pPr>
            <w:r>
              <w:rPr>
                <w:noProof/>
                <w:lang w:eastAsia="en-NZ"/>
              </w:rPr>
              <w:drawing>
                <wp:anchor distT="0" distB="0" distL="114300" distR="114300" simplePos="0" relativeHeight="251820032" behindDoc="0" locked="0" layoutInCell="1" allowOverlap="1" wp14:anchorId="7326B2F3" wp14:editId="2EABFEE7">
                  <wp:simplePos x="0" y="0"/>
                  <wp:positionH relativeFrom="column">
                    <wp:align>center</wp:align>
                  </wp:positionH>
                  <wp:positionV relativeFrom="paragraph">
                    <wp:posOffset>1936115</wp:posOffset>
                  </wp:positionV>
                  <wp:extent cx="561600" cy="56160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561600" cy="561600"/>
                          </a:xfrm>
                          <a:prstGeom prst="rect">
                            <a:avLst/>
                          </a:prstGeom>
                          <a:noFill/>
                        </pic:spPr>
                      </pic:pic>
                    </a:graphicData>
                  </a:graphic>
                  <wp14:sizeRelH relativeFrom="margin">
                    <wp14:pctWidth>0</wp14:pctWidth>
                  </wp14:sizeRelH>
                  <wp14:sizeRelV relativeFrom="margin">
                    <wp14:pctHeight>0</wp14:pctHeight>
                  </wp14:sizeRelV>
                </wp:anchor>
              </w:drawing>
            </w:r>
          </w:p>
        </w:tc>
        <w:tc>
          <w:tcPr>
            <w:tcW w:w="7706" w:type="dxa"/>
          </w:tcPr>
          <w:p w:rsidR="00F77C5F" w:rsidRPr="00F77C5F" w:rsidRDefault="00F77C5F" w:rsidP="00164DB5">
            <w:r w:rsidRPr="00F77C5F">
              <w:t>The Planning Manager is responsible for debriefing the Planning team as they are stood down, including reviewing:</w:t>
            </w:r>
          </w:p>
          <w:p w:rsidR="00F77C5F" w:rsidRPr="006A5EAA" w:rsidRDefault="00F77C5F" w:rsidP="006A5EAA">
            <w:pPr>
              <w:pStyle w:val="Bullet"/>
            </w:pPr>
            <w:r w:rsidRPr="006A5EAA">
              <w:t>how they did against their objectives and assigned tasks</w:t>
            </w:r>
          </w:p>
          <w:p w:rsidR="00F77C5F" w:rsidRPr="006A5EAA" w:rsidRDefault="00F77C5F" w:rsidP="006A5EAA">
            <w:pPr>
              <w:pStyle w:val="Bullet"/>
            </w:pPr>
            <w:r w:rsidRPr="006A5EAA">
              <w:t>whether rosters and team management worked effectively</w:t>
            </w:r>
          </w:p>
          <w:p w:rsidR="00F77C5F" w:rsidRPr="006A5EAA" w:rsidRDefault="00F77C5F" w:rsidP="006A5EAA">
            <w:pPr>
              <w:pStyle w:val="Bullet"/>
            </w:pPr>
            <w:r w:rsidRPr="006A5EAA">
              <w:t>what was learned, and</w:t>
            </w:r>
          </w:p>
          <w:p w:rsidR="00F77C5F" w:rsidRPr="006A5EAA" w:rsidRDefault="00F77C5F" w:rsidP="006A5EAA">
            <w:pPr>
              <w:pStyle w:val="Bullet"/>
            </w:pPr>
            <w:r w:rsidRPr="006A5EAA">
              <w:t xml:space="preserve">any effects on personnel, including psychosocial issues. </w:t>
            </w:r>
          </w:p>
          <w:p w:rsidR="00F77C5F" w:rsidRPr="00F77C5F" w:rsidRDefault="00F77C5F" w:rsidP="00164DB5">
            <w:r w:rsidRPr="00F77C5F">
              <w:t>The Planning Manager will also contribute to the wider debrief within the Incident Management Team.</w:t>
            </w:r>
          </w:p>
          <w:p w:rsidR="00F77C5F" w:rsidRPr="00F77C5F" w:rsidRDefault="00F77C5F" w:rsidP="00164DB5">
            <w:r w:rsidRPr="00F77C5F">
              <w:t xml:space="preserve">The MCDEM publication </w:t>
            </w:r>
            <w:r w:rsidRPr="00332BFB">
              <w:rPr>
                <w:i/>
              </w:rPr>
              <w:t>Organisational debriefing</w:t>
            </w:r>
            <w:r w:rsidRPr="00F77C5F">
              <w:t xml:space="preserve"> is available on the MCDEM website </w:t>
            </w:r>
            <w:hyperlink r:id="rId59" w:history="1">
              <w:r w:rsidRPr="00F77C5F">
                <w:rPr>
                  <w:rStyle w:val="Hyperlink"/>
                </w:rPr>
                <w:t>www.civildefence.govt.nz</w:t>
              </w:r>
            </w:hyperlink>
            <w:r w:rsidRPr="00F77C5F">
              <w:t xml:space="preserve"> </w:t>
            </w:r>
            <w:r w:rsidR="00337774" w:rsidRPr="003356B5">
              <w:t>by searching</w:t>
            </w:r>
            <w:r w:rsidR="00337774">
              <w:t xml:space="preserve"> for</w:t>
            </w:r>
            <w:r w:rsidR="00337774" w:rsidRPr="003356B5">
              <w:t xml:space="preserve"> the document name</w:t>
            </w:r>
            <w:r w:rsidRPr="00F77C5F">
              <w:t>.</w:t>
            </w:r>
          </w:p>
          <w:p w:rsidR="00F77C5F" w:rsidRDefault="00F77C5F" w:rsidP="006A5EAA">
            <w:r w:rsidRPr="00F77C5F">
              <w:t xml:space="preserve">These debrief points are used to update procedures, to ensure that lessons are </w:t>
            </w:r>
            <w:r w:rsidR="00D67070">
              <w:t xml:space="preserve">embedded into response arrangements and </w:t>
            </w:r>
            <w:r w:rsidRPr="00F77C5F">
              <w:t>not forgotten. Only when procedures and training are updated to reflect response experience are lessons actually learned.</w:t>
            </w:r>
          </w:p>
          <w:p w:rsidR="00517E22" w:rsidRPr="00F77C5F" w:rsidRDefault="00517E22" w:rsidP="006A5EAA"/>
        </w:tc>
      </w:tr>
    </w:tbl>
    <w:p w:rsidR="00F77C5F" w:rsidRPr="00F77C5F" w:rsidRDefault="00F77C5F" w:rsidP="00F77C5F">
      <w:pPr>
        <w:pStyle w:val="Heading3"/>
        <w:spacing w:line="240" w:lineRule="auto"/>
      </w:pPr>
      <w:bookmarkStart w:id="189" w:name="_Toc393118797"/>
      <w:r w:rsidRPr="00F77C5F">
        <w:t>Reviewing procedures and documentation</w:t>
      </w:r>
      <w:bookmarkEnd w:id="189"/>
    </w:p>
    <w:tbl>
      <w:tblPr>
        <w:tblW w:w="0" w:type="auto"/>
        <w:tblInd w:w="108" w:type="dxa"/>
        <w:tblLook w:val="04A0" w:firstRow="1" w:lastRow="0" w:firstColumn="1" w:lastColumn="0" w:noHBand="0" w:noVBand="1"/>
      </w:tblPr>
      <w:tblGrid>
        <w:gridCol w:w="1927"/>
        <w:gridCol w:w="7706"/>
      </w:tblGrid>
      <w:tr w:rsidR="00F77C5F" w:rsidTr="00164DB5">
        <w:tc>
          <w:tcPr>
            <w:tcW w:w="1927" w:type="dxa"/>
          </w:tcPr>
          <w:p w:rsidR="00F77C5F" w:rsidRPr="00F77C5F" w:rsidRDefault="00F77C5F" w:rsidP="00164DB5">
            <w:pPr>
              <w:pStyle w:val="LHcolumn"/>
            </w:pPr>
          </w:p>
        </w:tc>
        <w:tc>
          <w:tcPr>
            <w:tcW w:w="7706" w:type="dxa"/>
          </w:tcPr>
          <w:p w:rsidR="00F77C5F" w:rsidRPr="00F77C5F" w:rsidRDefault="00F77C5F" w:rsidP="00164DB5">
            <w:r w:rsidRPr="00F77C5F">
              <w:t xml:space="preserve">Following </w:t>
            </w:r>
            <w:r w:rsidR="00A64FA4">
              <w:t>a</w:t>
            </w:r>
            <w:r w:rsidR="002C254A" w:rsidRPr="00F77C5F">
              <w:t xml:space="preserve"> </w:t>
            </w:r>
            <w:r w:rsidRPr="00F77C5F">
              <w:t xml:space="preserve">response, the Planning Manager is responsible for ensuring a review of procedures and documentation is carried out, any areas for improvement are identified, and the procedures and documentation amended. It is important that the review includes feedback from all personnel who carried out Planning tasks during </w:t>
            </w:r>
            <w:r w:rsidR="00A64FA4">
              <w:t xml:space="preserve">the </w:t>
            </w:r>
            <w:r w:rsidRPr="00F77C5F">
              <w:t xml:space="preserve">response, and ideally needs to include feedback from external parties who </w:t>
            </w:r>
            <w:r w:rsidR="00BA716D">
              <w:t>used the plans created</w:t>
            </w:r>
            <w:r w:rsidRPr="00F77C5F">
              <w:t>.</w:t>
            </w:r>
          </w:p>
          <w:p w:rsidR="00F77C5F" w:rsidRDefault="00F77C5F" w:rsidP="00164DB5">
            <w:r w:rsidRPr="00F77C5F">
              <w:t>It is essential that experience gained in a response is preserved, by amending and updating procedures and training.</w:t>
            </w:r>
          </w:p>
          <w:p w:rsidR="00F77C5F" w:rsidRPr="00332BFB" w:rsidRDefault="00F77C5F" w:rsidP="00517E22"/>
        </w:tc>
      </w:tr>
    </w:tbl>
    <w:p w:rsidR="00332BFB" w:rsidRPr="00F77C5F" w:rsidRDefault="00332BFB" w:rsidP="00332BFB">
      <w:pPr>
        <w:pStyle w:val="Heading3"/>
        <w:spacing w:line="240" w:lineRule="auto"/>
      </w:pPr>
      <w:r>
        <w:t>Archiving</w:t>
      </w:r>
    </w:p>
    <w:tbl>
      <w:tblPr>
        <w:tblW w:w="0" w:type="auto"/>
        <w:tblInd w:w="108" w:type="dxa"/>
        <w:tblLook w:val="04A0" w:firstRow="1" w:lastRow="0" w:firstColumn="1" w:lastColumn="0" w:noHBand="0" w:noVBand="1"/>
      </w:tblPr>
      <w:tblGrid>
        <w:gridCol w:w="1927"/>
        <w:gridCol w:w="7706"/>
      </w:tblGrid>
      <w:tr w:rsidR="00332BFB" w:rsidTr="001906CB">
        <w:tc>
          <w:tcPr>
            <w:tcW w:w="1927" w:type="dxa"/>
          </w:tcPr>
          <w:p w:rsidR="00332BFB" w:rsidRPr="00F77C5F" w:rsidRDefault="00332BFB" w:rsidP="001906CB">
            <w:pPr>
              <w:pStyle w:val="LHcolumn"/>
            </w:pPr>
          </w:p>
        </w:tc>
        <w:tc>
          <w:tcPr>
            <w:tcW w:w="7706" w:type="dxa"/>
          </w:tcPr>
          <w:p w:rsidR="00332BFB" w:rsidRPr="00D760C4" w:rsidRDefault="00332BFB" w:rsidP="006A5EAA">
            <w:r>
              <w:t xml:space="preserve">As described in </w:t>
            </w:r>
            <w:r w:rsidR="006A5EAA">
              <w:t xml:space="preserve">section </w:t>
            </w:r>
            <w:r w:rsidR="006A5EAA">
              <w:fldChar w:fldCharType="begin"/>
            </w:r>
            <w:r w:rsidR="006A5EAA">
              <w:instrText xml:space="preserve"> REF _Ref422389317 \n \h </w:instrText>
            </w:r>
            <w:r w:rsidR="006A5EAA">
              <w:fldChar w:fldCharType="separate"/>
            </w:r>
            <w:r w:rsidR="008C7551">
              <w:t>4.3.3</w:t>
            </w:r>
            <w:r w:rsidR="006A5EAA">
              <w:fldChar w:fldCharType="end"/>
            </w:r>
            <w:r w:rsidR="006A5EAA">
              <w:t xml:space="preserve"> </w:t>
            </w:r>
            <w:r w:rsidR="006A5EAA" w:rsidRPr="006A5EAA">
              <w:rPr>
                <w:i/>
                <w:color w:val="005A9B" w:themeColor="background2"/>
                <w:u w:val="single"/>
              </w:rPr>
              <w:fldChar w:fldCharType="begin"/>
            </w:r>
            <w:r w:rsidR="006A5EAA" w:rsidRPr="006A5EAA">
              <w:rPr>
                <w:i/>
                <w:color w:val="005A9B" w:themeColor="background2"/>
                <w:u w:val="single"/>
              </w:rPr>
              <w:instrText xml:space="preserve"> REF _Ref422389319 \h  \* MERGEFORMAT </w:instrText>
            </w:r>
            <w:r w:rsidR="006A5EAA" w:rsidRPr="006A5EAA">
              <w:rPr>
                <w:i/>
                <w:color w:val="005A9B" w:themeColor="background2"/>
                <w:u w:val="single"/>
              </w:rPr>
            </w:r>
            <w:r w:rsidR="006A5EAA" w:rsidRPr="006A5EAA">
              <w:rPr>
                <w:i/>
                <w:color w:val="005A9B" w:themeColor="background2"/>
                <w:u w:val="single"/>
              </w:rPr>
              <w:fldChar w:fldCharType="separate"/>
            </w:r>
            <w:r w:rsidR="008C7551" w:rsidRPr="008C7551">
              <w:rPr>
                <w:i/>
                <w:color w:val="005A9B" w:themeColor="background2"/>
                <w:u w:val="single"/>
              </w:rPr>
              <w:t>Archiving</w:t>
            </w:r>
            <w:r w:rsidR="006A5EAA" w:rsidRPr="006A5EAA">
              <w:rPr>
                <w:i/>
                <w:color w:val="005A9B" w:themeColor="background2"/>
                <w:u w:val="single"/>
              </w:rPr>
              <w:fldChar w:fldCharType="end"/>
            </w:r>
            <w:r w:rsidR="006A5EAA">
              <w:t xml:space="preserve"> on page </w:t>
            </w:r>
            <w:r w:rsidR="006A5EAA">
              <w:fldChar w:fldCharType="begin"/>
            </w:r>
            <w:r w:rsidR="006A5EAA">
              <w:instrText xml:space="preserve"> PAGEREF _Ref422389321 \h </w:instrText>
            </w:r>
            <w:r w:rsidR="006A5EAA">
              <w:fldChar w:fldCharType="separate"/>
            </w:r>
            <w:r w:rsidR="008C7551">
              <w:rPr>
                <w:noProof/>
              </w:rPr>
              <w:t>83</w:t>
            </w:r>
            <w:r w:rsidR="006A5EAA">
              <w:fldChar w:fldCharType="end"/>
            </w:r>
            <w:r>
              <w:t xml:space="preserve">, archive all Action Plans, briefings and planning notes. These may be required for post-response investigations, but may also be useful in subsequent </w:t>
            </w:r>
            <w:r w:rsidR="00D271C1">
              <w:t>emergencie</w:t>
            </w:r>
            <w:r w:rsidR="002C254A">
              <w:t>s</w:t>
            </w:r>
            <w:r>
              <w:t xml:space="preserve"> of a similar nature.</w:t>
            </w:r>
          </w:p>
        </w:tc>
      </w:tr>
    </w:tbl>
    <w:p w:rsidR="008602B0" w:rsidRDefault="008602B0" w:rsidP="00B85C64"/>
    <w:p w:rsidR="005A6A4C" w:rsidRDefault="00672277" w:rsidP="00273247">
      <w:pPr>
        <w:pStyle w:val="Heading1"/>
      </w:pPr>
      <w:bookmarkStart w:id="190" w:name="_Ref358713845"/>
      <w:bookmarkStart w:id="191" w:name="_Ref358713848"/>
      <w:bookmarkStart w:id="192" w:name="_Toc358962898"/>
      <w:bookmarkStart w:id="193" w:name="_Toc359403884"/>
      <w:bookmarkStart w:id="194" w:name="section5appendices"/>
      <w:bookmarkStart w:id="195" w:name="_Toc436722398"/>
      <w:r>
        <w:rPr>
          <w:caps w:val="0"/>
        </w:rPr>
        <w:lastRenderedPageBreak/>
        <w:t>Appendices</w:t>
      </w:r>
      <w:bookmarkEnd w:id="190"/>
      <w:bookmarkEnd w:id="191"/>
      <w:bookmarkEnd w:id="192"/>
      <w:bookmarkEnd w:id="193"/>
      <w:bookmarkEnd w:id="194"/>
      <w:bookmarkEnd w:id="195"/>
      <w:r>
        <w:rPr>
          <w:caps w:val="0"/>
        </w:rPr>
        <w:t xml:space="preserve"> </w:t>
      </w:r>
    </w:p>
    <w:p w:rsidR="008C7551" w:rsidRDefault="00683756">
      <w:pPr>
        <w:pStyle w:val="TOC6"/>
        <w:rPr>
          <w:rFonts w:asciiTheme="minorHAnsi" w:eastAsiaTheme="minorEastAsia" w:hAnsiTheme="minorHAnsi" w:cstheme="minorBidi"/>
          <w:noProof/>
          <w:szCs w:val="22"/>
          <w:lang w:eastAsia="en-NZ"/>
        </w:rPr>
      </w:pPr>
      <w:r>
        <w:rPr>
          <w:b/>
          <w:bCs/>
          <w:noProof/>
          <w:u w:color="AFAFAF" w:themeColor="accent1"/>
        </w:rPr>
        <w:fldChar w:fldCharType="begin"/>
      </w:r>
      <w:r>
        <w:rPr>
          <w:b/>
          <w:bCs/>
          <w:noProof/>
          <w:u w:color="AFAFAF" w:themeColor="accent1"/>
        </w:rPr>
        <w:instrText xml:space="preserve"> TOC \o "6-7" \h \z </w:instrText>
      </w:r>
      <w:r>
        <w:rPr>
          <w:b/>
          <w:bCs/>
          <w:noProof/>
          <w:u w:color="AFAFAF" w:themeColor="accent1"/>
        </w:rPr>
        <w:fldChar w:fldCharType="separate"/>
      </w:r>
      <w:hyperlink w:anchor="_Toc436722323" w:history="1">
        <w:r w:rsidR="008C7551" w:rsidRPr="004633B5">
          <w:rPr>
            <w:rStyle w:val="Hyperlink"/>
            <w:noProof/>
          </w:rPr>
          <w:t>Appendix A Hazard and Environment Analysis (HEA)</w:t>
        </w:r>
        <w:r w:rsidR="008C7551">
          <w:rPr>
            <w:noProof/>
            <w:webHidden/>
          </w:rPr>
          <w:tab/>
        </w:r>
        <w:r w:rsidR="008C7551">
          <w:rPr>
            <w:noProof/>
            <w:webHidden/>
          </w:rPr>
          <w:fldChar w:fldCharType="begin"/>
        </w:r>
        <w:r w:rsidR="008C7551">
          <w:rPr>
            <w:noProof/>
            <w:webHidden/>
          </w:rPr>
          <w:instrText xml:space="preserve"> PAGEREF _Toc436722323 \h </w:instrText>
        </w:r>
        <w:r w:rsidR="008C7551">
          <w:rPr>
            <w:noProof/>
            <w:webHidden/>
          </w:rPr>
        </w:r>
        <w:r w:rsidR="008C7551">
          <w:rPr>
            <w:noProof/>
            <w:webHidden/>
          </w:rPr>
          <w:fldChar w:fldCharType="separate"/>
        </w:r>
        <w:r w:rsidR="008C7551">
          <w:rPr>
            <w:noProof/>
            <w:webHidden/>
          </w:rPr>
          <w:t>90</w:t>
        </w:r>
        <w:r w:rsidR="008C7551">
          <w:rPr>
            <w:noProof/>
            <w:webHidden/>
          </w:rPr>
          <w:fldChar w:fldCharType="end"/>
        </w:r>
      </w:hyperlink>
    </w:p>
    <w:p w:rsidR="008C7551" w:rsidRDefault="007D65C4">
      <w:pPr>
        <w:pStyle w:val="TOC7"/>
        <w:rPr>
          <w:rFonts w:asciiTheme="minorHAnsi" w:eastAsiaTheme="minorEastAsia" w:hAnsiTheme="minorHAnsi" w:cstheme="minorBidi"/>
          <w:noProof/>
          <w:szCs w:val="22"/>
          <w:lang w:eastAsia="en-NZ"/>
        </w:rPr>
      </w:pPr>
      <w:hyperlink w:anchor="_Toc436722324" w:history="1">
        <w:r w:rsidR="008C7551" w:rsidRPr="004633B5">
          <w:rPr>
            <w:rStyle w:val="Hyperlink"/>
            <w:noProof/>
          </w:rPr>
          <w:t>Controller’s preliminary scoping</w:t>
        </w:r>
        <w:r w:rsidR="008C7551">
          <w:rPr>
            <w:noProof/>
            <w:webHidden/>
          </w:rPr>
          <w:tab/>
        </w:r>
        <w:r w:rsidR="008C7551">
          <w:rPr>
            <w:noProof/>
            <w:webHidden/>
          </w:rPr>
          <w:fldChar w:fldCharType="begin"/>
        </w:r>
        <w:r w:rsidR="008C7551">
          <w:rPr>
            <w:noProof/>
            <w:webHidden/>
          </w:rPr>
          <w:instrText xml:space="preserve"> PAGEREF _Toc436722324 \h </w:instrText>
        </w:r>
        <w:r w:rsidR="008C7551">
          <w:rPr>
            <w:noProof/>
            <w:webHidden/>
          </w:rPr>
        </w:r>
        <w:r w:rsidR="008C7551">
          <w:rPr>
            <w:noProof/>
            <w:webHidden/>
          </w:rPr>
          <w:fldChar w:fldCharType="separate"/>
        </w:r>
        <w:r w:rsidR="008C7551">
          <w:rPr>
            <w:noProof/>
            <w:webHidden/>
          </w:rPr>
          <w:t>90</w:t>
        </w:r>
        <w:r w:rsidR="008C7551">
          <w:rPr>
            <w:noProof/>
            <w:webHidden/>
          </w:rPr>
          <w:fldChar w:fldCharType="end"/>
        </w:r>
      </w:hyperlink>
    </w:p>
    <w:p w:rsidR="008C7551" w:rsidRDefault="007D65C4">
      <w:pPr>
        <w:pStyle w:val="TOC7"/>
        <w:tabs>
          <w:tab w:val="left" w:pos="1679"/>
        </w:tabs>
        <w:rPr>
          <w:rFonts w:asciiTheme="minorHAnsi" w:eastAsiaTheme="minorEastAsia" w:hAnsiTheme="minorHAnsi" w:cstheme="minorBidi"/>
          <w:noProof/>
          <w:szCs w:val="22"/>
          <w:lang w:eastAsia="en-NZ"/>
        </w:rPr>
      </w:pPr>
      <w:hyperlink w:anchor="_Toc436722325" w:history="1">
        <w:r w:rsidR="008C7551" w:rsidRPr="004633B5">
          <w:rPr>
            <w:rStyle w:val="Hyperlink"/>
            <w:noProof/>
          </w:rPr>
          <w:t>1.</w:t>
        </w:r>
        <w:r w:rsidR="008C7551">
          <w:rPr>
            <w:rFonts w:asciiTheme="minorHAnsi" w:eastAsiaTheme="minorEastAsia" w:hAnsiTheme="minorHAnsi" w:cstheme="minorBidi"/>
            <w:noProof/>
            <w:szCs w:val="22"/>
            <w:lang w:eastAsia="en-NZ"/>
          </w:rPr>
          <w:tab/>
        </w:r>
        <w:r w:rsidR="008C7551" w:rsidRPr="004633B5">
          <w:rPr>
            <w:rStyle w:val="Hyperlink"/>
            <w:noProof/>
          </w:rPr>
          <w:t>Define the operational space</w:t>
        </w:r>
        <w:r w:rsidR="008C7551">
          <w:rPr>
            <w:noProof/>
            <w:webHidden/>
          </w:rPr>
          <w:tab/>
        </w:r>
        <w:r w:rsidR="008C7551">
          <w:rPr>
            <w:noProof/>
            <w:webHidden/>
          </w:rPr>
          <w:fldChar w:fldCharType="begin"/>
        </w:r>
        <w:r w:rsidR="008C7551">
          <w:rPr>
            <w:noProof/>
            <w:webHidden/>
          </w:rPr>
          <w:instrText xml:space="preserve"> PAGEREF _Toc436722325 \h </w:instrText>
        </w:r>
        <w:r w:rsidR="008C7551">
          <w:rPr>
            <w:noProof/>
            <w:webHidden/>
          </w:rPr>
        </w:r>
        <w:r w:rsidR="008C7551">
          <w:rPr>
            <w:noProof/>
            <w:webHidden/>
          </w:rPr>
          <w:fldChar w:fldCharType="separate"/>
        </w:r>
        <w:r w:rsidR="008C7551">
          <w:rPr>
            <w:noProof/>
            <w:webHidden/>
          </w:rPr>
          <w:t>90</w:t>
        </w:r>
        <w:r w:rsidR="008C7551">
          <w:rPr>
            <w:noProof/>
            <w:webHidden/>
          </w:rPr>
          <w:fldChar w:fldCharType="end"/>
        </w:r>
      </w:hyperlink>
    </w:p>
    <w:p w:rsidR="008C7551" w:rsidRDefault="007D65C4">
      <w:pPr>
        <w:pStyle w:val="TOC7"/>
        <w:tabs>
          <w:tab w:val="left" w:pos="1679"/>
        </w:tabs>
        <w:rPr>
          <w:rFonts w:asciiTheme="minorHAnsi" w:eastAsiaTheme="minorEastAsia" w:hAnsiTheme="minorHAnsi" w:cstheme="minorBidi"/>
          <w:noProof/>
          <w:szCs w:val="22"/>
          <w:lang w:eastAsia="en-NZ"/>
        </w:rPr>
      </w:pPr>
      <w:hyperlink w:anchor="_Toc436722326" w:history="1">
        <w:r w:rsidR="008C7551" w:rsidRPr="004633B5">
          <w:rPr>
            <w:rStyle w:val="Hyperlink"/>
            <w:noProof/>
          </w:rPr>
          <w:t>2.</w:t>
        </w:r>
        <w:r w:rsidR="008C7551">
          <w:rPr>
            <w:rFonts w:asciiTheme="minorHAnsi" w:eastAsiaTheme="minorEastAsia" w:hAnsiTheme="minorHAnsi" w:cstheme="minorBidi"/>
            <w:noProof/>
            <w:szCs w:val="22"/>
            <w:lang w:eastAsia="en-NZ"/>
          </w:rPr>
          <w:tab/>
        </w:r>
        <w:r w:rsidR="008C7551" w:rsidRPr="004633B5">
          <w:rPr>
            <w:rStyle w:val="Hyperlink"/>
            <w:noProof/>
          </w:rPr>
          <w:t>Describe the environmental effects</w:t>
        </w:r>
        <w:r w:rsidR="008C7551">
          <w:rPr>
            <w:noProof/>
            <w:webHidden/>
          </w:rPr>
          <w:tab/>
        </w:r>
        <w:r w:rsidR="008C7551">
          <w:rPr>
            <w:noProof/>
            <w:webHidden/>
          </w:rPr>
          <w:fldChar w:fldCharType="begin"/>
        </w:r>
        <w:r w:rsidR="008C7551">
          <w:rPr>
            <w:noProof/>
            <w:webHidden/>
          </w:rPr>
          <w:instrText xml:space="preserve"> PAGEREF _Toc436722326 \h </w:instrText>
        </w:r>
        <w:r w:rsidR="008C7551">
          <w:rPr>
            <w:noProof/>
            <w:webHidden/>
          </w:rPr>
        </w:r>
        <w:r w:rsidR="008C7551">
          <w:rPr>
            <w:noProof/>
            <w:webHidden/>
          </w:rPr>
          <w:fldChar w:fldCharType="separate"/>
        </w:r>
        <w:r w:rsidR="008C7551">
          <w:rPr>
            <w:noProof/>
            <w:webHidden/>
          </w:rPr>
          <w:t>93</w:t>
        </w:r>
        <w:r w:rsidR="008C7551">
          <w:rPr>
            <w:noProof/>
            <w:webHidden/>
          </w:rPr>
          <w:fldChar w:fldCharType="end"/>
        </w:r>
      </w:hyperlink>
    </w:p>
    <w:p w:rsidR="008C7551" w:rsidRDefault="007D65C4">
      <w:pPr>
        <w:pStyle w:val="TOC7"/>
        <w:tabs>
          <w:tab w:val="left" w:pos="1679"/>
        </w:tabs>
        <w:rPr>
          <w:rFonts w:asciiTheme="minorHAnsi" w:eastAsiaTheme="minorEastAsia" w:hAnsiTheme="minorHAnsi" w:cstheme="minorBidi"/>
          <w:noProof/>
          <w:szCs w:val="22"/>
          <w:lang w:eastAsia="en-NZ"/>
        </w:rPr>
      </w:pPr>
      <w:hyperlink w:anchor="_Toc436722327" w:history="1">
        <w:r w:rsidR="008C7551" w:rsidRPr="004633B5">
          <w:rPr>
            <w:rStyle w:val="Hyperlink"/>
            <w:noProof/>
          </w:rPr>
          <w:t>3.</w:t>
        </w:r>
        <w:r w:rsidR="008C7551">
          <w:rPr>
            <w:rFonts w:asciiTheme="minorHAnsi" w:eastAsiaTheme="minorEastAsia" w:hAnsiTheme="minorHAnsi" w:cstheme="minorBidi"/>
            <w:noProof/>
            <w:szCs w:val="22"/>
            <w:lang w:eastAsia="en-NZ"/>
          </w:rPr>
          <w:tab/>
        </w:r>
        <w:r w:rsidR="008C7551" w:rsidRPr="004633B5">
          <w:rPr>
            <w:rStyle w:val="Hyperlink"/>
            <w:noProof/>
          </w:rPr>
          <w:t>Evaluate the hazard(s)</w:t>
        </w:r>
        <w:r w:rsidR="008C7551">
          <w:rPr>
            <w:noProof/>
            <w:webHidden/>
          </w:rPr>
          <w:tab/>
        </w:r>
        <w:r w:rsidR="008C7551">
          <w:rPr>
            <w:noProof/>
            <w:webHidden/>
          </w:rPr>
          <w:fldChar w:fldCharType="begin"/>
        </w:r>
        <w:r w:rsidR="008C7551">
          <w:rPr>
            <w:noProof/>
            <w:webHidden/>
          </w:rPr>
          <w:instrText xml:space="preserve"> PAGEREF _Toc436722327 \h </w:instrText>
        </w:r>
        <w:r w:rsidR="008C7551">
          <w:rPr>
            <w:noProof/>
            <w:webHidden/>
          </w:rPr>
        </w:r>
        <w:r w:rsidR="008C7551">
          <w:rPr>
            <w:noProof/>
            <w:webHidden/>
          </w:rPr>
          <w:fldChar w:fldCharType="separate"/>
        </w:r>
        <w:r w:rsidR="008C7551">
          <w:rPr>
            <w:noProof/>
            <w:webHidden/>
          </w:rPr>
          <w:t>94</w:t>
        </w:r>
        <w:r w:rsidR="008C7551">
          <w:rPr>
            <w:noProof/>
            <w:webHidden/>
          </w:rPr>
          <w:fldChar w:fldCharType="end"/>
        </w:r>
      </w:hyperlink>
    </w:p>
    <w:p w:rsidR="008C7551" w:rsidRDefault="007D65C4">
      <w:pPr>
        <w:pStyle w:val="TOC7"/>
        <w:tabs>
          <w:tab w:val="left" w:pos="1679"/>
        </w:tabs>
        <w:rPr>
          <w:rFonts w:asciiTheme="minorHAnsi" w:eastAsiaTheme="minorEastAsia" w:hAnsiTheme="minorHAnsi" w:cstheme="minorBidi"/>
          <w:noProof/>
          <w:szCs w:val="22"/>
          <w:lang w:eastAsia="en-NZ"/>
        </w:rPr>
      </w:pPr>
      <w:hyperlink w:anchor="_Toc436722328" w:history="1">
        <w:r w:rsidR="008C7551" w:rsidRPr="004633B5">
          <w:rPr>
            <w:rStyle w:val="Hyperlink"/>
            <w:noProof/>
          </w:rPr>
          <w:t>4.</w:t>
        </w:r>
        <w:r w:rsidR="008C7551">
          <w:rPr>
            <w:rFonts w:asciiTheme="minorHAnsi" w:eastAsiaTheme="minorEastAsia" w:hAnsiTheme="minorHAnsi" w:cstheme="minorBidi"/>
            <w:noProof/>
            <w:szCs w:val="22"/>
            <w:lang w:eastAsia="en-NZ"/>
          </w:rPr>
          <w:tab/>
        </w:r>
        <w:r w:rsidR="008C7551" w:rsidRPr="004633B5">
          <w:rPr>
            <w:rStyle w:val="Hyperlink"/>
            <w:noProof/>
          </w:rPr>
          <w:t>Determine hazard scenarios</w:t>
        </w:r>
        <w:r w:rsidR="008C7551">
          <w:rPr>
            <w:noProof/>
            <w:webHidden/>
          </w:rPr>
          <w:tab/>
        </w:r>
        <w:r w:rsidR="008C7551">
          <w:rPr>
            <w:noProof/>
            <w:webHidden/>
          </w:rPr>
          <w:fldChar w:fldCharType="begin"/>
        </w:r>
        <w:r w:rsidR="008C7551">
          <w:rPr>
            <w:noProof/>
            <w:webHidden/>
          </w:rPr>
          <w:instrText xml:space="preserve"> PAGEREF _Toc436722328 \h </w:instrText>
        </w:r>
        <w:r w:rsidR="008C7551">
          <w:rPr>
            <w:noProof/>
            <w:webHidden/>
          </w:rPr>
        </w:r>
        <w:r w:rsidR="008C7551">
          <w:rPr>
            <w:noProof/>
            <w:webHidden/>
          </w:rPr>
          <w:fldChar w:fldCharType="separate"/>
        </w:r>
        <w:r w:rsidR="008C7551">
          <w:rPr>
            <w:noProof/>
            <w:webHidden/>
          </w:rPr>
          <w:t>95</w:t>
        </w:r>
        <w:r w:rsidR="008C7551">
          <w:rPr>
            <w:noProof/>
            <w:webHidden/>
          </w:rPr>
          <w:fldChar w:fldCharType="end"/>
        </w:r>
      </w:hyperlink>
    </w:p>
    <w:p w:rsidR="008C7551" w:rsidRDefault="007D65C4">
      <w:pPr>
        <w:pStyle w:val="TOC7"/>
        <w:tabs>
          <w:tab w:val="left" w:pos="1679"/>
        </w:tabs>
        <w:rPr>
          <w:rFonts w:asciiTheme="minorHAnsi" w:eastAsiaTheme="minorEastAsia" w:hAnsiTheme="minorHAnsi" w:cstheme="minorBidi"/>
          <w:noProof/>
          <w:szCs w:val="22"/>
          <w:lang w:eastAsia="en-NZ"/>
        </w:rPr>
      </w:pPr>
      <w:hyperlink w:anchor="_Toc436722329" w:history="1">
        <w:r w:rsidR="008C7551" w:rsidRPr="004633B5">
          <w:rPr>
            <w:rStyle w:val="Hyperlink"/>
            <w:noProof/>
          </w:rPr>
          <w:t>5.</w:t>
        </w:r>
        <w:r w:rsidR="008C7551">
          <w:rPr>
            <w:rFonts w:asciiTheme="minorHAnsi" w:eastAsiaTheme="minorEastAsia" w:hAnsiTheme="minorHAnsi" w:cstheme="minorBidi"/>
            <w:noProof/>
            <w:szCs w:val="22"/>
            <w:lang w:eastAsia="en-NZ"/>
          </w:rPr>
          <w:tab/>
        </w:r>
        <w:r w:rsidR="008C7551" w:rsidRPr="004633B5">
          <w:rPr>
            <w:rStyle w:val="Hyperlink"/>
            <w:noProof/>
          </w:rPr>
          <w:t>HEA support to the planning process</w:t>
        </w:r>
        <w:r w:rsidR="008C7551">
          <w:rPr>
            <w:noProof/>
            <w:webHidden/>
          </w:rPr>
          <w:tab/>
        </w:r>
        <w:r w:rsidR="008C7551">
          <w:rPr>
            <w:noProof/>
            <w:webHidden/>
          </w:rPr>
          <w:fldChar w:fldCharType="begin"/>
        </w:r>
        <w:r w:rsidR="008C7551">
          <w:rPr>
            <w:noProof/>
            <w:webHidden/>
          </w:rPr>
          <w:instrText xml:space="preserve"> PAGEREF _Toc436722329 \h </w:instrText>
        </w:r>
        <w:r w:rsidR="008C7551">
          <w:rPr>
            <w:noProof/>
            <w:webHidden/>
          </w:rPr>
        </w:r>
        <w:r w:rsidR="008C7551">
          <w:rPr>
            <w:noProof/>
            <w:webHidden/>
          </w:rPr>
          <w:fldChar w:fldCharType="separate"/>
        </w:r>
        <w:r w:rsidR="008C7551">
          <w:rPr>
            <w:noProof/>
            <w:webHidden/>
          </w:rPr>
          <w:t>98</w:t>
        </w:r>
        <w:r w:rsidR="008C7551">
          <w:rPr>
            <w:noProof/>
            <w:webHidden/>
          </w:rPr>
          <w:fldChar w:fldCharType="end"/>
        </w:r>
      </w:hyperlink>
    </w:p>
    <w:p w:rsidR="008C7551" w:rsidRDefault="007D65C4">
      <w:pPr>
        <w:pStyle w:val="TOC6"/>
        <w:rPr>
          <w:rFonts w:asciiTheme="minorHAnsi" w:eastAsiaTheme="minorEastAsia" w:hAnsiTheme="minorHAnsi" w:cstheme="minorBidi"/>
          <w:noProof/>
          <w:szCs w:val="22"/>
          <w:lang w:eastAsia="en-NZ"/>
        </w:rPr>
      </w:pPr>
      <w:hyperlink w:anchor="_Toc436722330" w:history="1">
        <w:r w:rsidR="008C7551" w:rsidRPr="004633B5">
          <w:rPr>
            <w:rStyle w:val="Hyperlink"/>
            <w:noProof/>
          </w:rPr>
          <w:t>Appendix B Information Requirements</w:t>
        </w:r>
        <w:r w:rsidR="008C7551">
          <w:rPr>
            <w:noProof/>
            <w:webHidden/>
          </w:rPr>
          <w:tab/>
        </w:r>
        <w:r w:rsidR="008C7551">
          <w:rPr>
            <w:noProof/>
            <w:webHidden/>
          </w:rPr>
          <w:fldChar w:fldCharType="begin"/>
        </w:r>
        <w:r w:rsidR="008C7551">
          <w:rPr>
            <w:noProof/>
            <w:webHidden/>
          </w:rPr>
          <w:instrText xml:space="preserve"> PAGEREF _Toc436722330 \h </w:instrText>
        </w:r>
        <w:r w:rsidR="008C7551">
          <w:rPr>
            <w:noProof/>
            <w:webHidden/>
          </w:rPr>
        </w:r>
        <w:r w:rsidR="008C7551">
          <w:rPr>
            <w:noProof/>
            <w:webHidden/>
          </w:rPr>
          <w:fldChar w:fldCharType="separate"/>
        </w:r>
        <w:r w:rsidR="008C7551">
          <w:rPr>
            <w:noProof/>
            <w:webHidden/>
          </w:rPr>
          <w:t>100</w:t>
        </w:r>
        <w:r w:rsidR="008C7551">
          <w:rPr>
            <w:noProof/>
            <w:webHidden/>
          </w:rPr>
          <w:fldChar w:fldCharType="end"/>
        </w:r>
      </w:hyperlink>
    </w:p>
    <w:p w:rsidR="008C7551" w:rsidRDefault="007D65C4">
      <w:pPr>
        <w:pStyle w:val="TOC6"/>
        <w:rPr>
          <w:rFonts w:asciiTheme="minorHAnsi" w:eastAsiaTheme="minorEastAsia" w:hAnsiTheme="minorHAnsi" w:cstheme="minorBidi"/>
          <w:noProof/>
          <w:szCs w:val="22"/>
          <w:lang w:eastAsia="en-NZ"/>
        </w:rPr>
      </w:pPr>
      <w:hyperlink w:anchor="_Toc436722331" w:history="1">
        <w:r w:rsidR="008C7551" w:rsidRPr="004633B5">
          <w:rPr>
            <w:rStyle w:val="Hyperlink"/>
            <w:noProof/>
          </w:rPr>
          <w:t>Appendix C Templates</w:t>
        </w:r>
        <w:r w:rsidR="008C7551">
          <w:rPr>
            <w:noProof/>
            <w:webHidden/>
          </w:rPr>
          <w:tab/>
        </w:r>
        <w:r w:rsidR="008C7551">
          <w:rPr>
            <w:noProof/>
            <w:webHidden/>
          </w:rPr>
          <w:fldChar w:fldCharType="begin"/>
        </w:r>
        <w:r w:rsidR="008C7551">
          <w:rPr>
            <w:noProof/>
            <w:webHidden/>
          </w:rPr>
          <w:instrText xml:space="preserve"> PAGEREF _Toc436722331 \h </w:instrText>
        </w:r>
        <w:r w:rsidR="008C7551">
          <w:rPr>
            <w:noProof/>
            <w:webHidden/>
          </w:rPr>
        </w:r>
        <w:r w:rsidR="008C7551">
          <w:rPr>
            <w:noProof/>
            <w:webHidden/>
          </w:rPr>
          <w:fldChar w:fldCharType="separate"/>
        </w:r>
        <w:r w:rsidR="008C7551">
          <w:rPr>
            <w:noProof/>
            <w:webHidden/>
          </w:rPr>
          <w:t>102</w:t>
        </w:r>
        <w:r w:rsidR="008C7551">
          <w:rPr>
            <w:noProof/>
            <w:webHidden/>
          </w:rPr>
          <w:fldChar w:fldCharType="end"/>
        </w:r>
      </w:hyperlink>
    </w:p>
    <w:p w:rsidR="008C7551" w:rsidRDefault="007D65C4">
      <w:pPr>
        <w:pStyle w:val="TOC7"/>
        <w:tabs>
          <w:tab w:val="left" w:pos="1679"/>
        </w:tabs>
        <w:rPr>
          <w:rFonts w:asciiTheme="minorHAnsi" w:eastAsiaTheme="minorEastAsia" w:hAnsiTheme="minorHAnsi" w:cstheme="minorBidi"/>
          <w:noProof/>
          <w:szCs w:val="22"/>
          <w:lang w:eastAsia="en-NZ"/>
        </w:rPr>
      </w:pPr>
      <w:hyperlink w:anchor="_Toc436722332" w:history="1">
        <w:r w:rsidR="008C7551" w:rsidRPr="004633B5">
          <w:rPr>
            <w:rStyle w:val="Hyperlink"/>
            <w:noProof/>
          </w:rPr>
          <w:t>1.</w:t>
        </w:r>
        <w:r w:rsidR="008C7551">
          <w:rPr>
            <w:rFonts w:asciiTheme="minorHAnsi" w:eastAsiaTheme="minorEastAsia" w:hAnsiTheme="minorHAnsi" w:cstheme="minorBidi"/>
            <w:noProof/>
            <w:szCs w:val="22"/>
            <w:lang w:eastAsia="en-NZ"/>
          </w:rPr>
          <w:tab/>
        </w:r>
        <w:r w:rsidR="008C7551" w:rsidRPr="004633B5">
          <w:rPr>
            <w:rStyle w:val="Hyperlink"/>
            <w:noProof/>
          </w:rPr>
          <w:t>Controller Preliminary Scoping Template</w:t>
        </w:r>
        <w:r w:rsidR="008C7551">
          <w:rPr>
            <w:noProof/>
            <w:webHidden/>
          </w:rPr>
          <w:tab/>
        </w:r>
        <w:r w:rsidR="008C7551">
          <w:rPr>
            <w:noProof/>
            <w:webHidden/>
          </w:rPr>
          <w:fldChar w:fldCharType="begin"/>
        </w:r>
        <w:r w:rsidR="008C7551">
          <w:rPr>
            <w:noProof/>
            <w:webHidden/>
          </w:rPr>
          <w:instrText xml:space="preserve"> PAGEREF _Toc436722332 \h </w:instrText>
        </w:r>
        <w:r w:rsidR="008C7551">
          <w:rPr>
            <w:noProof/>
            <w:webHidden/>
          </w:rPr>
        </w:r>
        <w:r w:rsidR="008C7551">
          <w:rPr>
            <w:noProof/>
            <w:webHidden/>
          </w:rPr>
          <w:fldChar w:fldCharType="separate"/>
        </w:r>
        <w:r w:rsidR="008C7551">
          <w:rPr>
            <w:noProof/>
            <w:webHidden/>
          </w:rPr>
          <w:t>103</w:t>
        </w:r>
        <w:r w:rsidR="008C7551">
          <w:rPr>
            <w:noProof/>
            <w:webHidden/>
          </w:rPr>
          <w:fldChar w:fldCharType="end"/>
        </w:r>
      </w:hyperlink>
    </w:p>
    <w:p w:rsidR="008C7551" w:rsidRDefault="007D65C4">
      <w:pPr>
        <w:pStyle w:val="TOC7"/>
        <w:tabs>
          <w:tab w:val="left" w:pos="1679"/>
        </w:tabs>
        <w:rPr>
          <w:rFonts w:asciiTheme="minorHAnsi" w:eastAsiaTheme="minorEastAsia" w:hAnsiTheme="minorHAnsi" w:cstheme="minorBidi"/>
          <w:noProof/>
          <w:szCs w:val="22"/>
          <w:lang w:eastAsia="en-NZ"/>
        </w:rPr>
      </w:pPr>
      <w:hyperlink w:anchor="_Toc436722333" w:history="1">
        <w:r w:rsidR="008C7551" w:rsidRPr="004633B5">
          <w:rPr>
            <w:rStyle w:val="Hyperlink"/>
            <w:noProof/>
          </w:rPr>
          <w:t>2.</w:t>
        </w:r>
        <w:r w:rsidR="008C7551">
          <w:rPr>
            <w:rFonts w:asciiTheme="minorHAnsi" w:eastAsiaTheme="minorEastAsia" w:hAnsiTheme="minorHAnsi" w:cstheme="minorBidi"/>
            <w:noProof/>
            <w:szCs w:val="22"/>
            <w:lang w:eastAsia="en-NZ"/>
          </w:rPr>
          <w:tab/>
        </w:r>
        <w:r w:rsidR="008C7551" w:rsidRPr="004633B5">
          <w:rPr>
            <w:rStyle w:val="Hyperlink"/>
            <w:noProof/>
          </w:rPr>
          <w:t>Preliminary Notice</w:t>
        </w:r>
        <w:r w:rsidR="008C7551">
          <w:rPr>
            <w:noProof/>
            <w:webHidden/>
          </w:rPr>
          <w:tab/>
        </w:r>
        <w:r w:rsidR="008C7551">
          <w:rPr>
            <w:noProof/>
            <w:webHidden/>
          </w:rPr>
          <w:fldChar w:fldCharType="begin"/>
        </w:r>
        <w:r w:rsidR="008C7551">
          <w:rPr>
            <w:noProof/>
            <w:webHidden/>
          </w:rPr>
          <w:instrText xml:space="preserve"> PAGEREF _Toc436722333 \h </w:instrText>
        </w:r>
        <w:r w:rsidR="008C7551">
          <w:rPr>
            <w:noProof/>
            <w:webHidden/>
          </w:rPr>
        </w:r>
        <w:r w:rsidR="008C7551">
          <w:rPr>
            <w:noProof/>
            <w:webHidden/>
          </w:rPr>
          <w:fldChar w:fldCharType="separate"/>
        </w:r>
        <w:r w:rsidR="008C7551">
          <w:rPr>
            <w:noProof/>
            <w:webHidden/>
          </w:rPr>
          <w:t>104</w:t>
        </w:r>
        <w:r w:rsidR="008C7551">
          <w:rPr>
            <w:noProof/>
            <w:webHidden/>
          </w:rPr>
          <w:fldChar w:fldCharType="end"/>
        </w:r>
      </w:hyperlink>
    </w:p>
    <w:p w:rsidR="008C7551" w:rsidRDefault="007D65C4">
      <w:pPr>
        <w:pStyle w:val="TOC7"/>
        <w:tabs>
          <w:tab w:val="left" w:pos="1679"/>
        </w:tabs>
        <w:rPr>
          <w:rFonts w:asciiTheme="minorHAnsi" w:eastAsiaTheme="minorEastAsia" w:hAnsiTheme="minorHAnsi" w:cstheme="minorBidi"/>
          <w:noProof/>
          <w:szCs w:val="22"/>
          <w:lang w:eastAsia="en-NZ"/>
        </w:rPr>
      </w:pPr>
      <w:hyperlink w:anchor="_Toc436722334" w:history="1">
        <w:r w:rsidR="008C7551" w:rsidRPr="004633B5">
          <w:rPr>
            <w:rStyle w:val="Hyperlink"/>
            <w:noProof/>
          </w:rPr>
          <w:t>3.</w:t>
        </w:r>
        <w:r w:rsidR="008C7551">
          <w:rPr>
            <w:rFonts w:asciiTheme="minorHAnsi" w:eastAsiaTheme="minorEastAsia" w:hAnsiTheme="minorHAnsi" w:cstheme="minorBidi"/>
            <w:noProof/>
            <w:szCs w:val="22"/>
            <w:lang w:eastAsia="en-NZ"/>
          </w:rPr>
          <w:tab/>
        </w:r>
        <w:r w:rsidR="008C7551" w:rsidRPr="004633B5">
          <w:rPr>
            <w:rStyle w:val="Hyperlink"/>
            <w:noProof/>
          </w:rPr>
          <w:t>HEA Template: Define the Operational Space</w:t>
        </w:r>
        <w:r w:rsidR="008C7551">
          <w:rPr>
            <w:noProof/>
            <w:webHidden/>
          </w:rPr>
          <w:tab/>
        </w:r>
        <w:r w:rsidR="008C7551">
          <w:rPr>
            <w:noProof/>
            <w:webHidden/>
          </w:rPr>
          <w:fldChar w:fldCharType="begin"/>
        </w:r>
        <w:r w:rsidR="008C7551">
          <w:rPr>
            <w:noProof/>
            <w:webHidden/>
          </w:rPr>
          <w:instrText xml:space="preserve"> PAGEREF _Toc436722334 \h </w:instrText>
        </w:r>
        <w:r w:rsidR="008C7551">
          <w:rPr>
            <w:noProof/>
            <w:webHidden/>
          </w:rPr>
        </w:r>
        <w:r w:rsidR="008C7551">
          <w:rPr>
            <w:noProof/>
            <w:webHidden/>
          </w:rPr>
          <w:fldChar w:fldCharType="separate"/>
        </w:r>
        <w:r w:rsidR="008C7551">
          <w:rPr>
            <w:noProof/>
            <w:webHidden/>
          </w:rPr>
          <w:t>106</w:t>
        </w:r>
        <w:r w:rsidR="008C7551">
          <w:rPr>
            <w:noProof/>
            <w:webHidden/>
          </w:rPr>
          <w:fldChar w:fldCharType="end"/>
        </w:r>
      </w:hyperlink>
    </w:p>
    <w:p w:rsidR="008C7551" w:rsidRDefault="007D65C4">
      <w:pPr>
        <w:pStyle w:val="TOC7"/>
        <w:tabs>
          <w:tab w:val="left" w:pos="1679"/>
        </w:tabs>
        <w:rPr>
          <w:rFonts w:asciiTheme="minorHAnsi" w:eastAsiaTheme="minorEastAsia" w:hAnsiTheme="minorHAnsi" w:cstheme="minorBidi"/>
          <w:noProof/>
          <w:szCs w:val="22"/>
          <w:lang w:eastAsia="en-NZ"/>
        </w:rPr>
      </w:pPr>
      <w:hyperlink w:anchor="_Toc436722335" w:history="1">
        <w:r w:rsidR="008C7551" w:rsidRPr="004633B5">
          <w:rPr>
            <w:rStyle w:val="Hyperlink"/>
            <w:noProof/>
          </w:rPr>
          <w:t>4.</w:t>
        </w:r>
        <w:r w:rsidR="008C7551">
          <w:rPr>
            <w:rFonts w:asciiTheme="minorHAnsi" w:eastAsiaTheme="minorEastAsia" w:hAnsiTheme="minorHAnsi" w:cstheme="minorBidi"/>
            <w:noProof/>
            <w:szCs w:val="22"/>
            <w:lang w:eastAsia="en-NZ"/>
          </w:rPr>
          <w:tab/>
        </w:r>
        <w:r w:rsidR="008C7551" w:rsidRPr="004633B5">
          <w:rPr>
            <w:rStyle w:val="Hyperlink"/>
            <w:noProof/>
          </w:rPr>
          <w:t>HEA Template: Describe the Environmental Effects</w:t>
        </w:r>
        <w:r w:rsidR="008C7551">
          <w:rPr>
            <w:noProof/>
            <w:webHidden/>
          </w:rPr>
          <w:tab/>
        </w:r>
        <w:r w:rsidR="008C7551">
          <w:rPr>
            <w:noProof/>
            <w:webHidden/>
          </w:rPr>
          <w:fldChar w:fldCharType="begin"/>
        </w:r>
        <w:r w:rsidR="008C7551">
          <w:rPr>
            <w:noProof/>
            <w:webHidden/>
          </w:rPr>
          <w:instrText xml:space="preserve"> PAGEREF _Toc436722335 \h </w:instrText>
        </w:r>
        <w:r w:rsidR="008C7551">
          <w:rPr>
            <w:noProof/>
            <w:webHidden/>
          </w:rPr>
        </w:r>
        <w:r w:rsidR="008C7551">
          <w:rPr>
            <w:noProof/>
            <w:webHidden/>
          </w:rPr>
          <w:fldChar w:fldCharType="separate"/>
        </w:r>
        <w:r w:rsidR="008C7551">
          <w:rPr>
            <w:noProof/>
            <w:webHidden/>
          </w:rPr>
          <w:t>108</w:t>
        </w:r>
        <w:r w:rsidR="008C7551">
          <w:rPr>
            <w:noProof/>
            <w:webHidden/>
          </w:rPr>
          <w:fldChar w:fldCharType="end"/>
        </w:r>
      </w:hyperlink>
    </w:p>
    <w:p w:rsidR="008C7551" w:rsidRDefault="007D65C4">
      <w:pPr>
        <w:pStyle w:val="TOC7"/>
        <w:tabs>
          <w:tab w:val="left" w:pos="1679"/>
        </w:tabs>
        <w:rPr>
          <w:rFonts w:asciiTheme="minorHAnsi" w:eastAsiaTheme="minorEastAsia" w:hAnsiTheme="minorHAnsi" w:cstheme="minorBidi"/>
          <w:noProof/>
          <w:szCs w:val="22"/>
          <w:lang w:eastAsia="en-NZ"/>
        </w:rPr>
      </w:pPr>
      <w:hyperlink w:anchor="_Toc436722336" w:history="1">
        <w:r w:rsidR="008C7551" w:rsidRPr="004633B5">
          <w:rPr>
            <w:rStyle w:val="Hyperlink"/>
            <w:noProof/>
          </w:rPr>
          <w:t>5.</w:t>
        </w:r>
        <w:r w:rsidR="008C7551">
          <w:rPr>
            <w:rFonts w:asciiTheme="minorHAnsi" w:eastAsiaTheme="minorEastAsia" w:hAnsiTheme="minorHAnsi" w:cstheme="minorBidi"/>
            <w:noProof/>
            <w:szCs w:val="22"/>
            <w:lang w:eastAsia="en-NZ"/>
          </w:rPr>
          <w:tab/>
        </w:r>
        <w:r w:rsidR="008C7551" w:rsidRPr="004633B5">
          <w:rPr>
            <w:rStyle w:val="Hyperlink"/>
            <w:noProof/>
          </w:rPr>
          <w:t>HEA Template: Evaluate the Hazard(s)</w:t>
        </w:r>
        <w:r w:rsidR="008C7551">
          <w:rPr>
            <w:noProof/>
            <w:webHidden/>
          </w:rPr>
          <w:tab/>
        </w:r>
        <w:r w:rsidR="008C7551">
          <w:rPr>
            <w:noProof/>
            <w:webHidden/>
          </w:rPr>
          <w:fldChar w:fldCharType="begin"/>
        </w:r>
        <w:r w:rsidR="008C7551">
          <w:rPr>
            <w:noProof/>
            <w:webHidden/>
          </w:rPr>
          <w:instrText xml:space="preserve"> PAGEREF _Toc436722336 \h </w:instrText>
        </w:r>
        <w:r w:rsidR="008C7551">
          <w:rPr>
            <w:noProof/>
            <w:webHidden/>
          </w:rPr>
        </w:r>
        <w:r w:rsidR="008C7551">
          <w:rPr>
            <w:noProof/>
            <w:webHidden/>
          </w:rPr>
          <w:fldChar w:fldCharType="separate"/>
        </w:r>
        <w:r w:rsidR="008C7551">
          <w:rPr>
            <w:noProof/>
            <w:webHidden/>
          </w:rPr>
          <w:t>109</w:t>
        </w:r>
        <w:r w:rsidR="008C7551">
          <w:rPr>
            <w:noProof/>
            <w:webHidden/>
          </w:rPr>
          <w:fldChar w:fldCharType="end"/>
        </w:r>
      </w:hyperlink>
    </w:p>
    <w:p w:rsidR="008C7551" w:rsidRDefault="007D65C4">
      <w:pPr>
        <w:pStyle w:val="TOC7"/>
        <w:tabs>
          <w:tab w:val="left" w:pos="1679"/>
        </w:tabs>
        <w:rPr>
          <w:rFonts w:asciiTheme="minorHAnsi" w:eastAsiaTheme="minorEastAsia" w:hAnsiTheme="minorHAnsi" w:cstheme="minorBidi"/>
          <w:noProof/>
          <w:szCs w:val="22"/>
          <w:lang w:eastAsia="en-NZ"/>
        </w:rPr>
      </w:pPr>
      <w:hyperlink w:anchor="_Toc436722337" w:history="1">
        <w:r w:rsidR="008C7551" w:rsidRPr="004633B5">
          <w:rPr>
            <w:rStyle w:val="Hyperlink"/>
            <w:noProof/>
          </w:rPr>
          <w:t>6.</w:t>
        </w:r>
        <w:r w:rsidR="008C7551">
          <w:rPr>
            <w:rFonts w:asciiTheme="minorHAnsi" w:eastAsiaTheme="minorEastAsia" w:hAnsiTheme="minorHAnsi" w:cstheme="minorBidi"/>
            <w:noProof/>
            <w:szCs w:val="22"/>
            <w:lang w:eastAsia="en-NZ"/>
          </w:rPr>
          <w:tab/>
        </w:r>
        <w:r w:rsidR="008C7551" w:rsidRPr="004633B5">
          <w:rPr>
            <w:rStyle w:val="Hyperlink"/>
            <w:noProof/>
          </w:rPr>
          <w:t>HEA Template: Determine Hazard Scenarios</w:t>
        </w:r>
        <w:r w:rsidR="008C7551">
          <w:rPr>
            <w:noProof/>
            <w:webHidden/>
          </w:rPr>
          <w:tab/>
        </w:r>
        <w:r w:rsidR="008C7551">
          <w:rPr>
            <w:noProof/>
            <w:webHidden/>
          </w:rPr>
          <w:fldChar w:fldCharType="begin"/>
        </w:r>
        <w:r w:rsidR="008C7551">
          <w:rPr>
            <w:noProof/>
            <w:webHidden/>
          </w:rPr>
          <w:instrText xml:space="preserve"> PAGEREF _Toc436722337 \h </w:instrText>
        </w:r>
        <w:r w:rsidR="008C7551">
          <w:rPr>
            <w:noProof/>
            <w:webHidden/>
          </w:rPr>
        </w:r>
        <w:r w:rsidR="008C7551">
          <w:rPr>
            <w:noProof/>
            <w:webHidden/>
          </w:rPr>
          <w:fldChar w:fldCharType="separate"/>
        </w:r>
        <w:r w:rsidR="008C7551">
          <w:rPr>
            <w:noProof/>
            <w:webHidden/>
          </w:rPr>
          <w:t>110</w:t>
        </w:r>
        <w:r w:rsidR="008C7551">
          <w:rPr>
            <w:noProof/>
            <w:webHidden/>
          </w:rPr>
          <w:fldChar w:fldCharType="end"/>
        </w:r>
      </w:hyperlink>
    </w:p>
    <w:p w:rsidR="008C7551" w:rsidRDefault="007D65C4">
      <w:pPr>
        <w:pStyle w:val="TOC7"/>
        <w:tabs>
          <w:tab w:val="left" w:pos="1679"/>
        </w:tabs>
        <w:rPr>
          <w:rFonts w:asciiTheme="minorHAnsi" w:eastAsiaTheme="minorEastAsia" w:hAnsiTheme="minorHAnsi" w:cstheme="minorBidi"/>
          <w:noProof/>
          <w:szCs w:val="22"/>
          <w:lang w:eastAsia="en-NZ"/>
        </w:rPr>
      </w:pPr>
      <w:hyperlink w:anchor="_Toc436722338" w:history="1">
        <w:r w:rsidR="008C7551" w:rsidRPr="004633B5">
          <w:rPr>
            <w:rStyle w:val="Hyperlink"/>
            <w:noProof/>
          </w:rPr>
          <w:t>7.</w:t>
        </w:r>
        <w:r w:rsidR="008C7551">
          <w:rPr>
            <w:rFonts w:asciiTheme="minorHAnsi" w:eastAsiaTheme="minorEastAsia" w:hAnsiTheme="minorHAnsi" w:cstheme="minorBidi"/>
            <w:noProof/>
            <w:szCs w:val="22"/>
            <w:lang w:eastAsia="en-NZ"/>
          </w:rPr>
          <w:tab/>
        </w:r>
        <w:r w:rsidR="008C7551" w:rsidRPr="004633B5">
          <w:rPr>
            <w:rStyle w:val="Hyperlink"/>
            <w:noProof/>
          </w:rPr>
          <w:t>Hazard Scenario Sketch Template</w:t>
        </w:r>
        <w:r w:rsidR="008C7551">
          <w:rPr>
            <w:noProof/>
            <w:webHidden/>
          </w:rPr>
          <w:tab/>
        </w:r>
        <w:r w:rsidR="008C7551">
          <w:rPr>
            <w:noProof/>
            <w:webHidden/>
          </w:rPr>
          <w:fldChar w:fldCharType="begin"/>
        </w:r>
        <w:r w:rsidR="008C7551">
          <w:rPr>
            <w:noProof/>
            <w:webHidden/>
          </w:rPr>
          <w:instrText xml:space="preserve"> PAGEREF _Toc436722338 \h </w:instrText>
        </w:r>
        <w:r w:rsidR="008C7551">
          <w:rPr>
            <w:noProof/>
            <w:webHidden/>
          </w:rPr>
        </w:r>
        <w:r w:rsidR="008C7551">
          <w:rPr>
            <w:noProof/>
            <w:webHidden/>
          </w:rPr>
          <w:fldChar w:fldCharType="separate"/>
        </w:r>
        <w:r w:rsidR="008C7551">
          <w:rPr>
            <w:noProof/>
            <w:webHidden/>
          </w:rPr>
          <w:t>112</w:t>
        </w:r>
        <w:r w:rsidR="008C7551">
          <w:rPr>
            <w:noProof/>
            <w:webHidden/>
          </w:rPr>
          <w:fldChar w:fldCharType="end"/>
        </w:r>
      </w:hyperlink>
    </w:p>
    <w:p w:rsidR="008C7551" w:rsidRDefault="007D65C4">
      <w:pPr>
        <w:pStyle w:val="TOC7"/>
        <w:tabs>
          <w:tab w:val="left" w:pos="1679"/>
        </w:tabs>
        <w:rPr>
          <w:rFonts w:asciiTheme="minorHAnsi" w:eastAsiaTheme="minorEastAsia" w:hAnsiTheme="minorHAnsi" w:cstheme="minorBidi"/>
          <w:noProof/>
          <w:szCs w:val="22"/>
          <w:lang w:eastAsia="en-NZ"/>
        </w:rPr>
      </w:pPr>
      <w:hyperlink w:anchor="_Toc436722339" w:history="1">
        <w:r w:rsidR="008C7551" w:rsidRPr="004633B5">
          <w:rPr>
            <w:rStyle w:val="Hyperlink"/>
            <w:noProof/>
          </w:rPr>
          <w:t>8.</w:t>
        </w:r>
        <w:r w:rsidR="008C7551">
          <w:rPr>
            <w:rFonts w:asciiTheme="minorHAnsi" w:eastAsiaTheme="minorEastAsia" w:hAnsiTheme="minorHAnsi" w:cstheme="minorBidi"/>
            <w:noProof/>
            <w:szCs w:val="22"/>
            <w:lang w:eastAsia="en-NZ"/>
          </w:rPr>
          <w:tab/>
        </w:r>
        <w:r w:rsidR="008C7551" w:rsidRPr="004633B5">
          <w:rPr>
            <w:rStyle w:val="Hyperlink"/>
            <w:noProof/>
          </w:rPr>
          <w:t>Quick Planning- Objective Analysis Template</w:t>
        </w:r>
        <w:r w:rsidR="008C7551">
          <w:rPr>
            <w:noProof/>
            <w:webHidden/>
          </w:rPr>
          <w:tab/>
        </w:r>
        <w:r w:rsidR="008C7551">
          <w:rPr>
            <w:noProof/>
            <w:webHidden/>
          </w:rPr>
          <w:fldChar w:fldCharType="begin"/>
        </w:r>
        <w:r w:rsidR="008C7551">
          <w:rPr>
            <w:noProof/>
            <w:webHidden/>
          </w:rPr>
          <w:instrText xml:space="preserve"> PAGEREF _Toc436722339 \h </w:instrText>
        </w:r>
        <w:r w:rsidR="008C7551">
          <w:rPr>
            <w:noProof/>
            <w:webHidden/>
          </w:rPr>
        </w:r>
        <w:r w:rsidR="008C7551">
          <w:rPr>
            <w:noProof/>
            <w:webHidden/>
          </w:rPr>
          <w:fldChar w:fldCharType="separate"/>
        </w:r>
        <w:r w:rsidR="008C7551">
          <w:rPr>
            <w:noProof/>
            <w:webHidden/>
          </w:rPr>
          <w:t>114</w:t>
        </w:r>
        <w:r w:rsidR="008C7551">
          <w:rPr>
            <w:noProof/>
            <w:webHidden/>
          </w:rPr>
          <w:fldChar w:fldCharType="end"/>
        </w:r>
      </w:hyperlink>
    </w:p>
    <w:p w:rsidR="008C7551" w:rsidRDefault="007D65C4">
      <w:pPr>
        <w:pStyle w:val="TOC7"/>
        <w:tabs>
          <w:tab w:val="left" w:pos="1679"/>
        </w:tabs>
        <w:rPr>
          <w:rFonts w:asciiTheme="minorHAnsi" w:eastAsiaTheme="minorEastAsia" w:hAnsiTheme="minorHAnsi" w:cstheme="minorBidi"/>
          <w:noProof/>
          <w:szCs w:val="22"/>
          <w:lang w:eastAsia="en-NZ"/>
        </w:rPr>
      </w:pPr>
      <w:hyperlink w:anchor="_Toc436722340" w:history="1">
        <w:r w:rsidR="008C7551" w:rsidRPr="004633B5">
          <w:rPr>
            <w:rStyle w:val="Hyperlink"/>
            <w:noProof/>
          </w:rPr>
          <w:t>9.</w:t>
        </w:r>
        <w:r w:rsidR="008C7551">
          <w:rPr>
            <w:rFonts w:asciiTheme="minorHAnsi" w:eastAsiaTheme="minorEastAsia" w:hAnsiTheme="minorHAnsi" w:cstheme="minorBidi"/>
            <w:noProof/>
            <w:szCs w:val="22"/>
            <w:lang w:eastAsia="en-NZ"/>
          </w:rPr>
          <w:tab/>
        </w:r>
        <w:r w:rsidR="008C7551" w:rsidRPr="004633B5">
          <w:rPr>
            <w:rStyle w:val="Hyperlink"/>
            <w:noProof/>
          </w:rPr>
          <w:t>Quick Planning- Options Development Template</w:t>
        </w:r>
        <w:r w:rsidR="008C7551">
          <w:rPr>
            <w:noProof/>
            <w:webHidden/>
          </w:rPr>
          <w:tab/>
        </w:r>
        <w:r w:rsidR="008C7551">
          <w:rPr>
            <w:noProof/>
            <w:webHidden/>
          </w:rPr>
          <w:fldChar w:fldCharType="begin"/>
        </w:r>
        <w:r w:rsidR="008C7551">
          <w:rPr>
            <w:noProof/>
            <w:webHidden/>
          </w:rPr>
          <w:instrText xml:space="preserve"> PAGEREF _Toc436722340 \h </w:instrText>
        </w:r>
        <w:r w:rsidR="008C7551">
          <w:rPr>
            <w:noProof/>
            <w:webHidden/>
          </w:rPr>
        </w:r>
        <w:r w:rsidR="008C7551">
          <w:rPr>
            <w:noProof/>
            <w:webHidden/>
          </w:rPr>
          <w:fldChar w:fldCharType="separate"/>
        </w:r>
        <w:r w:rsidR="008C7551">
          <w:rPr>
            <w:noProof/>
            <w:webHidden/>
          </w:rPr>
          <w:t>117</w:t>
        </w:r>
        <w:r w:rsidR="008C7551">
          <w:rPr>
            <w:noProof/>
            <w:webHidden/>
          </w:rPr>
          <w:fldChar w:fldCharType="end"/>
        </w:r>
      </w:hyperlink>
    </w:p>
    <w:p w:rsidR="008C7551" w:rsidRDefault="007D65C4">
      <w:pPr>
        <w:pStyle w:val="TOC7"/>
        <w:tabs>
          <w:tab w:val="left" w:pos="1802"/>
        </w:tabs>
        <w:rPr>
          <w:rFonts w:asciiTheme="minorHAnsi" w:eastAsiaTheme="minorEastAsia" w:hAnsiTheme="minorHAnsi" w:cstheme="minorBidi"/>
          <w:noProof/>
          <w:szCs w:val="22"/>
          <w:lang w:eastAsia="en-NZ"/>
        </w:rPr>
      </w:pPr>
      <w:hyperlink w:anchor="_Toc436722341" w:history="1">
        <w:r w:rsidR="008C7551" w:rsidRPr="004633B5">
          <w:rPr>
            <w:rStyle w:val="Hyperlink"/>
            <w:noProof/>
          </w:rPr>
          <w:t>10.</w:t>
        </w:r>
        <w:r w:rsidR="008C7551">
          <w:rPr>
            <w:rFonts w:asciiTheme="minorHAnsi" w:eastAsiaTheme="minorEastAsia" w:hAnsiTheme="minorHAnsi" w:cstheme="minorBidi"/>
            <w:noProof/>
            <w:szCs w:val="22"/>
            <w:lang w:eastAsia="en-NZ"/>
          </w:rPr>
          <w:tab/>
        </w:r>
        <w:r w:rsidR="008C7551" w:rsidRPr="004633B5">
          <w:rPr>
            <w:rStyle w:val="Hyperlink"/>
            <w:noProof/>
          </w:rPr>
          <w:t>Detailed Planning- Objective Analysis Template</w:t>
        </w:r>
        <w:r w:rsidR="008C7551">
          <w:rPr>
            <w:noProof/>
            <w:webHidden/>
          </w:rPr>
          <w:tab/>
        </w:r>
        <w:r w:rsidR="008C7551">
          <w:rPr>
            <w:noProof/>
            <w:webHidden/>
          </w:rPr>
          <w:fldChar w:fldCharType="begin"/>
        </w:r>
        <w:r w:rsidR="008C7551">
          <w:rPr>
            <w:noProof/>
            <w:webHidden/>
          </w:rPr>
          <w:instrText xml:space="preserve"> PAGEREF _Toc436722341 \h </w:instrText>
        </w:r>
        <w:r w:rsidR="008C7551">
          <w:rPr>
            <w:noProof/>
            <w:webHidden/>
          </w:rPr>
        </w:r>
        <w:r w:rsidR="008C7551">
          <w:rPr>
            <w:noProof/>
            <w:webHidden/>
          </w:rPr>
          <w:fldChar w:fldCharType="separate"/>
        </w:r>
        <w:r w:rsidR="008C7551">
          <w:rPr>
            <w:noProof/>
            <w:webHidden/>
          </w:rPr>
          <w:t>119</w:t>
        </w:r>
        <w:r w:rsidR="008C7551">
          <w:rPr>
            <w:noProof/>
            <w:webHidden/>
          </w:rPr>
          <w:fldChar w:fldCharType="end"/>
        </w:r>
      </w:hyperlink>
    </w:p>
    <w:p w:rsidR="008C7551" w:rsidRDefault="007D65C4">
      <w:pPr>
        <w:pStyle w:val="TOC7"/>
        <w:tabs>
          <w:tab w:val="left" w:pos="1802"/>
        </w:tabs>
        <w:rPr>
          <w:rFonts w:asciiTheme="minorHAnsi" w:eastAsiaTheme="minorEastAsia" w:hAnsiTheme="minorHAnsi" w:cstheme="minorBidi"/>
          <w:noProof/>
          <w:szCs w:val="22"/>
          <w:lang w:eastAsia="en-NZ"/>
        </w:rPr>
      </w:pPr>
      <w:hyperlink w:anchor="_Toc436722342" w:history="1">
        <w:r w:rsidR="008C7551" w:rsidRPr="004633B5">
          <w:rPr>
            <w:rStyle w:val="Hyperlink"/>
            <w:noProof/>
          </w:rPr>
          <w:t>11.</w:t>
        </w:r>
        <w:r w:rsidR="008C7551">
          <w:rPr>
            <w:rFonts w:asciiTheme="minorHAnsi" w:eastAsiaTheme="minorEastAsia" w:hAnsiTheme="minorHAnsi" w:cstheme="minorBidi"/>
            <w:noProof/>
            <w:szCs w:val="22"/>
            <w:lang w:eastAsia="en-NZ"/>
          </w:rPr>
          <w:tab/>
        </w:r>
        <w:r w:rsidR="008C7551" w:rsidRPr="004633B5">
          <w:rPr>
            <w:rStyle w:val="Hyperlink"/>
            <w:noProof/>
          </w:rPr>
          <w:t>Detailed Planning- Options Development Template</w:t>
        </w:r>
        <w:r w:rsidR="008C7551">
          <w:rPr>
            <w:noProof/>
            <w:webHidden/>
          </w:rPr>
          <w:tab/>
        </w:r>
        <w:r w:rsidR="008C7551">
          <w:rPr>
            <w:noProof/>
            <w:webHidden/>
          </w:rPr>
          <w:fldChar w:fldCharType="begin"/>
        </w:r>
        <w:r w:rsidR="008C7551">
          <w:rPr>
            <w:noProof/>
            <w:webHidden/>
          </w:rPr>
          <w:instrText xml:space="preserve"> PAGEREF _Toc436722342 \h </w:instrText>
        </w:r>
        <w:r w:rsidR="008C7551">
          <w:rPr>
            <w:noProof/>
            <w:webHidden/>
          </w:rPr>
        </w:r>
        <w:r w:rsidR="008C7551">
          <w:rPr>
            <w:noProof/>
            <w:webHidden/>
          </w:rPr>
          <w:fldChar w:fldCharType="separate"/>
        </w:r>
        <w:r w:rsidR="008C7551">
          <w:rPr>
            <w:noProof/>
            <w:webHidden/>
          </w:rPr>
          <w:t>122</w:t>
        </w:r>
        <w:r w:rsidR="008C7551">
          <w:rPr>
            <w:noProof/>
            <w:webHidden/>
          </w:rPr>
          <w:fldChar w:fldCharType="end"/>
        </w:r>
      </w:hyperlink>
    </w:p>
    <w:p w:rsidR="008C7551" w:rsidRDefault="007D65C4">
      <w:pPr>
        <w:pStyle w:val="TOC7"/>
        <w:tabs>
          <w:tab w:val="left" w:pos="1802"/>
        </w:tabs>
        <w:rPr>
          <w:rFonts w:asciiTheme="minorHAnsi" w:eastAsiaTheme="minorEastAsia" w:hAnsiTheme="minorHAnsi" w:cstheme="minorBidi"/>
          <w:noProof/>
          <w:szCs w:val="22"/>
          <w:lang w:eastAsia="en-NZ"/>
        </w:rPr>
      </w:pPr>
      <w:hyperlink w:anchor="_Toc436722343" w:history="1">
        <w:r w:rsidR="008C7551" w:rsidRPr="004633B5">
          <w:rPr>
            <w:rStyle w:val="Hyperlink"/>
            <w:noProof/>
          </w:rPr>
          <w:t>12.</w:t>
        </w:r>
        <w:r w:rsidR="008C7551">
          <w:rPr>
            <w:rFonts w:asciiTheme="minorHAnsi" w:eastAsiaTheme="minorEastAsia" w:hAnsiTheme="minorHAnsi" w:cstheme="minorBidi"/>
            <w:noProof/>
            <w:szCs w:val="22"/>
            <w:lang w:eastAsia="en-NZ"/>
          </w:rPr>
          <w:tab/>
        </w:r>
        <w:r w:rsidR="008C7551" w:rsidRPr="004633B5">
          <w:rPr>
            <w:rStyle w:val="Hyperlink"/>
            <w:noProof/>
          </w:rPr>
          <w:t>Detailed Planning- Options Analysis Template</w:t>
        </w:r>
        <w:r w:rsidR="008C7551">
          <w:rPr>
            <w:noProof/>
            <w:webHidden/>
          </w:rPr>
          <w:tab/>
        </w:r>
        <w:r w:rsidR="008C7551">
          <w:rPr>
            <w:noProof/>
            <w:webHidden/>
          </w:rPr>
          <w:fldChar w:fldCharType="begin"/>
        </w:r>
        <w:r w:rsidR="008C7551">
          <w:rPr>
            <w:noProof/>
            <w:webHidden/>
          </w:rPr>
          <w:instrText xml:space="preserve"> PAGEREF _Toc436722343 \h </w:instrText>
        </w:r>
        <w:r w:rsidR="008C7551">
          <w:rPr>
            <w:noProof/>
            <w:webHidden/>
          </w:rPr>
        </w:r>
        <w:r w:rsidR="008C7551">
          <w:rPr>
            <w:noProof/>
            <w:webHidden/>
          </w:rPr>
          <w:fldChar w:fldCharType="separate"/>
        </w:r>
        <w:r w:rsidR="008C7551">
          <w:rPr>
            <w:noProof/>
            <w:webHidden/>
          </w:rPr>
          <w:t>124</w:t>
        </w:r>
        <w:r w:rsidR="008C7551">
          <w:rPr>
            <w:noProof/>
            <w:webHidden/>
          </w:rPr>
          <w:fldChar w:fldCharType="end"/>
        </w:r>
      </w:hyperlink>
    </w:p>
    <w:p w:rsidR="008C7551" w:rsidRDefault="007D65C4">
      <w:pPr>
        <w:pStyle w:val="TOC7"/>
        <w:tabs>
          <w:tab w:val="left" w:pos="1802"/>
        </w:tabs>
        <w:rPr>
          <w:rFonts w:asciiTheme="minorHAnsi" w:eastAsiaTheme="minorEastAsia" w:hAnsiTheme="minorHAnsi" w:cstheme="minorBidi"/>
          <w:noProof/>
          <w:szCs w:val="22"/>
          <w:lang w:eastAsia="en-NZ"/>
        </w:rPr>
      </w:pPr>
      <w:hyperlink w:anchor="_Toc436722344" w:history="1">
        <w:r w:rsidR="008C7551" w:rsidRPr="004633B5">
          <w:rPr>
            <w:rStyle w:val="Hyperlink"/>
            <w:noProof/>
          </w:rPr>
          <w:t>11.</w:t>
        </w:r>
        <w:r w:rsidR="008C7551">
          <w:rPr>
            <w:rFonts w:asciiTheme="minorHAnsi" w:eastAsiaTheme="minorEastAsia" w:hAnsiTheme="minorHAnsi" w:cstheme="minorBidi"/>
            <w:noProof/>
            <w:szCs w:val="22"/>
            <w:lang w:eastAsia="en-NZ"/>
          </w:rPr>
          <w:tab/>
        </w:r>
        <w:r w:rsidR="008C7551" w:rsidRPr="004633B5">
          <w:rPr>
            <w:rStyle w:val="Hyperlink"/>
            <w:noProof/>
          </w:rPr>
          <w:t>Option Statement Template</w:t>
        </w:r>
        <w:r w:rsidR="008C7551">
          <w:rPr>
            <w:noProof/>
            <w:webHidden/>
          </w:rPr>
          <w:tab/>
        </w:r>
        <w:r w:rsidR="008C7551">
          <w:rPr>
            <w:noProof/>
            <w:webHidden/>
          </w:rPr>
          <w:fldChar w:fldCharType="begin"/>
        </w:r>
        <w:r w:rsidR="008C7551">
          <w:rPr>
            <w:noProof/>
            <w:webHidden/>
          </w:rPr>
          <w:instrText xml:space="preserve"> PAGEREF _Toc436722344 \h </w:instrText>
        </w:r>
        <w:r w:rsidR="008C7551">
          <w:rPr>
            <w:noProof/>
            <w:webHidden/>
          </w:rPr>
        </w:r>
        <w:r w:rsidR="008C7551">
          <w:rPr>
            <w:noProof/>
            <w:webHidden/>
          </w:rPr>
          <w:fldChar w:fldCharType="separate"/>
        </w:r>
        <w:r w:rsidR="008C7551">
          <w:rPr>
            <w:noProof/>
            <w:webHidden/>
          </w:rPr>
          <w:t>126</w:t>
        </w:r>
        <w:r w:rsidR="008C7551">
          <w:rPr>
            <w:noProof/>
            <w:webHidden/>
          </w:rPr>
          <w:fldChar w:fldCharType="end"/>
        </w:r>
      </w:hyperlink>
    </w:p>
    <w:p w:rsidR="008C7551" w:rsidRDefault="007D65C4">
      <w:pPr>
        <w:pStyle w:val="TOC7"/>
        <w:tabs>
          <w:tab w:val="left" w:pos="1802"/>
        </w:tabs>
        <w:rPr>
          <w:rFonts w:asciiTheme="minorHAnsi" w:eastAsiaTheme="minorEastAsia" w:hAnsiTheme="minorHAnsi" w:cstheme="minorBidi"/>
          <w:noProof/>
          <w:szCs w:val="22"/>
          <w:lang w:eastAsia="en-NZ"/>
        </w:rPr>
      </w:pPr>
      <w:hyperlink w:anchor="_Toc436722345" w:history="1">
        <w:r w:rsidR="008C7551" w:rsidRPr="004633B5">
          <w:rPr>
            <w:rStyle w:val="Hyperlink"/>
            <w:noProof/>
          </w:rPr>
          <w:t>12.</w:t>
        </w:r>
        <w:r w:rsidR="008C7551">
          <w:rPr>
            <w:rFonts w:asciiTheme="minorHAnsi" w:eastAsiaTheme="minorEastAsia" w:hAnsiTheme="minorHAnsi" w:cstheme="minorBidi"/>
            <w:noProof/>
            <w:szCs w:val="22"/>
            <w:lang w:eastAsia="en-NZ"/>
          </w:rPr>
          <w:tab/>
        </w:r>
        <w:r w:rsidR="008C7551" w:rsidRPr="004633B5">
          <w:rPr>
            <w:rStyle w:val="Hyperlink"/>
            <w:noProof/>
          </w:rPr>
          <w:t>Decision Briefing</w:t>
        </w:r>
        <w:r w:rsidR="008C7551">
          <w:rPr>
            <w:noProof/>
            <w:webHidden/>
          </w:rPr>
          <w:tab/>
        </w:r>
        <w:r w:rsidR="008C7551">
          <w:rPr>
            <w:noProof/>
            <w:webHidden/>
          </w:rPr>
          <w:fldChar w:fldCharType="begin"/>
        </w:r>
        <w:r w:rsidR="008C7551">
          <w:rPr>
            <w:noProof/>
            <w:webHidden/>
          </w:rPr>
          <w:instrText xml:space="preserve"> PAGEREF _Toc436722345 \h </w:instrText>
        </w:r>
        <w:r w:rsidR="008C7551">
          <w:rPr>
            <w:noProof/>
            <w:webHidden/>
          </w:rPr>
        </w:r>
        <w:r w:rsidR="008C7551">
          <w:rPr>
            <w:noProof/>
            <w:webHidden/>
          </w:rPr>
          <w:fldChar w:fldCharType="separate"/>
        </w:r>
        <w:r w:rsidR="008C7551">
          <w:rPr>
            <w:noProof/>
            <w:webHidden/>
          </w:rPr>
          <w:t>129</w:t>
        </w:r>
        <w:r w:rsidR="008C7551">
          <w:rPr>
            <w:noProof/>
            <w:webHidden/>
          </w:rPr>
          <w:fldChar w:fldCharType="end"/>
        </w:r>
      </w:hyperlink>
    </w:p>
    <w:p w:rsidR="008C7551" w:rsidRDefault="007D65C4">
      <w:pPr>
        <w:pStyle w:val="TOC7"/>
        <w:tabs>
          <w:tab w:val="left" w:pos="1802"/>
        </w:tabs>
        <w:rPr>
          <w:rFonts w:asciiTheme="minorHAnsi" w:eastAsiaTheme="minorEastAsia" w:hAnsiTheme="minorHAnsi" w:cstheme="minorBidi"/>
          <w:noProof/>
          <w:szCs w:val="22"/>
          <w:lang w:eastAsia="en-NZ"/>
        </w:rPr>
      </w:pPr>
      <w:hyperlink w:anchor="_Toc436722346" w:history="1">
        <w:r w:rsidR="008C7551" w:rsidRPr="004633B5">
          <w:rPr>
            <w:rStyle w:val="Hyperlink"/>
            <w:noProof/>
          </w:rPr>
          <w:t>13.</w:t>
        </w:r>
        <w:r w:rsidR="008C7551">
          <w:rPr>
            <w:rFonts w:asciiTheme="minorHAnsi" w:eastAsiaTheme="minorEastAsia" w:hAnsiTheme="minorHAnsi" w:cstheme="minorBidi"/>
            <w:noProof/>
            <w:szCs w:val="22"/>
            <w:lang w:eastAsia="en-NZ"/>
          </w:rPr>
          <w:tab/>
        </w:r>
        <w:r w:rsidR="008C7551" w:rsidRPr="004633B5">
          <w:rPr>
            <w:rStyle w:val="Hyperlink"/>
            <w:noProof/>
          </w:rPr>
          <w:t>Action Plan template</w:t>
        </w:r>
        <w:r w:rsidR="008C7551">
          <w:rPr>
            <w:noProof/>
            <w:webHidden/>
          </w:rPr>
          <w:tab/>
        </w:r>
        <w:r w:rsidR="008C7551">
          <w:rPr>
            <w:noProof/>
            <w:webHidden/>
          </w:rPr>
          <w:fldChar w:fldCharType="begin"/>
        </w:r>
        <w:r w:rsidR="008C7551">
          <w:rPr>
            <w:noProof/>
            <w:webHidden/>
          </w:rPr>
          <w:instrText xml:space="preserve"> PAGEREF _Toc436722346 \h </w:instrText>
        </w:r>
        <w:r w:rsidR="008C7551">
          <w:rPr>
            <w:noProof/>
            <w:webHidden/>
          </w:rPr>
        </w:r>
        <w:r w:rsidR="008C7551">
          <w:rPr>
            <w:noProof/>
            <w:webHidden/>
          </w:rPr>
          <w:fldChar w:fldCharType="separate"/>
        </w:r>
        <w:r w:rsidR="008C7551">
          <w:rPr>
            <w:noProof/>
            <w:webHidden/>
          </w:rPr>
          <w:t>131</w:t>
        </w:r>
        <w:r w:rsidR="008C7551">
          <w:rPr>
            <w:noProof/>
            <w:webHidden/>
          </w:rPr>
          <w:fldChar w:fldCharType="end"/>
        </w:r>
      </w:hyperlink>
    </w:p>
    <w:p w:rsidR="008C7551" w:rsidRDefault="007D65C4">
      <w:pPr>
        <w:pStyle w:val="TOC6"/>
        <w:rPr>
          <w:rFonts w:asciiTheme="minorHAnsi" w:eastAsiaTheme="minorEastAsia" w:hAnsiTheme="minorHAnsi" w:cstheme="minorBidi"/>
          <w:noProof/>
          <w:szCs w:val="22"/>
          <w:lang w:eastAsia="en-NZ"/>
        </w:rPr>
      </w:pPr>
      <w:hyperlink w:anchor="_Toc436722347" w:history="1">
        <w:r w:rsidR="008C7551" w:rsidRPr="004633B5">
          <w:rPr>
            <w:rStyle w:val="Hyperlink"/>
            <w:noProof/>
          </w:rPr>
          <w:t>Appendix D Developing response planning procedures</w:t>
        </w:r>
        <w:r w:rsidR="008C7551">
          <w:rPr>
            <w:noProof/>
            <w:webHidden/>
          </w:rPr>
          <w:tab/>
        </w:r>
        <w:r w:rsidR="008C7551">
          <w:rPr>
            <w:noProof/>
            <w:webHidden/>
          </w:rPr>
          <w:fldChar w:fldCharType="begin"/>
        </w:r>
        <w:r w:rsidR="008C7551">
          <w:rPr>
            <w:noProof/>
            <w:webHidden/>
          </w:rPr>
          <w:instrText xml:space="preserve"> PAGEREF _Toc436722347 \h </w:instrText>
        </w:r>
        <w:r w:rsidR="008C7551">
          <w:rPr>
            <w:noProof/>
            <w:webHidden/>
          </w:rPr>
        </w:r>
        <w:r w:rsidR="008C7551">
          <w:rPr>
            <w:noProof/>
            <w:webHidden/>
          </w:rPr>
          <w:fldChar w:fldCharType="separate"/>
        </w:r>
        <w:r w:rsidR="008C7551">
          <w:rPr>
            <w:noProof/>
            <w:webHidden/>
          </w:rPr>
          <w:t>132</w:t>
        </w:r>
        <w:r w:rsidR="008C7551">
          <w:rPr>
            <w:noProof/>
            <w:webHidden/>
          </w:rPr>
          <w:fldChar w:fldCharType="end"/>
        </w:r>
      </w:hyperlink>
    </w:p>
    <w:p w:rsidR="008C7551" w:rsidRDefault="007D65C4">
      <w:pPr>
        <w:pStyle w:val="TOC7"/>
        <w:tabs>
          <w:tab w:val="left" w:pos="1679"/>
        </w:tabs>
        <w:rPr>
          <w:rFonts w:asciiTheme="minorHAnsi" w:eastAsiaTheme="minorEastAsia" w:hAnsiTheme="minorHAnsi" w:cstheme="minorBidi"/>
          <w:noProof/>
          <w:szCs w:val="22"/>
          <w:lang w:eastAsia="en-NZ"/>
        </w:rPr>
      </w:pPr>
      <w:hyperlink w:anchor="_Toc436722348" w:history="1">
        <w:r w:rsidR="008C7551" w:rsidRPr="004633B5">
          <w:rPr>
            <w:rStyle w:val="Hyperlink"/>
            <w:noProof/>
          </w:rPr>
          <w:t>1.</w:t>
        </w:r>
        <w:r w:rsidR="008C7551">
          <w:rPr>
            <w:rFonts w:asciiTheme="minorHAnsi" w:eastAsiaTheme="minorEastAsia" w:hAnsiTheme="minorHAnsi" w:cstheme="minorBidi"/>
            <w:noProof/>
            <w:szCs w:val="22"/>
            <w:lang w:eastAsia="en-NZ"/>
          </w:rPr>
          <w:tab/>
        </w:r>
        <w:r w:rsidR="008C7551" w:rsidRPr="004633B5">
          <w:rPr>
            <w:rStyle w:val="Hyperlink"/>
            <w:noProof/>
          </w:rPr>
          <w:t>Content</w:t>
        </w:r>
        <w:r w:rsidR="008C7551">
          <w:rPr>
            <w:noProof/>
            <w:webHidden/>
          </w:rPr>
          <w:tab/>
        </w:r>
        <w:r w:rsidR="008C7551">
          <w:rPr>
            <w:noProof/>
            <w:webHidden/>
          </w:rPr>
          <w:fldChar w:fldCharType="begin"/>
        </w:r>
        <w:r w:rsidR="008C7551">
          <w:rPr>
            <w:noProof/>
            <w:webHidden/>
          </w:rPr>
          <w:instrText xml:space="preserve"> PAGEREF _Toc436722348 \h </w:instrText>
        </w:r>
        <w:r w:rsidR="008C7551">
          <w:rPr>
            <w:noProof/>
            <w:webHidden/>
          </w:rPr>
        </w:r>
        <w:r w:rsidR="008C7551">
          <w:rPr>
            <w:noProof/>
            <w:webHidden/>
          </w:rPr>
          <w:fldChar w:fldCharType="separate"/>
        </w:r>
        <w:r w:rsidR="008C7551">
          <w:rPr>
            <w:noProof/>
            <w:webHidden/>
          </w:rPr>
          <w:t>132</w:t>
        </w:r>
        <w:r w:rsidR="008C7551">
          <w:rPr>
            <w:noProof/>
            <w:webHidden/>
          </w:rPr>
          <w:fldChar w:fldCharType="end"/>
        </w:r>
      </w:hyperlink>
    </w:p>
    <w:p w:rsidR="008C7551" w:rsidRDefault="007D65C4">
      <w:pPr>
        <w:pStyle w:val="TOC6"/>
        <w:rPr>
          <w:rFonts w:asciiTheme="minorHAnsi" w:eastAsiaTheme="minorEastAsia" w:hAnsiTheme="minorHAnsi" w:cstheme="minorBidi"/>
          <w:noProof/>
          <w:szCs w:val="22"/>
          <w:lang w:eastAsia="en-NZ"/>
        </w:rPr>
      </w:pPr>
      <w:hyperlink w:anchor="_Toc436722349" w:history="1">
        <w:r w:rsidR="008C7551" w:rsidRPr="004633B5">
          <w:rPr>
            <w:rStyle w:val="Hyperlink"/>
            <w:noProof/>
          </w:rPr>
          <w:t>Appendix E Planning readiness checklist</w:t>
        </w:r>
        <w:r w:rsidR="008C7551">
          <w:rPr>
            <w:noProof/>
            <w:webHidden/>
          </w:rPr>
          <w:tab/>
        </w:r>
        <w:r w:rsidR="008C7551">
          <w:rPr>
            <w:noProof/>
            <w:webHidden/>
          </w:rPr>
          <w:fldChar w:fldCharType="begin"/>
        </w:r>
        <w:r w:rsidR="008C7551">
          <w:rPr>
            <w:noProof/>
            <w:webHidden/>
          </w:rPr>
          <w:instrText xml:space="preserve"> PAGEREF _Toc436722349 \h </w:instrText>
        </w:r>
        <w:r w:rsidR="008C7551">
          <w:rPr>
            <w:noProof/>
            <w:webHidden/>
          </w:rPr>
        </w:r>
        <w:r w:rsidR="008C7551">
          <w:rPr>
            <w:noProof/>
            <w:webHidden/>
          </w:rPr>
          <w:fldChar w:fldCharType="separate"/>
        </w:r>
        <w:r w:rsidR="008C7551">
          <w:rPr>
            <w:noProof/>
            <w:webHidden/>
          </w:rPr>
          <w:t>133</w:t>
        </w:r>
        <w:r w:rsidR="008C7551">
          <w:rPr>
            <w:noProof/>
            <w:webHidden/>
          </w:rPr>
          <w:fldChar w:fldCharType="end"/>
        </w:r>
      </w:hyperlink>
    </w:p>
    <w:p w:rsidR="008C7551" w:rsidRDefault="007D65C4">
      <w:pPr>
        <w:pStyle w:val="TOC6"/>
        <w:rPr>
          <w:rFonts w:asciiTheme="minorHAnsi" w:eastAsiaTheme="minorEastAsia" w:hAnsiTheme="minorHAnsi" w:cstheme="minorBidi"/>
          <w:noProof/>
          <w:szCs w:val="22"/>
          <w:lang w:eastAsia="en-NZ"/>
        </w:rPr>
      </w:pPr>
      <w:hyperlink w:anchor="_Toc436722350" w:history="1">
        <w:r w:rsidR="008C7551" w:rsidRPr="004633B5">
          <w:rPr>
            <w:rStyle w:val="Hyperlink"/>
            <w:noProof/>
          </w:rPr>
          <w:t>Appendix F Planning response procedure</w:t>
        </w:r>
        <w:r w:rsidR="008C7551">
          <w:rPr>
            <w:noProof/>
            <w:webHidden/>
          </w:rPr>
          <w:tab/>
        </w:r>
        <w:r w:rsidR="008C7551">
          <w:rPr>
            <w:noProof/>
            <w:webHidden/>
          </w:rPr>
          <w:fldChar w:fldCharType="begin"/>
        </w:r>
        <w:r w:rsidR="008C7551">
          <w:rPr>
            <w:noProof/>
            <w:webHidden/>
          </w:rPr>
          <w:instrText xml:space="preserve"> PAGEREF _Toc436722350 \h </w:instrText>
        </w:r>
        <w:r w:rsidR="008C7551">
          <w:rPr>
            <w:noProof/>
            <w:webHidden/>
          </w:rPr>
        </w:r>
        <w:r w:rsidR="008C7551">
          <w:rPr>
            <w:noProof/>
            <w:webHidden/>
          </w:rPr>
          <w:fldChar w:fldCharType="separate"/>
        </w:r>
        <w:r w:rsidR="008C7551">
          <w:rPr>
            <w:noProof/>
            <w:webHidden/>
          </w:rPr>
          <w:t>135</w:t>
        </w:r>
        <w:r w:rsidR="008C7551">
          <w:rPr>
            <w:noProof/>
            <w:webHidden/>
          </w:rPr>
          <w:fldChar w:fldCharType="end"/>
        </w:r>
      </w:hyperlink>
    </w:p>
    <w:p w:rsidR="008C7551" w:rsidRDefault="007D65C4">
      <w:pPr>
        <w:pStyle w:val="TOC7"/>
        <w:tabs>
          <w:tab w:val="left" w:pos="1679"/>
        </w:tabs>
        <w:rPr>
          <w:rFonts w:asciiTheme="minorHAnsi" w:eastAsiaTheme="minorEastAsia" w:hAnsiTheme="minorHAnsi" w:cstheme="minorBidi"/>
          <w:noProof/>
          <w:szCs w:val="22"/>
          <w:lang w:eastAsia="en-NZ"/>
        </w:rPr>
      </w:pPr>
      <w:hyperlink w:anchor="_Toc436722351" w:history="1">
        <w:r w:rsidR="008C7551" w:rsidRPr="004633B5">
          <w:rPr>
            <w:rStyle w:val="Hyperlink"/>
            <w:noProof/>
          </w:rPr>
          <w:t>1.</w:t>
        </w:r>
        <w:r w:rsidR="008C7551">
          <w:rPr>
            <w:rFonts w:asciiTheme="minorHAnsi" w:eastAsiaTheme="minorEastAsia" w:hAnsiTheme="minorHAnsi" w:cstheme="minorBidi"/>
            <w:noProof/>
            <w:szCs w:val="22"/>
            <w:lang w:eastAsia="en-NZ"/>
          </w:rPr>
          <w:tab/>
        </w:r>
        <w:r w:rsidR="008C7551" w:rsidRPr="004633B5">
          <w:rPr>
            <w:rStyle w:val="Hyperlink"/>
            <w:noProof/>
          </w:rPr>
          <w:t>Planning response activation</w:t>
        </w:r>
        <w:r w:rsidR="008C7551">
          <w:rPr>
            <w:noProof/>
            <w:webHidden/>
          </w:rPr>
          <w:tab/>
        </w:r>
        <w:r w:rsidR="008C7551">
          <w:rPr>
            <w:noProof/>
            <w:webHidden/>
          </w:rPr>
          <w:fldChar w:fldCharType="begin"/>
        </w:r>
        <w:r w:rsidR="008C7551">
          <w:rPr>
            <w:noProof/>
            <w:webHidden/>
          </w:rPr>
          <w:instrText xml:space="preserve"> PAGEREF _Toc436722351 \h </w:instrText>
        </w:r>
        <w:r w:rsidR="008C7551">
          <w:rPr>
            <w:noProof/>
            <w:webHidden/>
          </w:rPr>
        </w:r>
        <w:r w:rsidR="008C7551">
          <w:rPr>
            <w:noProof/>
            <w:webHidden/>
          </w:rPr>
          <w:fldChar w:fldCharType="separate"/>
        </w:r>
        <w:r w:rsidR="008C7551">
          <w:rPr>
            <w:noProof/>
            <w:webHidden/>
          </w:rPr>
          <w:t>135</w:t>
        </w:r>
        <w:r w:rsidR="008C7551">
          <w:rPr>
            <w:noProof/>
            <w:webHidden/>
          </w:rPr>
          <w:fldChar w:fldCharType="end"/>
        </w:r>
      </w:hyperlink>
    </w:p>
    <w:p w:rsidR="008C7551" w:rsidRDefault="007D65C4">
      <w:pPr>
        <w:pStyle w:val="TOC7"/>
        <w:tabs>
          <w:tab w:val="left" w:pos="1679"/>
        </w:tabs>
        <w:rPr>
          <w:rFonts w:asciiTheme="minorHAnsi" w:eastAsiaTheme="minorEastAsia" w:hAnsiTheme="minorHAnsi" w:cstheme="minorBidi"/>
          <w:noProof/>
          <w:szCs w:val="22"/>
          <w:lang w:eastAsia="en-NZ"/>
        </w:rPr>
      </w:pPr>
      <w:hyperlink w:anchor="_Toc436722352" w:history="1">
        <w:r w:rsidR="008C7551" w:rsidRPr="004633B5">
          <w:rPr>
            <w:rStyle w:val="Hyperlink"/>
            <w:noProof/>
          </w:rPr>
          <w:t>2.</w:t>
        </w:r>
        <w:r w:rsidR="008C7551">
          <w:rPr>
            <w:rFonts w:asciiTheme="minorHAnsi" w:eastAsiaTheme="minorEastAsia" w:hAnsiTheme="minorHAnsi" w:cstheme="minorBidi"/>
            <w:noProof/>
            <w:szCs w:val="22"/>
            <w:lang w:eastAsia="en-NZ"/>
          </w:rPr>
          <w:tab/>
        </w:r>
        <w:r w:rsidR="008C7551" w:rsidRPr="004633B5">
          <w:rPr>
            <w:rStyle w:val="Hyperlink"/>
            <w:noProof/>
          </w:rPr>
          <w:t>Setting up Planning team and workspace</w:t>
        </w:r>
        <w:r w:rsidR="008C7551">
          <w:rPr>
            <w:noProof/>
            <w:webHidden/>
          </w:rPr>
          <w:tab/>
        </w:r>
        <w:r w:rsidR="008C7551">
          <w:rPr>
            <w:noProof/>
            <w:webHidden/>
          </w:rPr>
          <w:fldChar w:fldCharType="begin"/>
        </w:r>
        <w:r w:rsidR="008C7551">
          <w:rPr>
            <w:noProof/>
            <w:webHidden/>
          </w:rPr>
          <w:instrText xml:space="preserve"> PAGEREF _Toc436722352 \h </w:instrText>
        </w:r>
        <w:r w:rsidR="008C7551">
          <w:rPr>
            <w:noProof/>
            <w:webHidden/>
          </w:rPr>
        </w:r>
        <w:r w:rsidR="008C7551">
          <w:rPr>
            <w:noProof/>
            <w:webHidden/>
          </w:rPr>
          <w:fldChar w:fldCharType="separate"/>
        </w:r>
        <w:r w:rsidR="008C7551">
          <w:rPr>
            <w:noProof/>
            <w:webHidden/>
          </w:rPr>
          <w:t>135</w:t>
        </w:r>
        <w:r w:rsidR="008C7551">
          <w:rPr>
            <w:noProof/>
            <w:webHidden/>
          </w:rPr>
          <w:fldChar w:fldCharType="end"/>
        </w:r>
      </w:hyperlink>
    </w:p>
    <w:p w:rsidR="008C7551" w:rsidRDefault="007D65C4">
      <w:pPr>
        <w:pStyle w:val="TOC7"/>
        <w:tabs>
          <w:tab w:val="left" w:pos="1679"/>
        </w:tabs>
        <w:rPr>
          <w:rFonts w:asciiTheme="minorHAnsi" w:eastAsiaTheme="minorEastAsia" w:hAnsiTheme="minorHAnsi" w:cstheme="minorBidi"/>
          <w:noProof/>
          <w:szCs w:val="22"/>
          <w:lang w:eastAsia="en-NZ"/>
        </w:rPr>
      </w:pPr>
      <w:hyperlink w:anchor="_Toc436722353" w:history="1">
        <w:r w:rsidR="008C7551" w:rsidRPr="004633B5">
          <w:rPr>
            <w:rStyle w:val="Hyperlink"/>
            <w:noProof/>
          </w:rPr>
          <w:t>3.</w:t>
        </w:r>
        <w:r w:rsidR="008C7551">
          <w:rPr>
            <w:rFonts w:asciiTheme="minorHAnsi" w:eastAsiaTheme="minorEastAsia" w:hAnsiTheme="minorHAnsi" w:cstheme="minorBidi"/>
            <w:noProof/>
            <w:szCs w:val="22"/>
            <w:lang w:eastAsia="en-NZ"/>
          </w:rPr>
          <w:tab/>
        </w:r>
        <w:r w:rsidR="008C7551" w:rsidRPr="004633B5">
          <w:rPr>
            <w:rStyle w:val="Hyperlink"/>
            <w:noProof/>
          </w:rPr>
          <w:t>On-going Planning tasks</w:t>
        </w:r>
        <w:r w:rsidR="008C7551">
          <w:rPr>
            <w:noProof/>
            <w:webHidden/>
          </w:rPr>
          <w:tab/>
        </w:r>
        <w:r w:rsidR="008C7551">
          <w:rPr>
            <w:noProof/>
            <w:webHidden/>
          </w:rPr>
          <w:fldChar w:fldCharType="begin"/>
        </w:r>
        <w:r w:rsidR="008C7551">
          <w:rPr>
            <w:noProof/>
            <w:webHidden/>
          </w:rPr>
          <w:instrText xml:space="preserve"> PAGEREF _Toc436722353 \h </w:instrText>
        </w:r>
        <w:r w:rsidR="008C7551">
          <w:rPr>
            <w:noProof/>
            <w:webHidden/>
          </w:rPr>
        </w:r>
        <w:r w:rsidR="008C7551">
          <w:rPr>
            <w:noProof/>
            <w:webHidden/>
          </w:rPr>
          <w:fldChar w:fldCharType="separate"/>
        </w:r>
        <w:r w:rsidR="008C7551">
          <w:rPr>
            <w:noProof/>
            <w:webHidden/>
          </w:rPr>
          <w:t>136</w:t>
        </w:r>
        <w:r w:rsidR="008C7551">
          <w:rPr>
            <w:noProof/>
            <w:webHidden/>
          </w:rPr>
          <w:fldChar w:fldCharType="end"/>
        </w:r>
      </w:hyperlink>
    </w:p>
    <w:p w:rsidR="008C7551" w:rsidRDefault="007D65C4">
      <w:pPr>
        <w:pStyle w:val="TOC7"/>
        <w:tabs>
          <w:tab w:val="left" w:pos="1679"/>
        </w:tabs>
        <w:rPr>
          <w:rFonts w:asciiTheme="minorHAnsi" w:eastAsiaTheme="minorEastAsia" w:hAnsiTheme="minorHAnsi" w:cstheme="minorBidi"/>
          <w:noProof/>
          <w:szCs w:val="22"/>
          <w:lang w:eastAsia="en-NZ"/>
        </w:rPr>
      </w:pPr>
      <w:hyperlink w:anchor="_Toc436722354" w:history="1">
        <w:r w:rsidR="008C7551" w:rsidRPr="004633B5">
          <w:rPr>
            <w:rStyle w:val="Hyperlink"/>
            <w:noProof/>
          </w:rPr>
          <w:t>4.</w:t>
        </w:r>
        <w:r w:rsidR="008C7551">
          <w:rPr>
            <w:rFonts w:asciiTheme="minorHAnsi" w:eastAsiaTheme="minorEastAsia" w:hAnsiTheme="minorHAnsi" w:cstheme="minorBidi"/>
            <w:noProof/>
            <w:szCs w:val="22"/>
            <w:lang w:eastAsia="en-NZ"/>
          </w:rPr>
          <w:tab/>
        </w:r>
        <w:r w:rsidR="008C7551" w:rsidRPr="004633B5">
          <w:rPr>
            <w:rStyle w:val="Hyperlink"/>
            <w:noProof/>
          </w:rPr>
          <w:t>Winding down</w:t>
        </w:r>
        <w:r w:rsidR="008C7551">
          <w:rPr>
            <w:noProof/>
            <w:webHidden/>
          </w:rPr>
          <w:tab/>
        </w:r>
        <w:r w:rsidR="008C7551">
          <w:rPr>
            <w:noProof/>
            <w:webHidden/>
          </w:rPr>
          <w:fldChar w:fldCharType="begin"/>
        </w:r>
        <w:r w:rsidR="008C7551">
          <w:rPr>
            <w:noProof/>
            <w:webHidden/>
          </w:rPr>
          <w:instrText xml:space="preserve"> PAGEREF _Toc436722354 \h </w:instrText>
        </w:r>
        <w:r w:rsidR="008C7551">
          <w:rPr>
            <w:noProof/>
            <w:webHidden/>
          </w:rPr>
        </w:r>
        <w:r w:rsidR="008C7551">
          <w:rPr>
            <w:noProof/>
            <w:webHidden/>
          </w:rPr>
          <w:fldChar w:fldCharType="separate"/>
        </w:r>
        <w:r w:rsidR="008C7551">
          <w:rPr>
            <w:noProof/>
            <w:webHidden/>
          </w:rPr>
          <w:t>137</w:t>
        </w:r>
        <w:r w:rsidR="008C7551">
          <w:rPr>
            <w:noProof/>
            <w:webHidden/>
          </w:rPr>
          <w:fldChar w:fldCharType="end"/>
        </w:r>
      </w:hyperlink>
    </w:p>
    <w:p w:rsidR="008C7551" w:rsidRDefault="007D65C4">
      <w:pPr>
        <w:pStyle w:val="TOC6"/>
        <w:rPr>
          <w:rFonts w:asciiTheme="minorHAnsi" w:eastAsiaTheme="minorEastAsia" w:hAnsiTheme="minorHAnsi" w:cstheme="minorBidi"/>
          <w:noProof/>
          <w:szCs w:val="22"/>
          <w:lang w:eastAsia="en-NZ"/>
        </w:rPr>
      </w:pPr>
      <w:hyperlink w:anchor="_Toc436722355" w:history="1">
        <w:r w:rsidR="008C7551" w:rsidRPr="004633B5">
          <w:rPr>
            <w:rStyle w:val="Hyperlink"/>
            <w:noProof/>
          </w:rPr>
          <w:t>Appendix G Task log</w:t>
        </w:r>
        <w:r w:rsidR="008C7551">
          <w:rPr>
            <w:noProof/>
            <w:webHidden/>
          </w:rPr>
          <w:tab/>
        </w:r>
        <w:r w:rsidR="008C7551">
          <w:rPr>
            <w:noProof/>
            <w:webHidden/>
          </w:rPr>
          <w:fldChar w:fldCharType="begin"/>
        </w:r>
        <w:r w:rsidR="008C7551">
          <w:rPr>
            <w:noProof/>
            <w:webHidden/>
          </w:rPr>
          <w:instrText xml:space="preserve"> PAGEREF _Toc436722355 \h </w:instrText>
        </w:r>
        <w:r w:rsidR="008C7551">
          <w:rPr>
            <w:noProof/>
            <w:webHidden/>
          </w:rPr>
        </w:r>
        <w:r w:rsidR="008C7551">
          <w:rPr>
            <w:noProof/>
            <w:webHidden/>
          </w:rPr>
          <w:fldChar w:fldCharType="separate"/>
        </w:r>
        <w:r w:rsidR="008C7551">
          <w:rPr>
            <w:noProof/>
            <w:webHidden/>
          </w:rPr>
          <w:t>138</w:t>
        </w:r>
        <w:r w:rsidR="008C7551">
          <w:rPr>
            <w:noProof/>
            <w:webHidden/>
          </w:rPr>
          <w:fldChar w:fldCharType="end"/>
        </w:r>
      </w:hyperlink>
    </w:p>
    <w:p w:rsidR="008C7551" w:rsidRDefault="007D65C4">
      <w:pPr>
        <w:pStyle w:val="TOC6"/>
        <w:rPr>
          <w:rFonts w:asciiTheme="minorHAnsi" w:eastAsiaTheme="minorEastAsia" w:hAnsiTheme="minorHAnsi" w:cstheme="minorBidi"/>
          <w:noProof/>
          <w:szCs w:val="22"/>
          <w:lang w:eastAsia="en-NZ"/>
        </w:rPr>
      </w:pPr>
      <w:hyperlink w:anchor="_Toc436722356" w:history="1">
        <w:r w:rsidR="008C7551" w:rsidRPr="004633B5">
          <w:rPr>
            <w:rStyle w:val="Hyperlink"/>
            <w:noProof/>
          </w:rPr>
          <w:t>Appendix H Task sheet</w:t>
        </w:r>
        <w:r w:rsidR="008C7551">
          <w:rPr>
            <w:noProof/>
            <w:webHidden/>
          </w:rPr>
          <w:tab/>
        </w:r>
        <w:r w:rsidR="008C7551">
          <w:rPr>
            <w:noProof/>
            <w:webHidden/>
          </w:rPr>
          <w:fldChar w:fldCharType="begin"/>
        </w:r>
        <w:r w:rsidR="008C7551">
          <w:rPr>
            <w:noProof/>
            <w:webHidden/>
          </w:rPr>
          <w:instrText xml:space="preserve"> PAGEREF _Toc436722356 \h </w:instrText>
        </w:r>
        <w:r w:rsidR="008C7551">
          <w:rPr>
            <w:noProof/>
            <w:webHidden/>
          </w:rPr>
        </w:r>
        <w:r w:rsidR="008C7551">
          <w:rPr>
            <w:noProof/>
            <w:webHidden/>
          </w:rPr>
          <w:fldChar w:fldCharType="separate"/>
        </w:r>
        <w:r w:rsidR="008C7551">
          <w:rPr>
            <w:noProof/>
            <w:webHidden/>
          </w:rPr>
          <w:t>140</w:t>
        </w:r>
        <w:r w:rsidR="008C7551">
          <w:rPr>
            <w:noProof/>
            <w:webHidden/>
          </w:rPr>
          <w:fldChar w:fldCharType="end"/>
        </w:r>
      </w:hyperlink>
    </w:p>
    <w:p w:rsidR="008C7551" w:rsidRDefault="007D65C4">
      <w:pPr>
        <w:pStyle w:val="TOC6"/>
        <w:rPr>
          <w:rFonts w:asciiTheme="minorHAnsi" w:eastAsiaTheme="minorEastAsia" w:hAnsiTheme="minorHAnsi" w:cstheme="minorBidi"/>
          <w:noProof/>
          <w:szCs w:val="22"/>
          <w:lang w:eastAsia="en-NZ"/>
        </w:rPr>
      </w:pPr>
      <w:hyperlink w:anchor="_Toc436722357" w:history="1">
        <w:r w:rsidR="008C7551" w:rsidRPr="004633B5">
          <w:rPr>
            <w:rStyle w:val="Hyperlink"/>
            <w:noProof/>
          </w:rPr>
          <w:t>Appendix I Glossary</w:t>
        </w:r>
        <w:r w:rsidR="008C7551">
          <w:rPr>
            <w:noProof/>
            <w:webHidden/>
          </w:rPr>
          <w:tab/>
        </w:r>
        <w:r w:rsidR="008C7551">
          <w:rPr>
            <w:noProof/>
            <w:webHidden/>
          </w:rPr>
          <w:fldChar w:fldCharType="begin"/>
        </w:r>
        <w:r w:rsidR="008C7551">
          <w:rPr>
            <w:noProof/>
            <w:webHidden/>
          </w:rPr>
          <w:instrText xml:space="preserve"> PAGEREF _Toc436722357 \h </w:instrText>
        </w:r>
        <w:r w:rsidR="008C7551">
          <w:rPr>
            <w:noProof/>
            <w:webHidden/>
          </w:rPr>
        </w:r>
        <w:r w:rsidR="008C7551">
          <w:rPr>
            <w:noProof/>
            <w:webHidden/>
          </w:rPr>
          <w:fldChar w:fldCharType="separate"/>
        </w:r>
        <w:r w:rsidR="008C7551">
          <w:rPr>
            <w:noProof/>
            <w:webHidden/>
          </w:rPr>
          <w:t>141</w:t>
        </w:r>
        <w:r w:rsidR="008C7551">
          <w:rPr>
            <w:noProof/>
            <w:webHidden/>
          </w:rPr>
          <w:fldChar w:fldCharType="end"/>
        </w:r>
      </w:hyperlink>
    </w:p>
    <w:p w:rsidR="006067C2" w:rsidRPr="005308C0" w:rsidRDefault="00683756" w:rsidP="003D3805">
      <w:pPr>
        <w:pStyle w:val="TOC6"/>
      </w:pPr>
      <w:r>
        <w:rPr>
          <w:b/>
          <w:bCs/>
          <w:noProof/>
          <w:u w:color="AFAFAF" w:themeColor="accent1"/>
        </w:rPr>
        <w:fldChar w:fldCharType="end"/>
      </w:r>
    </w:p>
    <w:p w:rsidR="00285E33" w:rsidRPr="00543427" w:rsidRDefault="00651040" w:rsidP="00285E33">
      <w:pPr>
        <w:pStyle w:val="Heading6"/>
      </w:pPr>
      <w:bookmarkStart w:id="196" w:name="appendixIPOE"/>
      <w:bookmarkStart w:id="197" w:name="_Ref430202895"/>
      <w:bookmarkStart w:id="198" w:name="_Ref430202898"/>
      <w:bookmarkStart w:id="199" w:name="_Ref430202903"/>
      <w:bookmarkStart w:id="200" w:name="_Toc436722323"/>
      <w:bookmarkStart w:id="201" w:name="_Toc436722399"/>
      <w:r>
        <w:lastRenderedPageBreak/>
        <w:t xml:space="preserve">Hazard and Environment Analysis </w:t>
      </w:r>
      <w:r w:rsidR="00285E33" w:rsidRPr="00543427">
        <w:t>(</w:t>
      </w:r>
      <w:r>
        <w:t>HEA</w:t>
      </w:r>
      <w:r w:rsidR="00285E33" w:rsidRPr="00543427">
        <w:t>)</w:t>
      </w:r>
      <w:bookmarkEnd w:id="196"/>
      <w:bookmarkEnd w:id="197"/>
      <w:bookmarkEnd w:id="198"/>
      <w:bookmarkEnd w:id="199"/>
      <w:bookmarkEnd w:id="200"/>
      <w:bookmarkEnd w:id="201"/>
    </w:p>
    <w:p w:rsidR="00696EF4" w:rsidRDefault="00696EF4" w:rsidP="00696EF4">
      <w:r>
        <w:t xml:space="preserve">The </w:t>
      </w:r>
      <w:r w:rsidR="009934C6" w:rsidRPr="009934C6">
        <w:t xml:space="preserve">Hazard and Environment Analysis </w:t>
      </w:r>
      <w:r w:rsidR="009934C6">
        <w:t>(</w:t>
      </w:r>
      <w:r w:rsidR="008E1E48">
        <w:t>HEA</w:t>
      </w:r>
      <w:r w:rsidR="009934C6">
        <w:t>)</w:t>
      </w:r>
      <w:r>
        <w:t xml:space="preserve"> is an analytical process designed to forecast how hazard(s) might develop in the affected area. </w:t>
      </w:r>
      <w:r w:rsidR="009934C6">
        <w:t xml:space="preserve">The HEA </w:t>
      </w:r>
      <w:r>
        <w:t>is future-focused</w:t>
      </w:r>
      <w:r w:rsidR="00495BC7">
        <w:t>,</w:t>
      </w:r>
      <w:r>
        <w:t xml:space="preserve"> and a key </w:t>
      </w:r>
      <w:r w:rsidR="00292EC1">
        <w:t>input into</w:t>
      </w:r>
      <w:r>
        <w:t xml:space="preserve"> the </w:t>
      </w:r>
      <w:r w:rsidR="004229FB">
        <w:t>planning process</w:t>
      </w:r>
      <w:r w:rsidR="00495BC7">
        <w:t>; i</w:t>
      </w:r>
      <w:r>
        <w:t xml:space="preserve">deally it will run slightly ahead of the </w:t>
      </w:r>
      <w:r w:rsidR="004229FB">
        <w:t>planning process</w:t>
      </w:r>
      <w:r>
        <w:t xml:space="preserve">, as the products of the HEA </w:t>
      </w:r>
      <w:r w:rsidR="00495BC7">
        <w:t>m</w:t>
      </w:r>
      <w:r w:rsidR="009934C6">
        <w:t>ust inform planning</w:t>
      </w:r>
      <w:r w:rsidR="00495BC7">
        <w:t xml:space="preserve"> as well as </w:t>
      </w:r>
      <w:r w:rsidR="00495BC7" w:rsidRPr="00495BC7">
        <w:t xml:space="preserve">help to maintain the situational awareness of the Controller and </w:t>
      </w:r>
      <w:r w:rsidR="00495BC7">
        <w:t>coordination centre staff.</w:t>
      </w:r>
    </w:p>
    <w:p w:rsidR="00495BC7" w:rsidRDefault="009934C6" w:rsidP="00495BC7">
      <w:r>
        <w:t>The HEA is carried out by the Intelligence</w:t>
      </w:r>
      <w:r w:rsidR="00495BC7">
        <w:t xml:space="preserve"> </w:t>
      </w:r>
      <w:r>
        <w:t>function</w:t>
      </w:r>
      <w:r w:rsidR="00495BC7">
        <w:t>, but is driven by the Controller and is used by all other functions.</w:t>
      </w:r>
    </w:p>
    <w:p w:rsidR="00696EF4" w:rsidRDefault="00696EF4" w:rsidP="00696EF4">
      <w:r>
        <w:t xml:space="preserve">Its two main products are </w:t>
      </w:r>
      <w:r w:rsidR="00292EC1">
        <w:t>scenarios</w:t>
      </w:r>
      <w:r>
        <w:t xml:space="preserve"> for how the hazard(s) may develop; one based on the highest probability (most likely) and one based on the worst consequence (most dangerous). These two hazard scenarios give the </w:t>
      </w:r>
      <w:r w:rsidR="009934C6">
        <w:t xml:space="preserve">Planning </w:t>
      </w:r>
      <w:r>
        <w:t xml:space="preserve">team a solid basis to plan against. While hazards are likely to develop in different ways to the HEA </w:t>
      </w:r>
      <w:r w:rsidR="00292EC1">
        <w:t>scenarios</w:t>
      </w:r>
      <w:r>
        <w:t xml:space="preserve">, an Action Plan designed with these options in mind will be </w:t>
      </w:r>
      <w:r w:rsidR="00F22E0D">
        <w:t>adaptable</w:t>
      </w:r>
      <w:r>
        <w:t xml:space="preserve"> to match the changing situation.</w:t>
      </w:r>
    </w:p>
    <w:p w:rsidR="00353F19" w:rsidRDefault="00696EF4" w:rsidP="00736C1D">
      <w:r>
        <w:t xml:space="preserve">Ideally, the first three steps of the HEA will be completed </w:t>
      </w:r>
      <w:r w:rsidR="00292EC1">
        <w:t>to a draft state</w:t>
      </w:r>
      <w:r>
        <w:t xml:space="preserve"> before a response starts. Depending on the type of hazard and the area affected, previous responses may have already developed an HEA that can be adjusted to match the current response.</w:t>
      </w:r>
    </w:p>
    <w:p w:rsidR="00353F19" w:rsidRPr="009934C6" w:rsidRDefault="00353F19" w:rsidP="009934C6"/>
    <w:p w:rsidR="0034445F" w:rsidRDefault="0034445F" w:rsidP="0034445F">
      <w:pPr>
        <w:pStyle w:val="Heading7"/>
        <w:numPr>
          <w:ilvl w:val="0"/>
          <w:numId w:val="0"/>
        </w:numPr>
      </w:pPr>
      <w:bookmarkStart w:id="202" w:name="_Toc436722324"/>
      <w:r>
        <w:t>Controller’s preliminary scoping</w:t>
      </w:r>
      <w:bookmarkEnd w:id="202"/>
    </w:p>
    <w:p w:rsidR="0034445F" w:rsidRDefault="0034445F" w:rsidP="0034445F">
      <w:r>
        <w:t>The Controller’s preliminary scoping is not technically part of the HEA, but it does inform it. It is provided by the Controller, and will inform the Intelligence team about:</w:t>
      </w:r>
    </w:p>
    <w:p w:rsidR="0034445F" w:rsidRPr="0034445F" w:rsidRDefault="0034445F" w:rsidP="0034445F">
      <w:pPr>
        <w:pStyle w:val="Bullet"/>
      </w:pPr>
      <w:r w:rsidRPr="0034445F">
        <w:t>the Controller’s understanding of the context and expected governance and management outcomes; this will guide Intelligence staff in their assessment of what are the most hazardous consequences</w:t>
      </w:r>
    </w:p>
    <w:p w:rsidR="0034445F" w:rsidRPr="0034445F" w:rsidRDefault="0034445F" w:rsidP="0034445F">
      <w:pPr>
        <w:pStyle w:val="Bullet"/>
      </w:pPr>
      <w:r w:rsidRPr="0034445F">
        <w:t>planning timelines; this will tell Intelligence staff how much time they have to complete the HEA, and therefore how much detail to go into, and</w:t>
      </w:r>
    </w:p>
    <w:p w:rsidR="0034445F" w:rsidRPr="0034445F" w:rsidRDefault="0034445F" w:rsidP="0034445F">
      <w:pPr>
        <w:pStyle w:val="Bullet"/>
      </w:pPr>
      <w:r w:rsidRPr="0034445F">
        <w:t>what hazards need to be considered during the HEA (e.g. during an earthquake response, there may be a need to consider flooding, due to changes in the topography and damage to flood defences).</w:t>
      </w:r>
    </w:p>
    <w:p w:rsidR="00517E22" w:rsidRDefault="00292EC1" w:rsidP="00517E22">
      <w:r>
        <w:t xml:space="preserve">See </w:t>
      </w:r>
      <w:r w:rsidRPr="00292EC1">
        <w:rPr>
          <w:rStyle w:val="CrossreferenceChar"/>
        </w:rPr>
        <w:fldChar w:fldCharType="begin"/>
      </w:r>
      <w:r w:rsidRPr="00292EC1">
        <w:rPr>
          <w:rStyle w:val="CrossreferenceChar"/>
        </w:rPr>
        <w:instrText xml:space="preserve"> REF preliminaryscope \h </w:instrText>
      </w:r>
      <w:r>
        <w:rPr>
          <w:rStyle w:val="CrossreferenceChar"/>
        </w:rPr>
        <w:instrText xml:space="preserve"> \* MERGEFORMAT </w:instrText>
      </w:r>
      <w:r w:rsidRPr="00292EC1">
        <w:rPr>
          <w:rStyle w:val="CrossreferenceChar"/>
        </w:rPr>
      </w:r>
      <w:r w:rsidRPr="00292EC1">
        <w:rPr>
          <w:rStyle w:val="CrossreferenceChar"/>
        </w:rPr>
        <w:fldChar w:fldCharType="separate"/>
      </w:r>
      <w:r w:rsidR="008C7551" w:rsidRPr="008C7551">
        <w:rPr>
          <w:rStyle w:val="CrossreferenceChar"/>
        </w:rPr>
        <w:t>Controller’s preliminary scoping</w:t>
      </w:r>
      <w:r w:rsidRPr="00292EC1">
        <w:rPr>
          <w:rStyle w:val="CrossreferenceChar"/>
        </w:rPr>
        <w:fldChar w:fldCharType="end"/>
      </w:r>
      <w:r>
        <w:t xml:space="preserve"> on page </w:t>
      </w:r>
      <w:r>
        <w:fldChar w:fldCharType="begin"/>
      </w:r>
      <w:r>
        <w:instrText xml:space="preserve"> PAGEREF preliminaryscope \h </w:instrText>
      </w:r>
      <w:r>
        <w:fldChar w:fldCharType="separate"/>
      </w:r>
      <w:r w:rsidR="008C7551">
        <w:rPr>
          <w:noProof/>
        </w:rPr>
        <w:t>44</w:t>
      </w:r>
      <w:r>
        <w:fldChar w:fldCharType="end"/>
      </w:r>
      <w:r>
        <w:t xml:space="preserve"> for more detail.</w:t>
      </w:r>
    </w:p>
    <w:p w:rsidR="00212C1B" w:rsidRPr="009934C6" w:rsidRDefault="00212C1B" w:rsidP="00517E22"/>
    <w:p w:rsidR="0034445F" w:rsidRDefault="0034445F" w:rsidP="0034445F">
      <w:pPr>
        <w:pStyle w:val="Heading7"/>
        <w:ind w:left="426" w:hanging="426"/>
      </w:pPr>
      <w:bookmarkStart w:id="203" w:name="appendixIPOEdefinespace"/>
      <w:bookmarkStart w:id="204" w:name="_Toc436722325"/>
      <w:r>
        <w:t>Define the operational space</w:t>
      </w:r>
      <w:bookmarkEnd w:id="203"/>
      <w:bookmarkEnd w:id="204"/>
    </w:p>
    <w:p w:rsidR="0034445F" w:rsidRDefault="0034445F" w:rsidP="0034445F">
      <w:r>
        <w:t xml:space="preserve">In this step, the Intelligence team defines the space that the response will operate in, as well as the space that will affect it. They also evaluate current information sources and </w:t>
      </w:r>
      <w:r w:rsidR="00DF4BC8">
        <w:t>any information gaps, and begin</w:t>
      </w:r>
      <w:r>
        <w:t xml:space="preserve"> the process of collecting information.</w:t>
      </w:r>
    </w:p>
    <w:p w:rsidR="0034445F" w:rsidRDefault="0034445F" w:rsidP="0034445F">
      <w:r>
        <w:t xml:space="preserve">A template for this step is provided in </w:t>
      </w:r>
      <w:r>
        <w:fldChar w:fldCharType="begin"/>
      </w:r>
      <w:r>
        <w:instrText xml:space="preserve"> REF appendixtemplates \n \h </w:instrText>
      </w:r>
      <w:r>
        <w:fldChar w:fldCharType="separate"/>
      </w:r>
      <w:r w:rsidR="008C7551">
        <w:t>Appendix C</w:t>
      </w:r>
      <w:r>
        <w:fldChar w:fldCharType="end"/>
      </w:r>
      <w:r>
        <w:t xml:space="preserve"> </w:t>
      </w:r>
      <w:r w:rsidRPr="005504A6">
        <w:rPr>
          <w:rStyle w:val="CrossreferenceChar"/>
        </w:rPr>
        <w:fldChar w:fldCharType="begin"/>
      </w:r>
      <w:r w:rsidRPr="005504A6">
        <w:rPr>
          <w:rStyle w:val="CrossreferenceChar"/>
        </w:rPr>
        <w:instrText xml:space="preserve"> REF templateIPOEdefinespace \h </w:instrText>
      </w:r>
      <w:r>
        <w:rPr>
          <w:rStyle w:val="CrossreferenceChar"/>
        </w:rPr>
        <w:instrText xml:space="preserve"> \* MERGEFORMAT </w:instrText>
      </w:r>
      <w:r w:rsidRPr="005504A6">
        <w:rPr>
          <w:rStyle w:val="CrossreferenceChar"/>
        </w:rPr>
      </w:r>
      <w:r w:rsidRPr="005504A6">
        <w:rPr>
          <w:rStyle w:val="CrossreferenceChar"/>
        </w:rPr>
        <w:fldChar w:fldCharType="separate"/>
      </w:r>
      <w:r w:rsidR="008C7551" w:rsidRPr="008C7551">
        <w:rPr>
          <w:rStyle w:val="CrossreferenceChar"/>
        </w:rPr>
        <w:t>HEA Template: Define the Operational Space</w:t>
      </w:r>
      <w:r w:rsidRPr="005504A6">
        <w:rPr>
          <w:rStyle w:val="CrossreferenceChar"/>
        </w:rPr>
        <w:fldChar w:fldCharType="end"/>
      </w:r>
      <w:r>
        <w:t xml:space="preserve"> on page </w:t>
      </w:r>
      <w:r>
        <w:fldChar w:fldCharType="begin"/>
      </w:r>
      <w:r>
        <w:instrText xml:space="preserve"> PAGEREF templateIPOEdefinespace \h </w:instrText>
      </w:r>
      <w:r>
        <w:fldChar w:fldCharType="separate"/>
      </w:r>
      <w:r w:rsidR="008C7551">
        <w:rPr>
          <w:noProof/>
        </w:rPr>
        <w:t>106</w:t>
      </w:r>
      <w:r>
        <w:fldChar w:fldCharType="end"/>
      </w:r>
      <w:r>
        <w:t>.</w:t>
      </w:r>
    </w:p>
    <w:p w:rsidR="006F7D75" w:rsidRDefault="006F7D75">
      <w:pPr>
        <w:spacing w:before="0" w:after="0" w:line="240" w:lineRule="auto"/>
        <w:rPr>
          <w:b/>
          <w:i/>
          <w:color w:val="005A9B" w:themeColor="background2"/>
          <w:sz w:val="24"/>
          <w:szCs w:val="24"/>
        </w:rPr>
      </w:pPr>
      <w:r>
        <w:br w:type="page"/>
      </w:r>
    </w:p>
    <w:p w:rsidR="002845F2" w:rsidRPr="00D73B20" w:rsidRDefault="002845F2" w:rsidP="00D73B20">
      <w:pPr>
        <w:pStyle w:val="HeadingAppendix9"/>
      </w:pPr>
      <w:r w:rsidRPr="00D73B20">
        <w:lastRenderedPageBreak/>
        <w:t xml:space="preserve">Define the </w:t>
      </w:r>
      <w:r w:rsidR="00AF1EF1" w:rsidRPr="00D73B20">
        <w:t xml:space="preserve">area </w:t>
      </w:r>
      <w:r w:rsidRPr="00D73B20">
        <w:t xml:space="preserve">of </w:t>
      </w:r>
      <w:r w:rsidR="00AF1EF1" w:rsidRPr="00D73B20">
        <w:t>operations</w:t>
      </w:r>
    </w:p>
    <w:p w:rsidR="002845F2" w:rsidRDefault="00106B06" w:rsidP="002845F2">
      <w:r>
        <w:rPr>
          <w:noProof/>
          <w:lang w:eastAsia="en-NZ"/>
        </w:rPr>
        <w:drawing>
          <wp:anchor distT="0" distB="0" distL="114300" distR="114300" simplePos="0" relativeHeight="251735040" behindDoc="0" locked="0" layoutInCell="1" allowOverlap="1" wp14:anchorId="175EA9AE" wp14:editId="25A02FCF">
            <wp:simplePos x="0" y="0"/>
            <wp:positionH relativeFrom="column">
              <wp:posOffset>3326765</wp:posOffset>
            </wp:positionH>
            <wp:positionV relativeFrom="paragraph">
              <wp:posOffset>67945</wp:posOffset>
            </wp:positionV>
            <wp:extent cx="2762250" cy="3095625"/>
            <wp:effectExtent l="0" t="0" r="0" b="9525"/>
            <wp:wrapSquare wrapText="bothSides"/>
            <wp:docPr id="13" name="Picture 13" descr="This figure shows an example of an area of operations, based on a response by the Ashburton District Council." title="Figure 14: Area of ope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Area of Operations v1-2 2014-10-22 TW.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762250" cy="3095625"/>
                    </a:xfrm>
                    <a:prstGeom prst="rect">
                      <a:avLst/>
                    </a:prstGeom>
                  </pic:spPr>
                </pic:pic>
              </a:graphicData>
            </a:graphic>
            <wp14:sizeRelH relativeFrom="page">
              <wp14:pctWidth>0</wp14:pctWidth>
            </wp14:sizeRelH>
            <wp14:sizeRelV relativeFrom="page">
              <wp14:pctHeight>0</wp14:pctHeight>
            </wp14:sizeRelV>
          </wp:anchor>
        </w:drawing>
      </w:r>
      <w:r w:rsidR="002845F2">
        <w:t xml:space="preserve">The </w:t>
      </w:r>
      <w:r w:rsidR="00AF1EF1">
        <w:t xml:space="preserve">area </w:t>
      </w:r>
      <w:r w:rsidR="002845F2">
        <w:t xml:space="preserve">of </w:t>
      </w:r>
      <w:r w:rsidR="00AF1EF1">
        <w:t xml:space="preserve">operations </w:t>
      </w:r>
      <w:r w:rsidR="002845F2">
        <w:t xml:space="preserve">is the area in which the response is taking place. It needs to be sufficiently large that it encompasses all direct response activities, though not necessarily all supporting activities. </w:t>
      </w:r>
    </w:p>
    <w:p w:rsidR="002845F2" w:rsidRDefault="002845F2" w:rsidP="002845F2">
      <w:r>
        <w:t>It is best shown graphically, though it can also be described if there are already pre-determined boundaries, or easy map coordinates.</w:t>
      </w:r>
      <w:r w:rsidR="00C10168">
        <w:t xml:space="preserve"> It might be the whole of New Zealand (for the NCMC), a single local authority, a suburb or even a single </w:t>
      </w:r>
      <w:r w:rsidR="003667C5">
        <w:t>property</w:t>
      </w:r>
      <w:r w:rsidR="00C10168">
        <w:t xml:space="preserve">, depending on the size and nature of the </w:t>
      </w:r>
      <w:r w:rsidR="00D271C1">
        <w:t>emergency</w:t>
      </w:r>
      <w:r w:rsidR="00C10168">
        <w:t>.</w:t>
      </w:r>
    </w:p>
    <w:p w:rsidR="002845F2" w:rsidRDefault="00292EC1" w:rsidP="0071128B">
      <w:r>
        <w:rPr>
          <w:noProof/>
          <w:lang w:eastAsia="en-NZ"/>
        </w:rPr>
        <mc:AlternateContent>
          <mc:Choice Requires="wps">
            <w:drawing>
              <wp:anchor distT="0" distB="0" distL="114300" distR="114300" simplePos="0" relativeHeight="251738112" behindDoc="0" locked="0" layoutInCell="1" allowOverlap="1" wp14:anchorId="0D56E980" wp14:editId="5A488A0C">
                <wp:simplePos x="0" y="0"/>
                <wp:positionH relativeFrom="column">
                  <wp:posOffset>3416935</wp:posOffset>
                </wp:positionH>
                <wp:positionV relativeFrom="paragraph">
                  <wp:posOffset>787400</wp:posOffset>
                </wp:positionV>
                <wp:extent cx="2485390" cy="635"/>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2485390" cy="635"/>
                        </a:xfrm>
                        <a:prstGeom prst="rect">
                          <a:avLst/>
                        </a:prstGeom>
                        <a:solidFill>
                          <a:prstClr val="white"/>
                        </a:solidFill>
                        <a:ln>
                          <a:noFill/>
                        </a:ln>
                        <a:effectLst/>
                      </wps:spPr>
                      <wps:txbx>
                        <w:txbxContent>
                          <w:p w:rsidR="00887978" w:rsidRPr="000E459E" w:rsidRDefault="00887978" w:rsidP="0071128B">
                            <w:pPr>
                              <w:pStyle w:val="Caption"/>
                              <w:rPr>
                                <w:rFonts w:ascii="Arial" w:hAnsi="Arial"/>
                                <w:noProof/>
                              </w:rPr>
                            </w:pPr>
                            <w:bookmarkStart w:id="205" w:name="_Ref401729534"/>
                            <w:r>
                              <w:t xml:space="preserve">Figure </w:t>
                            </w:r>
                            <w:fldSimple w:instr=" SEQ Figure \* ARABIC ">
                              <w:r w:rsidR="000C028A">
                                <w:rPr>
                                  <w:noProof/>
                                </w:rPr>
                                <w:t>14</w:t>
                              </w:r>
                            </w:fldSimple>
                            <w:bookmarkEnd w:id="205"/>
                            <w:r>
                              <w:t xml:space="preserve"> Area of operations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269.05pt;margin-top:62pt;width:195.7pt;height:.05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" stroked="f">
                <v:textbox style="mso-fit-shape-to-text:t" inset="0,0,0,0">
                  <w:txbxContent>
                    <w:p w:rsidR="00887978" w:rsidRPr="000E459E" w:rsidRDefault="00887978" w:rsidP="0071128B">
                      <w:pPr>
                        <w:pStyle w:val="Caption"/>
                        <w:rPr>
                          <w:rFonts w:ascii="Arial" w:hAnsi="Arial"/>
                          <w:noProof/>
                        </w:rPr>
                      </w:pPr>
                      <w:bookmarkStart w:id="205" w:name="_Ref401729534"/>
                      <w:r>
                        <w:t xml:space="preserve">Figure </w:t>
                      </w:r>
                      <w:fldSimple w:instr=" SEQ Figure \* ARABIC ">
                        <w:r w:rsidR="000C028A">
                          <w:rPr>
                            <w:noProof/>
                          </w:rPr>
                          <w:t>14</w:t>
                        </w:r>
                      </w:fldSimple>
                      <w:bookmarkEnd w:id="205"/>
                      <w:r>
                        <w:t xml:space="preserve"> Area of operations</w:t>
                      </w:r>
                    </w:p>
                  </w:txbxContent>
                </v:textbox>
                <w10:wrap type="square"/>
              </v:shape>
            </w:pict>
          </mc:Fallback>
        </mc:AlternateContent>
      </w:r>
      <w:r w:rsidR="0071128B">
        <w:t xml:space="preserve">The example shown </w:t>
      </w:r>
      <w:r w:rsidR="009241FC">
        <w:t xml:space="preserve">in </w:t>
      </w:r>
      <w:r w:rsidR="009241FC">
        <w:fldChar w:fldCharType="begin"/>
      </w:r>
      <w:r w:rsidR="009241FC">
        <w:instrText xml:space="preserve"> REF _Ref401729534 \h </w:instrText>
      </w:r>
      <w:r w:rsidR="009241FC">
        <w:fldChar w:fldCharType="separate"/>
      </w:r>
      <w:r w:rsidR="008C7551">
        <w:t xml:space="preserve">Figure </w:t>
      </w:r>
      <w:r w:rsidR="008C7551">
        <w:rPr>
          <w:noProof/>
        </w:rPr>
        <w:t>14</w:t>
      </w:r>
      <w:r w:rsidR="009241FC">
        <w:fldChar w:fldCharType="end"/>
      </w:r>
      <w:r w:rsidR="009241FC">
        <w:t xml:space="preserve"> </w:t>
      </w:r>
      <w:r w:rsidR="0071128B">
        <w:t>is for a response by the Ashburton District Council, where they have defined their area of operations as their council boundaries.</w:t>
      </w:r>
    </w:p>
    <w:p w:rsidR="009568BB" w:rsidRDefault="009568BB" w:rsidP="0071128B">
      <w:r>
        <w:t xml:space="preserve">At this stage, the Intelligence </w:t>
      </w:r>
      <w:r w:rsidR="00DF4BC8">
        <w:t>team can only recommend</w:t>
      </w:r>
      <w:r>
        <w:t xml:space="preserve"> the </w:t>
      </w:r>
      <w:r w:rsidR="00AF1EF1">
        <w:t xml:space="preserve">area </w:t>
      </w:r>
      <w:r>
        <w:t xml:space="preserve">of </w:t>
      </w:r>
      <w:r w:rsidR="00AF1EF1">
        <w:t>operations</w:t>
      </w:r>
      <w:r>
        <w:t>. It will be confirmed by the Controller at a later briefing (</w:t>
      </w:r>
      <w:r w:rsidR="008C7091">
        <w:t>usually</w:t>
      </w:r>
      <w:r>
        <w:t xml:space="preserve"> in the Objective Analysis step of the </w:t>
      </w:r>
      <w:r w:rsidR="004229FB">
        <w:t>planning process</w:t>
      </w:r>
      <w:r>
        <w:t>).</w:t>
      </w:r>
    </w:p>
    <w:p w:rsidR="00AF1EF1" w:rsidRDefault="00AF1EF1" w:rsidP="00517E22"/>
    <w:p w:rsidR="002845F2" w:rsidRDefault="0071128B" w:rsidP="00D73B20">
      <w:pPr>
        <w:pStyle w:val="HeadingAppendix9"/>
      </w:pPr>
      <w:r>
        <w:t xml:space="preserve">Define the </w:t>
      </w:r>
      <w:r w:rsidR="00AF1EF1">
        <w:t xml:space="preserve">area </w:t>
      </w:r>
      <w:r>
        <w:t xml:space="preserve">of </w:t>
      </w:r>
      <w:r w:rsidR="00AF1EF1">
        <w:t>interest</w:t>
      </w:r>
    </w:p>
    <w:p w:rsidR="0071128B" w:rsidRDefault="009934C6" w:rsidP="0071128B">
      <w:r>
        <w:rPr>
          <w:noProof/>
          <w:lang w:eastAsia="en-NZ"/>
        </w:rPr>
        <w:drawing>
          <wp:anchor distT="0" distB="0" distL="114300" distR="114300" simplePos="0" relativeHeight="251736064" behindDoc="0" locked="0" layoutInCell="1" allowOverlap="1" wp14:anchorId="2BE4D131" wp14:editId="043A0EAF">
            <wp:simplePos x="0" y="0"/>
            <wp:positionH relativeFrom="column">
              <wp:posOffset>3412490</wp:posOffset>
            </wp:positionH>
            <wp:positionV relativeFrom="paragraph">
              <wp:posOffset>69850</wp:posOffset>
            </wp:positionV>
            <wp:extent cx="2609850" cy="2922270"/>
            <wp:effectExtent l="0" t="0" r="0" b="0"/>
            <wp:wrapSquare wrapText="bothSides"/>
            <wp:docPr id="14" name="Picture 14" descr="This figure shows an example of an area of interest, based on a response by the Ashburton District Council." title="Figure 15: Area of inte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Area of Interest v1-2 2014-10-22 TW.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609850" cy="2922270"/>
                    </a:xfrm>
                    <a:prstGeom prst="rect">
                      <a:avLst/>
                    </a:prstGeom>
                  </pic:spPr>
                </pic:pic>
              </a:graphicData>
            </a:graphic>
            <wp14:sizeRelH relativeFrom="page">
              <wp14:pctWidth>0</wp14:pctWidth>
            </wp14:sizeRelH>
            <wp14:sizeRelV relativeFrom="page">
              <wp14:pctHeight>0</wp14:pctHeight>
            </wp14:sizeRelV>
          </wp:anchor>
        </w:drawing>
      </w:r>
      <w:r w:rsidR="00DF4BC8" w:rsidRPr="00DF4BC8">
        <w:rPr>
          <w:noProof/>
          <w:lang w:eastAsia="en-NZ"/>
        </w:rPr>
        <w:t>The area of interest is the wider area</w:t>
      </w:r>
      <w:r w:rsidR="00DD7D17">
        <w:rPr>
          <w:noProof/>
          <w:lang w:eastAsia="en-NZ"/>
        </w:rPr>
        <w:t xml:space="preserve"> beyond the area of operations, but</w:t>
      </w:r>
      <w:r w:rsidR="00DF4BC8" w:rsidRPr="00DF4BC8">
        <w:rPr>
          <w:noProof/>
          <w:lang w:eastAsia="en-NZ"/>
        </w:rPr>
        <w:t xml:space="preserve"> within which hazards, response activities, resources, supply sources, infrastructure, or transport may affect the area of operations.</w:t>
      </w:r>
      <w:r w:rsidR="00DF4BC8">
        <w:rPr>
          <w:noProof/>
          <w:lang w:eastAsia="en-NZ"/>
        </w:rPr>
        <w:t xml:space="preserve"> </w:t>
      </w:r>
    </w:p>
    <w:p w:rsidR="0071128B" w:rsidRDefault="0071128B" w:rsidP="0071128B">
      <w:r>
        <w:t xml:space="preserve">Like the </w:t>
      </w:r>
      <w:r w:rsidR="00AF1EF1">
        <w:t xml:space="preserve">area </w:t>
      </w:r>
      <w:r>
        <w:t xml:space="preserve">of </w:t>
      </w:r>
      <w:r w:rsidR="00AF1EF1">
        <w:t>operations</w:t>
      </w:r>
      <w:r>
        <w:t>, it is best shown graphically, though it can be described in words</w:t>
      </w:r>
      <w:r w:rsidR="009241FC">
        <w:t>, using pre-existing boundaries</w:t>
      </w:r>
      <w:r>
        <w:t>.</w:t>
      </w:r>
    </w:p>
    <w:p w:rsidR="0071128B" w:rsidRDefault="00AF1EF1" w:rsidP="0071128B">
      <w:r>
        <w:rPr>
          <w:noProof/>
          <w:lang w:eastAsia="en-NZ"/>
        </w:rPr>
        <mc:AlternateContent>
          <mc:Choice Requires="wps">
            <w:drawing>
              <wp:anchor distT="0" distB="0" distL="114300" distR="114300" simplePos="0" relativeHeight="251740160" behindDoc="0" locked="0" layoutInCell="1" allowOverlap="1" wp14:anchorId="425206CC" wp14:editId="5FDB94ED">
                <wp:simplePos x="0" y="0"/>
                <wp:positionH relativeFrom="column">
                  <wp:posOffset>3588385</wp:posOffset>
                </wp:positionH>
                <wp:positionV relativeFrom="paragraph">
                  <wp:posOffset>1308100</wp:posOffset>
                </wp:positionV>
                <wp:extent cx="2381885" cy="635"/>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2381885" cy="635"/>
                        </a:xfrm>
                        <a:prstGeom prst="rect">
                          <a:avLst/>
                        </a:prstGeom>
                        <a:solidFill>
                          <a:prstClr val="white"/>
                        </a:solidFill>
                        <a:ln>
                          <a:noFill/>
                        </a:ln>
                        <a:effectLst/>
                      </wps:spPr>
                      <wps:txbx>
                        <w:txbxContent>
                          <w:p w:rsidR="00887978" w:rsidRPr="00672767" w:rsidRDefault="00887978" w:rsidP="0071128B">
                            <w:pPr>
                              <w:pStyle w:val="Caption"/>
                              <w:rPr>
                                <w:rFonts w:ascii="Arial" w:hAnsi="Arial"/>
                              </w:rPr>
                            </w:pPr>
                            <w:bookmarkStart w:id="206" w:name="_Ref401729517"/>
                            <w:r>
                              <w:t xml:space="preserve">Figure </w:t>
                            </w:r>
                            <w:fldSimple w:instr=" SEQ Figure \* ARABIC ">
                              <w:r w:rsidR="000C028A">
                                <w:rPr>
                                  <w:noProof/>
                                </w:rPr>
                                <w:t>15</w:t>
                              </w:r>
                            </w:fldSimple>
                            <w:bookmarkEnd w:id="206"/>
                            <w:r>
                              <w:t xml:space="preserve"> Area of interest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6" o:spid="_x0000_s1027" type="#_x0000_t202" style="position:absolute;margin-left:282.55pt;margin-top:103pt;width:187.55pt;height:.05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" stroked="f">
                <v:textbox style="mso-fit-shape-to-text:t" inset="0,0,0,0">
                  <w:txbxContent>
                    <w:p w:rsidR="00887978" w:rsidRPr="00672767" w:rsidRDefault="00887978" w:rsidP="0071128B">
                      <w:pPr>
                        <w:pStyle w:val="Caption"/>
                        <w:rPr>
                          <w:rFonts w:ascii="Arial" w:hAnsi="Arial"/>
                        </w:rPr>
                      </w:pPr>
                      <w:bookmarkStart w:id="207" w:name="_Ref401729517"/>
                      <w:r>
                        <w:t xml:space="preserve">Figure </w:t>
                      </w:r>
                      <w:fldSimple w:instr=" SEQ Figure \* ARABIC ">
                        <w:r w:rsidR="000C028A">
                          <w:rPr>
                            <w:noProof/>
                          </w:rPr>
                          <w:t>15</w:t>
                        </w:r>
                      </w:fldSimple>
                      <w:bookmarkEnd w:id="207"/>
                      <w:r>
                        <w:t xml:space="preserve"> Area of interest</w:t>
                      </w:r>
                    </w:p>
                  </w:txbxContent>
                </v:textbox>
                <w10:wrap type="square"/>
              </v:shape>
            </w:pict>
          </mc:Fallback>
        </mc:AlternateContent>
      </w:r>
      <w:r w:rsidR="0071128B">
        <w:t>The example shown</w:t>
      </w:r>
      <w:r w:rsidR="009241FC">
        <w:t xml:space="preserve"> in </w:t>
      </w:r>
      <w:r w:rsidR="009241FC">
        <w:fldChar w:fldCharType="begin"/>
      </w:r>
      <w:r w:rsidR="009241FC">
        <w:instrText xml:space="preserve"> REF _Ref401729517 \h </w:instrText>
      </w:r>
      <w:r w:rsidR="009241FC">
        <w:fldChar w:fldCharType="separate"/>
      </w:r>
      <w:r w:rsidR="008C7551">
        <w:t xml:space="preserve">Figure </w:t>
      </w:r>
      <w:r w:rsidR="008C7551">
        <w:rPr>
          <w:noProof/>
        </w:rPr>
        <w:t>15</w:t>
      </w:r>
      <w:r w:rsidR="009241FC">
        <w:fldChar w:fldCharType="end"/>
      </w:r>
      <w:r w:rsidR="009241FC">
        <w:t xml:space="preserve"> carries on from the example </w:t>
      </w:r>
      <w:r w:rsidR="0084458B">
        <w:t>above</w:t>
      </w:r>
      <w:r w:rsidR="009241FC">
        <w:t>. In this case, the Ashburton District Council EOC has determined that they are interested in events, resources and infrastructure in all of the Hurunui, Waimakariri, Selwyn, Timaru and Mackenzie districts and Christchurch city, and in parts of the Waitaki and Kaikoura districts (linked here with transport infrastructure).</w:t>
      </w:r>
    </w:p>
    <w:p w:rsidR="009241FC" w:rsidRDefault="009241FC" w:rsidP="0071128B">
      <w:r>
        <w:t>In this case, their area of interest also stretches out to the sea</w:t>
      </w:r>
      <w:r w:rsidR="00CD699B">
        <w:t>, which may be linked to the hazard and/or transport routes</w:t>
      </w:r>
      <w:r>
        <w:t>.</w:t>
      </w:r>
    </w:p>
    <w:p w:rsidR="009241FC" w:rsidRDefault="009241FC" w:rsidP="0071128B">
      <w:r>
        <w:t xml:space="preserve">Defining the </w:t>
      </w:r>
      <w:r w:rsidR="00AF1EF1">
        <w:t xml:space="preserve">area </w:t>
      </w:r>
      <w:r>
        <w:t xml:space="preserve">of </w:t>
      </w:r>
      <w:r w:rsidR="00AF1EF1">
        <w:t xml:space="preserve">interest </w:t>
      </w:r>
      <w:r>
        <w:t>will help drive information collection, by defining where</w:t>
      </w:r>
      <w:r w:rsidR="00A6774F">
        <w:t xml:space="preserve"> and who</w:t>
      </w:r>
      <w:r>
        <w:t xml:space="preserve"> the Controller and Intelligence want to gain information from, and by defining what it is </w:t>
      </w:r>
      <w:r w:rsidR="00DF4BC8">
        <w:t>happening</w:t>
      </w:r>
      <w:r>
        <w:t xml:space="preserve"> in or available from this area.</w:t>
      </w:r>
    </w:p>
    <w:p w:rsidR="009568BB" w:rsidRDefault="009568BB" w:rsidP="0071128B">
      <w:r>
        <w:t xml:space="preserve">The Controller will confirm the </w:t>
      </w:r>
      <w:r w:rsidR="00AF1EF1">
        <w:t xml:space="preserve">area </w:t>
      </w:r>
      <w:r>
        <w:t xml:space="preserve">of </w:t>
      </w:r>
      <w:r w:rsidR="00AF1EF1">
        <w:t>interest</w:t>
      </w:r>
      <w:r w:rsidR="00AF1EF1" w:rsidRPr="009568BB">
        <w:t xml:space="preserve"> </w:t>
      </w:r>
      <w:r>
        <w:t>at a later briefing (</w:t>
      </w:r>
      <w:r w:rsidR="008C7091">
        <w:t>usually</w:t>
      </w:r>
      <w:r>
        <w:t xml:space="preserve"> in the Objective Analysis step of the </w:t>
      </w:r>
      <w:r w:rsidR="004229FB">
        <w:t>planning process</w:t>
      </w:r>
      <w:r>
        <w:t xml:space="preserve">). </w:t>
      </w:r>
    </w:p>
    <w:p w:rsidR="00A6774F" w:rsidRDefault="00A6774F" w:rsidP="00D73B20">
      <w:pPr>
        <w:pStyle w:val="HeadingAppendix9"/>
      </w:pPr>
      <w:r>
        <w:lastRenderedPageBreak/>
        <w:t>Identify significant characteristics of the environment</w:t>
      </w:r>
    </w:p>
    <w:p w:rsidR="00DF4BC8" w:rsidRDefault="00DF4BC8" w:rsidP="00DF4BC8">
      <w:r>
        <w:t xml:space="preserve">The Intelligence team identifies characteristics of the environment within the </w:t>
      </w:r>
      <w:r w:rsidR="003D79BD" w:rsidRPr="00B85150">
        <w:t xml:space="preserve">area </w:t>
      </w:r>
      <w:r w:rsidRPr="00B85150">
        <w:t xml:space="preserve">of </w:t>
      </w:r>
      <w:r w:rsidR="003D79BD" w:rsidRPr="00B85150">
        <w:t xml:space="preserve">operations </w:t>
      </w:r>
      <w:r w:rsidRPr="00B85150">
        <w:t xml:space="preserve">and </w:t>
      </w:r>
      <w:r w:rsidR="003D79BD" w:rsidRPr="00B85150">
        <w:t xml:space="preserve">area </w:t>
      </w:r>
      <w:r w:rsidRPr="00B85150">
        <w:t xml:space="preserve">of </w:t>
      </w:r>
      <w:r w:rsidR="003D79BD" w:rsidRPr="00B85150">
        <w:t>interest</w:t>
      </w:r>
      <w:r w:rsidR="003D79BD">
        <w:t xml:space="preserve"> </w:t>
      </w:r>
      <w:r>
        <w:t xml:space="preserve">that require a deeper analysis of the likely effects on the response and the hazard. This includes terrain, weather, demographics, infrastructure, and the local economy. The Intelligence team then determines the level of detail required for the assessment of each characteristic. </w:t>
      </w:r>
    </w:p>
    <w:p w:rsidR="00A6774F" w:rsidRDefault="00DF4BC8" w:rsidP="00A6774F">
      <w:r>
        <w:t xml:space="preserve">The characteristics will be analysed in more detail in step </w:t>
      </w:r>
      <w:r>
        <w:fldChar w:fldCharType="begin"/>
      </w:r>
      <w:r>
        <w:instrText xml:space="preserve"> REF appendixIPOEdescribeeffects \n \h </w:instrText>
      </w:r>
      <w:r>
        <w:fldChar w:fldCharType="separate"/>
      </w:r>
      <w:r w:rsidR="008C7551">
        <w:t>2</w:t>
      </w:r>
      <w:r>
        <w:fldChar w:fldCharType="end"/>
      </w:r>
      <w:r>
        <w:t xml:space="preserve"> </w:t>
      </w:r>
      <w:r w:rsidRPr="0048652F">
        <w:rPr>
          <w:rStyle w:val="CrossreferenceChar"/>
        </w:rPr>
        <w:fldChar w:fldCharType="begin"/>
      </w:r>
      <w:r w:rsidRPr="0048652F">
        <w:rPr>
          <w:rStyle w:val="CrossreferenceChar"/>
        </w:rPr>
        <w:instrText xml:space="preserve"> REF appendixIPOEdescribeeffects \h </w:instrText>
      </w:r>
      <w:r>
        <w:rPr>
          <w:rStyle w:val="CrossreferenceChar"/>
        </w:rPr>
        <w:instrText xml:space="preserve"> \* MERGEFORMAT </w:instrText>
      </w:r>
      <w:r w:rsidRPr="0048652F">
        <w:rPr>
          <w:rStyle w:val="CrossreferenceChar"/>
        </w:rPr>
      </w:r>
      <w:r w:rsidRPr="0048652F">
        <w:rPr>
          <w:rStyle w:val="CrossreferenceChar"/>
        </w:rPr>
        <w:fldChar w:fldCharType="separate"/>
      </w:r>
      <w:r w:rsidR="008C7551" w:rsidRPr="008C7551">
        <w:rPr>
          <w:rStyle w:val="CrossreferenceChar"/>
        </w:rPr>
        <w:t>Describe the environmental effects</w:t>
      </w:r>
      <w:r w:rsidRPr="0048652F">
        <w:rPr>
          <w:rStyle w:val="CrossreferenceChar"/>
        </w:rPr>
        <w:fldChar w:fldCharType="end"/>
      </w:r>
      <w:r>
        <w:t xml:space="preserve"> on page </w:t>
      </w:r>
      <w:r>
        <w:fldChar w:fldCharType="begin"/>
      </w:r>
      <w:r>
        <w:instrText xml:space="preserve"> PAGEREF appendixIPOEdescribeeffects \h </w:instrText>
      </w:r>
      <w:r>
        <w:fldChar w:fldCharType="separate"/>
      </w:r>
      <w:r w:rsidR="008C7551">
        <w:rPr>
          <w:noProof/>
        </w:rPr>
        <w:t>93</w:t>
      </w:r>
      <w:r>
        <w:fldChar w:fldCharType="end"/>
      </w:r>
      <w:r>
        <w:t>.</w:t>
      </w:r>
    </w:p>
    <w:p w:rsidR="00AF1EF1" w:rsidRPr="0099732C" w:rsidRDefault="00AF1EF1" w:rsidP="0099732C">
      <w:pPr>
        <w:pStyle w:val="Tinyline"/>
      </w:pPr>
    </w:p>
    <w:p w:rsidR="0071128B" w:rsidRDefault="00CD699B" w:rsidP="00D73B20">
      <w:pPr>
        <w:pStyle w:val="HeadingAppendix9"/>
      </w:pPr>
      <w:r>
        <w:t>Identify the amount of information required and feasible</w:t>
      </w:r>
    </w:p>
    <w:p w:rsidR="00DF4BC8" w:rsidRDefault="009568BB" w:rsidP="009568BB">
      <w:r>
        <w:t xml:space="preserve">The staff and time available will determine how detailed </w:t>
      </w:r>
      <w:r w:rsidR="00DF4BC8">
        <w:t>the HEA</w:t>
      </w:r>
      <w:r>
        <w:t xml:space="preserve"> can be. </w:t>
      </w:r>
    </w:p>
    <w:p w:rsidR="00AF1EF1" w:rsidRDefault="009568BB" w:rsidP="009568BB">
      <w:r>
        <w:t xml:space="preserve">The Controller’s preliminary guidance </w:t>
      </w:r>
      <w:r w:rsidR="00DF4BC8">
        <w:t xml:space="preserve">determines </w:t>
      </w:r>
      <w:r>
        <w:t xml:space="preserve">how much time </w:t>
      </w:r>
      <w:r w:rsidR="00DF4BC8">
        <w:t>is available to complete the HEA. T</w:t>
      </w:r>
      <w:r>
        <w:t xml:space="preserve">he activation mode of the </w:t>
      </w:r>
      <w:r w:rsidR="00AF1EF1">
        <w:t>coordination centre</w:t>
      </w:r>
      <w:r w:rsidR="00DF4BC8">
        <w:t xml:space="preserve"> </w:t>
      </w:r>
      <w:r>
        <w:t xml:space="preserve">and other tasks will determine how </w:t>
      </w:r>
      <w:r w:rsidR="00DF4BC8">
        <w:t>many staff are available</w:t>
      </w:r>
      <w:r>
        <w:t>.</w:t>
      </w:r>
      <w:r w:rsidR="00AF1EF1">
        <w:t xml:space="preserve"> </w:t>
      </w:r>
    </w:p>
    <w:p w:rsidR="009568BB" w:rsidRDefault="00DF4BC8" w:rsidP="009568BB">
      <w:r>
        <w:t>During this step, a timeline for the HEA is created, so that the Intelligence team has a series of deadlines to work to.</w:t>
      </w:r>
    </w:p>
    <w:p w:rsidR="00AF1EF1" w:rsidRDefault="00AF1EF1" w:rsidP="007E3B05"/>
    <w:p w:rsidR="00CD699B" w:rsidRDefault="00CD699B" w:rsidP="00D73B20">
      <w:pPr>
        <w:pStyle w:val="HeadingAppendix9"/>
      </w:pPr>
      <w:r w:rsidRPr="003A75D9">
        <w:t>Evaluate existing databases</w:t>
      </w:r>
    </w:p>
    <w:p w:rsidR="00DF4BC8" w:rsidRDefault="00DF4BC8" w:rsidP="00DF4BC8">
      <w:r>
        <w:t>The Intelligence team will have access to databases and information sets prior to the response. These may include geographic information systems (GIS), hazard and/or risk assessments, historical records, census data, and lifeline utilities information. Information may be stored online, in physical</w:t>
      </w:r>
      <w:r w:rsidR="00292EC1">
        <w:t xml:space="preserve"> records, or in digital drives</w:t>
      </w:r>
      <w:r>
        <w:t>.</w:t>
      </w:r>
      <w:r w:rsidR="00292EC1">
        <w:t xml:space="preserve"> </w:t>
      </w:r>
      <w:r>
        <w:t>It may be provided by coordination centre staff or Liaison Officers from other agencies.</w:t>
      </w:r>
    </w:p>
    <w:p w:rsidR="00CA475C" w:rsidRDefault="00DF4BC8" w:rsidP="00DF4BC8">
      <w:r>
        <w:t>In this step, the Intelligence team determines if they have enough appropriate information to proceed with the HEA. If they do not, the gaps that are identified become Information Requirements, and are added to the Information Collection Plan.</w:t>
      </w:r>
    </w:p>
    <w:p w:rsidR="00AF1EF1" w:rsidRDefault="00AF1EF1" w:rsidP="007E3B05"/>
    <w:p w:rsidR="00CD699B" w:rsidRDefault="00CD699B" w:rsidP="00266328">
      <w:pPr>
        <w:pStyle w:val="HeadingAppendix9"/>
      </w:pPr>
      <w:r>
        <w:t xml:space="preserve">Collect </w:t>
      </w:r>
      <w:r w:rsidR="00DF4BC8">
        <w:t>information</w:t>
      </w:r>
    </w:p>
    <w:p w:rsidR="00DF4BC8" w:rsidRDefault="00DF4BC8" w:rsidP="00DF4BC8">
      <w:r>
        <w:t>The Intelligence team collects the information needed to proceed with the HEA. This can involve summarising complex information, calling in Liaison Officers and technical experts, processing Information Requirements using the Information Collection Plan, and ensuring easy access to digital databases.</w:t>
      </w:r>
    </w:p>
    <w:p w:rsidR="00CD699B" w:rsidRDefault="00DF4BC8" w:rsidP="00DF4BC8">
      <w:r>
        <w:t>The HEA often takes place in parallel to the processing and closure of Information Requirements. The HEA may be based on assumptions, especially during the early stages of response. As Information Requirements are closed, the HEA will need to be updated and revised accordingly.</w:t>
      </w:r>
    </w:p>
    <w:p w:rsidR="00DF4BC8" w:rsidRDefault="00DF4BC8">
      <w:pPr>
        <w:spacing w:before="0" w:after="0" w:line="240" w:lineRule="auto"/>
      </w:pPr>
      <w:r>
        <w:br w:type="page"/>
      </w:r>
    </w:p>
    <w:p w:rsidR="00F94684" w:rsidRDefault="009568BB" w:rsidP="00266328">
      <w:pPr>
        <w:pStyle w:val="HeadingAppendix9"/>
      </w:pPr>
      <w:r>
        <w:lastRenderedPageBreak/>
        <w:t>Outputs</w:t>
      </w:r>
    </w:p>
    <w:p w:rsidR="009568BB" w:rsidRDefault="009568BB" w:rsidP="009568BB">
      <w:r>
        <w:t xml:space="preserve">At the end of this step of the </w:t>
      </w:r>
      <w:r w:rsidR="00651040">
        <w:t>HEA</w:t>
      </w:r>
      <w:r>
        <w:t xml:space="preserve">, the Intelligence </w:t>
      </w:r>
      <w:r w:rsidR="0099732C">
        <w:t>team</w:t>
      </w:r>
      <w:r>
        <w:t xml:space="preserve"> will have</w:t>
      </w:r>
      <w:r w:rsidR="00CD198C">
        <w:t xml:space="preserve"> determined</w:t>
      </w:r>
      <w:r w:rsidR="00AF1EF1">
        <w:t>:</w:t>
      </w:r>
    </w:p>
    <w:p w:rsidR="00D03943" w:rsidRDefault="00D03943" w:rsidP="00CD198C">
      <w:pPr>
        <w:pStyle w:val="Bullet"/>
      </w:pPr>
      <w:r>
        <w:t>the area</w:t>
      </w:r>
      <w:r w:rsidR="00AF1EF1">
        <w:t xml:space="preserve">s that it will analyse, and the </w:t>
      </w:r>
      <w:r>
        <w:t>characteristics that need to</w:t>
      </w:r>
      <w:r w:rsidR="00AF1EF1">
        <w:t xml:space="preserve"> be analysed within those areas</w:t>
      </w:r>
    </w:p>
    <w:p w:rsidR="00D03943" w:rsidRDefault="00AF1EF1" w:rsidP="00CD198C">
      <w:pPr>
        <w:pStyle w:val="Bullet"/>
      </w:pPr>
      <w:r>
        <w:t xml:space="preserve">the </w:t>
      </w:r>
      <w:r w:rsidR="00D03943">
        <w:t>time and staff available, and therefore ho</w:t>
      </w:r>
      <w:r>
        <w:t>w detailed the analysis will be</w:t>
      </w:r>
    </w:p>
    <w:p w:rsidR="00D03943" w:rsidRDefault="00DF4BC8" w:rsidP="00CD198C">
      <w:pPr>
        <w:pStyle w:val="Bullet"/>
      </w:pPr>
      <w:r>
        <w:t>w</w:t>
      </w:r>
      <w:r w:rsidR="00D03943">
        <w:t>hat information is available to conduct this analysis</w:t>
      </w:r>
      <w:r w:rsidR="00AF1EF1">
        <w:t>, and</w:t>
      </w:r>
      <w:r w:rsidR="00D03943">
        <w:t xml:space="preserve"> any information gaps </w:t>
      </w:r>
      <w:r w:rsidR="00AF1EF1">
        <w:t xml:space="preserve">that exist, </w:t>
      </w:r>
      <w:r w:rsidR="00D03943">
        <w:t>and</w:t>
      </w:r>
    </w:p>
    <w:p w:rsidR="00D03943" w:rsidRDefault="00CD198C" w:rsidP="00CD198C">
      <w:pPr>
        <w:pStyle w:val="Bullet"/>
      </w:pPr>
      <w:r>
        <w:t xml:space="preserve">how to </w:t>
      </w:r>
      <w:r w:rsidR="00D03943">
        <w:t>access the information they need to proceed.</w:t>
      </w:r>
    </w:p>
    <w:p w:rsidR="00DF4BC8" w:rsidRDefault="00DF4BC8" w:rsidP="007E3B05"/>
    <w:p w:rsidR="00543427" w:rsidRPr="00B85150" w:rsidRDefault="00543427" w:rsidP="00266328">
      <w:pPr>
        <w:pStyle w:val="Heading7"/>
        <w:ind w:left="426" w:hanging="426"/>
      </w:pPr>
      <w:bookmarkStart w:id="207" w:name="appendixIPOEdescribeeffects"/>
      <w:bookmarkStart w:id="208" w:name="_Toc436722326"/>
      <w:r w:rsidRPr="00B85150">
        <w:t>Describe the environmental effects</w:t>
      </w:r>
      <w:bookmarkEnd w:id="207"/>
      <w:bookmarkEnd w:id="208"/>
    </w:p>
    <w:p w:rsidR="00DF4BC8" w:rsidRDefault="00DF4BC8" w:rsidP="00DF4BC8">
      <w:r>
        <w:t>In t</w:t>
      </w:r>
      <w:r w:rsidRPr="00B85150">
        <w:t>his step</w:t>
      </w:r>
      <w:r>
        <w:t>, the Intelligence team</w:t>
      </w:r>
      <w:r w:rsidRPr="00B85150">
        <w:t xml:space="preserve"> </w:t>
      </w:r>
      <w:r>
        <w:t>evaluates</w:t>
      </w:r>
      <w:r w:rsidRPr="00B85150">
        <w:t xml:space="preserve"> the environment of the </w:t>
      </w:r>
      <w:r w:rsidR="00041AE3" w:rsidRPr="00B85150">
        <w:t xml:space="preserve">area </w:t>
      </w:r>
      <w:r w:rsidRPr="00B85150">
        <w:t xml:space="preserve">of </w:t>
      </w:r>
      <w:r w:rsidR="00041AE3" w:rsidRPr="00B85150">
        <w:t xml:space="preserve">operations </w:t>
      </w:r>
      <w:r w:rsidRPr="00B85150">
        <w:t xml:space="preserve">and </w:t>
      </w:r>
      <w:r w:rsidR="00041AE3" w:rsidRPr="00B85150">
        <w:t xml:space="preserve">area </w:t>
      </w:r>
      <w:r w:rsidRPr="00B85150">
        <w:t xml:space="preserve">of </w:t>
      </w:r>
      <w:r w:rsidR="00041AE3" w:rsidRPr="00B85150">
        <w:t>interest</w:t>
      </w:r>
      <w:r w:rsidRPr="00B85150">
        <w:t>. It then describes what effects this will have on the response and the hazard(s). The process of collecting information continues throughout this step, as outstanding Information Requirements are met and new ones created.</w:t>
      </w:r>
    </w:p>
    <w:p w:rsidR="00106B06" w:rsidRDefault="00DF4BC8" w:rsidP="00DF4BC8">
      <w:r>
        <w:t xml:space="preserve">The </w:t>
      </w:r>
      <w:r w:rsidR="003D79BD">
        <w:t xml:space="preserve">area </w:t>
      </w:r>
      <w:r>
        <w:t xml:space="preserve">of </w:t>
      </w:r>
      <w:r w:rsidR="003D79BD">
        <w:t xml:space="preserve">operations </w:t>
      </w:r>
      <w:r>
        <w:t xml:space="preserve">should be considered in as much detail as possible, while the </w:t>
      </w:r>
      <w:r w:rsidR="003D79BD">
        <w:t xml:space="preserve">area </w:t>
      </w:r>
      <w:r>
        <w:t xml:space="preserve">of </w:t>
      </w:r>
      <w:r w:rsidR="003D79BD">
        <w:t xml:space="preserve">interest </w:t>
      </w:r>
      <w:r>
        <w:t xml:space="preserve">will be analysed as necessary, focusing on different areas or locations depending on the factors of interest. A template for this step is contained at </w:t>
      </w:r>
      <w:r>
        <w:fldChar w:fldCharType="begin"/>
      </w:r>
      <w:r>
        <w:instrText xml:space="preserve"> REF appendixtemplates \n \h </w:instrText>
      </w:r>
      <w:r>
        <w:fldChar w:fldCharType="separate"/>
      </w:r>
      <w:r w:rsidR="008C7551">
        <w:t>Appendix C</w:t>
      </w:r>
      <w:r>
        <w:fldChar w:fldCharType="end"/>
      </w:r>
      <w:r>
        <w:t xml:space="preserve"> </w:t>
      </w:r>
      <w:r w:rsidRPr="00106B06">
        <w:rPr>
          <w:rStyle w:val="CrossreferenceChar"/>
        </w:rPr>
        <w:fldChar w:fldCharType="begin"/>
      </w:r>
      <w:r w:rsidRPr="00106B06">
        <w:rPr>
          <w:rStyle w:val="CrossreferenceChar"/>
        </w:rPr>
        <w:instrText xml:space="preserve"> REF templateIPOEdescribeeffects \h </w:instrText>
      </w:r>
      <w:r>
        <w:rPr>
          <w:rStyle w:val="CrossreferenceChar"/>
        </w:rPr>
        <w:instrText xml:space="preserve"> \* MERGEFORMAT </w:instrText>
      </w:r>
      <w:r w:rsidRPr="00106B06">
        <w:rPr>
          <w:rStyle w:val="CrossreferenceChar"/>
        </w:rPr>
      </w:r>
      <w:r w:rsidRPr="00106B06">
        <w:rPr>
          <w:rStyle w:val="CrossreferenceChar"/>
        </w:rPr>
        <w:fldChar w:fldCharType="separate"/>
      </w:r>
      <w:r w:rsidR="008C7551" w:rsidRPr="008C7551">
        <w:rPr>
          <w:rStyle w:val="CrossreferenceChar"/>
        </w:rPr>
        <w:t>HEA Template: Describe the Environmental Effects</w:t>
      </w:r>
      <w:r w:rsidRPr="00106B06">
        <w:rPr>
          <w:rStyle w:val="CrossreferenceChar"/>
        </w:rPr>
        <w:fldChar w:fldCharType="end"/>
      </w:r>
      <w:r>
        <w:rPr>
          <w:rStyle w:val="CrossreferenceChar"/>
        </w:rPr>
        <w:t xml:space="preserve"> </w:t>
      </w:r>
      <w:r>
        <w:t xml:space="preserve">on page </w:t>
      </w:r>
      <w:r>
        <w:fldChar w:fldCharType="begin"/>
      </w:r>
      <w:r>
        <w:instrText xml:space="preserve"> PAGEREF templateIPOEdescribeeffects \h </w:instrText>
      </w:r>
      <w:r>
        <w:fldChar w:fldCharType="separate"/>
      </w:r>
      <w:r w:rsidR="008C7551">
        <w:rPr>
          <w:noProof/>
        </w:rPr>
        <w:t>108</w:t>
      </w:r>
      <w:r>
        <w:fldChar w:fldCharType="end"/>
      </w:r>
      <w:r>
        <w:t>.</w:t>
      </w:r>
    </w:p>
    <w:p w:rsidR="00A722E6" w:rsidRDefault="00A722E6" w:rsidP="00CD198C">
      <w:pPr>
        <w:pStyle w:val="Tinyline"/>
      </w:pPr>
    </w:p>
    <w:p w:rsidR="00543427" w:rsidRDefault="00B85150" w:rsidP="00266328">
      <w:pPr>
        <w:pStyle w:val="HeadingAppendix9"/>
      </w:pPr>
      <w:r>
        <w:t>Analyse the environment of the areas of operations/interest</w:t>
      </w:r>
    </w:p>
    <w:p w:rsidR="00DF4BC8" w:rsidRDefault="00DF4BC8" w:rsidP="00DF4BC8">
      <w:r>
        <w:t>The Intelligence team conducts the following analyses:</w:t>
      </w:r>
    </w:p>
    <w:p w:rsidR="00DF4BC8" w:rsidRPr="00DF4BC8" w:rsidRDefault="00DF4BC8" w:rsidP="00DF4BC8">
      <w:pPr>
        <w:pStyle w:val="Bullet"/>
      </w:pPr>
      <w:r w:rsidRPr="00DF4BC8">
        <w:rPr>
          <w:u w:val="single"/>
        </w:rPr>
        <w:t>Terrain analysis</w:t>
      </w:r>
      <w:r w:rsidRPr="00DF4BC8">
        <w:t>: The effects that terrain will have on the response and the hazard. The terrain analysis will be guided by the hazard type. Analysis might include access routes into and across the affected area, transport chokepoints, watersheds and flood plains, slip-prone slopes, active faults, low beaches, and hours of daylight.</w:t>
      </w:r>
    </w:p>
    <w:p w:rsidR="00DF4BC8" w:rsidRPr="00DF4BC8" w:rsidRDefault="00DF4BC8" w:rsidP="00DF4BC8">
      <w:pPr>
        <w:pStyle w:val="Bullet"/>
      </w:pPr>
      <w:r w:rsidRPr="00DF4BC8">
        <w:rPr>
          <w:u w:val="single"/>
        </w:rPr>
        <w:t>Weather analysis</w:t>
      </w:r>
      <w:r w:rsidRPr="00DF4BC8">
        <w:t>: The effects of weather on response resources (particularly aircraft), and the ability to undertake certain actions. Weather may increase or reduce the effects of the primary hazard. In non-weather emergencies, the effects of weather on terrain and infrastructure may mean that weather becomes a secondary hazard.</w:t>
      </w:r>
    </w:p>
    <w:p w:rsidR="00DF4BC8" w:rsidRPr="00DF4BC8" w:rsidRDefault="00DF4BC8" w:rsidP="00DF4BC8">
      <w:pPr>
        <w:pStyle w:val="Bullet"/>
      </w:pPr>
      <w:r w:rsidRPr="00DF4BC8">
        <w:rPr>
          <w:u w:val="single"/>
        </w:rPr>
        <w:t>Demographic analysis</w:t>
      </w:r>
      <w:r w:rsidRPr="00DF4BC8">
        <w:t>: Where the population in the affected area lives, their ability to support themselves, and how vulnerable they are to the hazard(s).</w:t>
      </w:r>
    </w:p>
    <w:p w:rsidR="00DF4BC8" w:rsidRPr="00DF4BC8" w:rsidRDefault="00DF4BC8" w:rsidP="00DF4BC8">
      <w:pPr>
        <w:pStyle w:val="Bullet"/>
      </w:pPr>
      <w:r w:rsidRPr="00DF4BC8">
        <w:rPr>
          <w:u w:val="single"/>
        </w:rPr>
        <w:t>Infrastructure analysis</w:t>
      </w:r>
      <w:r w:rsidRPr="00DF4BC8">
        <w:t>: The location and capacity of lifeline utilities and infrastructure, and how vulnerable it might be to the hazard(s). Transport infrastructure will inform potential evacuation routes.</w:t>
      </w:r>
    </w:p>
    <w:p w:rsidR="00DF4BC8" w:rsidRPr="00DF4BC8" w:rsidRDefault="00DF4BC8" w:rsidP="00DF4BC8">
      <w:pPr>
        <w:pStyle w:val="Bullet"/>
      </w:pPr>
      <w:r w:rsidRPr="00DF4BC8">
        <w:rPr>
          <w:u w:val="single"/>
        </w:rPr>
        <w:t>Other analyses as required</w:t>
      </w:r>
      <w:r>
        <w:t xml:space="preserve">: </w:t>
      </w:r>
      <w:r w:rsidRPr="00DF4BC8">
        <w:t>May include economic, political, and natural environment analyses.</w:t>
      </w:r>
    </w:p>
    <w:p w:rsidR="00953CAE" w:rsidRDefault="00953CAE">
      <w:pPr>
        <w:spacing w:before="0" w:after="0" w:line="240" w:lineRule="auto"/>
      </w:pPr>
      <w:r>
        <w:br w:type="page"/>
      </w:r>
    </w:p>
    <w:p w:rsidR="00B85150" w:rsidRDefault="00B85150" w:rsidP="00266328">
      <w:pPr>
        <w:pStyle w:val="HeadingAppendix9"/>
      </w:pPr>
      <w:r>
        <w:lastRenderedPageBreak/>
        <w:t>Describe the effects on the response</w:t>
      </w:r>
      <w:r w:rsidR="007F0D59">
        <w:t xml:space="preserve"> and hazard(s)</w:t>
      </w:r>
    </w:p>
    <w:p w:rsidR="00DF4BC8" w:rsidRDefault="00DF4BC8" w:rsidP="00DF4BC8">
      <w:r>
        <w:t xml:space="preserve">The Intelligence team describes the effects of the environment on both </w:t>
      </w:r>
      <w:r w:rsidR="00292EC1">
        <w:t xml:space="preserve">the </w:t>
      </w:r>
      <w:r>
        <w:t>response and the hazard.</w:t>
      </w:r>
    </w:p>
    <w:p w:rsidR="00DF4BC8" w:rsidRDefault="00DF4BC8" w:rsidP="00DF4BC8">
      <w:r w:rsidRPr="00347248">
        <w:t xml:space="preserve">This allows the development of broad scenarios </w:t>
      </w:r>
      <w:r>
        <w:t xml:space="preserve">for how the hazard might develop. Hazard scenarios may be described generally, and refined during later stages of the HEA and </w:t>
      </w:r>
      <w:r w:rsidR="004229FB">
        <w:t>planning process</w:t>
      </w:r>
      <w:r>
        <w:t xml:space="preserve">. </w:t>
      </w:r>
    </w:p>
    <w:p w:rsidR="00DF4BC8" w:rsidRDefault="00DF4BC8" w:rsidP="00DF4BC8">
      <w:r>
        <w:t>Examples of broad hazard scenarios include:</w:t>
      </w:r>
    </w:p>
    <w:p w:rsidR="00FE613D" w:rsidRDefault="00DF4BC8" w:rsidP="00E87D98">
      <w:pPr>
        <w:pStyle w:val="Bullet"/>
      </w:pPr>
      <w:r w:rsidRPr="00E87D98">
        <w:t>“</w:t>
      </w:r>
      <w:r w:rsidR="00FE613D">
        <w:t>Flood scenario 1: Rainfall concentrates on the northern hills, flooding the Black River catchment”</w:t>
      </w:r>
    </w:p>
    <w:p w:rsidR="00FE613D" w:rsidRDefault="00FE613D" w:rsidP="00E87D98">
      <w:pPr>
        <w:pStyle w:val="Bullet"/>
      </w:pPr>
      <w:r>
        <w:t>“Flood Scenario 2: Rainfall concentrates on the eastern hills, flooding the Black River and Blue River catchments”</w:t>
      </w:r>
    </w:p>
    <w:p w:rsidR="00DF4BC8" w:rsidRPr="00E87D98" w:rsidRDefault="00FE613D" w:rsidP="00E87D98">
      <w:pPr>
        <w:pStyle w:val="Bullet"/>
      </w:pPr>
      <w:r>
        <w:t xml:space="preserve">“Tsunami scenario 1: </w:t>
      </w:r>
      <w:r w:rsidRPr="00E87D98">
        <w:t xml:space="preserve">Small Bay is likely to have wave heights up to 4 metres, but the eastern beaches will only be up to 1 </w:t>
      </w:r>
      <w:r>
        <w:t>metre”</w:t>
      </w:r>
    </w:p>
    <w:p w:rsidR="00B85150" w:rsidRPr="00E87D98" w:rsidRDefault="00DF4BC8" w:rsidP="00E87D98">
      <w:pPr>
        <w:pStyle w:val="Bullet"/>
      </w:pPr>
      <w:r w:rsidRPr="00E87D98">
        <w:t>“</w:t>
      </w:r>
      <w:r w:rsidR="00FE613D">
        <w:t>Tsunami scenario 2: Long Bay is likely to have wave heights up to 4 metres, Small Bay will be less than 1 metre”</w:t>
      </w:r>
    </w:p>
    <w:p w:rsidR="007E3B05" w:rsidRDefault="007E3B05" w:rsidP="007E3B05"/>
    <w:p w:rsidR="00FF745B" w:rsidRDefault="00FF745B" w:rsidP="00266328">
      <w:pPr>
        <w:pStyle w:val="HeadingAppendix9"/>
      </w:pPr>
      <w:r>
        <w:t>Outputs</w:t>
      </w:r>
    </w:p>
    <w:p w:rsidR="00DF4BC8" w:rsidRDefault="00DF4BC8" w:rsidP="00DF4BC8">
      <w:r>
        <w:t>At the end of this step of the HEA, the Intelligence team has:</w:t>
      </w:r>
    </w:p>
    <w:p w:rsidR="00DF4BC8" w:rsidRPr="00DF4BC8" w:rsidRDefault="00DF4BC8" w:rsidP="00DF4BC8">
      <w:pPr>
        <w:pStyle w:val="Bullet"/>
      </w:pPr>
      <w:r w:rsidRPr="00DF4BC8">
        <w:t>an understanding of the effects of terrain, weather, demographics, infrastructure and other factors on the response and hazard</w:t>
      </w:r>
    </w:p>
    <w:p w:rsidR="00DF4BC8" w:rsidRPr="00DF4BC8" w:rsidRDefault="00DF4BC8" w:rsidP="00DF4BC8">
      <w:pPr>
        <w:pStyle w:val="Bullet"/>
      </w:pPr>
      <w:r w:rsidRPr="00DF4BC8">
        <w:t>broad scenarios for how the hazard might develop, and</w:t>
      </w:r>
    </w:p>
    <w:p w:rsidR="00FF745B" w:rsidRPr="00DF4BC8" w:rsidRDefault="00DF4BC8" w:rsidP="00DF4BC8">
      <w:pPr>
        <w:pStyle w:val="Bullet"/>
      </w:pPr>
      <w:r w:rsidRPr="00DF4BC8">
        <w:t>additional Information Requirements and an updated Information Collection Plan.</w:t>
      </w:r>
    </w:p>
    <w:p w:rsidR="00DF4BC8" w:rsidRDefault="00DF4BC8" w:rsidP="007E3B05"/>
    <w:p w:rsidR="00543427" w:rsidRDefault="00543427" w:rsidP="00266328">
      <w:pPr>
        <w:pStyle w:val="Heading7"/>
        <w:ind w:left="426" w:hanging="426"/>
      </w:pPr>
      <w:bookmarkStart w:id="209" w:name="appendixIPOEevaluatehazards"/>
      <w:bookmarkStart w:id="210" w:name="_Toc436722327"/>
      <w:r>
        <w:t>Evaluate the hazard(s)</w:t>
      </w:r>
      <w:bookmarkEnd w:id="209"/>
      <w:bookmarkEnd w:id="210"/>
    </w:p>
    <w:p w:rsidR="00DF4BC8" w:rsidRDefault="00DF4BC8" w:rsidP="00DF4BC8">
      <w:r>
        <w:t>In this step, the Intelligence team uses all available information to develop an understanding of how the hazard (or hazards) usually develop. Key sources of information are:</w:t>
      </w:r>
    </w:p>
    <w:p w:rsidR="00DF4BC8" w:rsidRDefault="00DF4BC8" w:rsidP="00DF4BC8">
      <w:pPr>
        <w:pStyle w:val="Bullet"/>
        <w:ind w:left="1083"/>
      </w:pPr>
      <w:r>
        <w:t>hazard assessments</w:t>
      </w:r>
    </w:p>
    <w:p w:rsidR="00DF4BC8" w:rsidRDefault="00DF4BC8" w:rsidP="00DF4BC8">
      <w:pPr>
        <w:pStyle w:val="Bullet"/>
        <w:ind w:left="1083"/>
      </w:pPr>
      <w:r>
        <w:t xml:space="preserve">historical records, and </w:t>
      </w:r>
    </w:p>
    <w:p w:rsidR="00DF4BC8" w:rsidRDefault="00DF4BC8" w:rsidP="00DF4BC8">
      <w:pPr>
        <w:pStyle w:val="Bullet"/>
        <w:ind w:left="1083"/>
      </w:pPr>
      <w:r>
        <w:t xml:space="preserve">scientific research and advice. </w:t>
      </w:r>
    </w:p>
    <w:p w:rsidR="00DF4BC8" w:rsidRDefault="00DF4BC8" w:rsidP="00DF4BC8">
      <w:r w:rsidRPr="00537DF7">
        <w:t xml:space="preserve">By evaluating hazard characteristics in generic terms, Intelligence staff </w:t>
      </w:r>
      <w:r>
        <w:t>gain insight into the potential threats presented by the hazard, and the conditions</w:t>
      </w:r>
      <w:r w:rsidRPr="00537DF7">
        <w:t xml:space="preserve"> </w:t>
      </w:r>
      <w:r>
        <w:t>those threats</w:t>
      </w:r>
      <w:r w:rsidRPr="00537DF7">
        <w:t xml:space="preserve"> require to develop. </w:t>
      </w:r>
    </w:p>
    <w:p w:rsidR="00106B06" w:rsidRPr="00537DF7" w:rsidRDefault="00DF4BC8" w:rsidP="00DF4BC8">
      <w:r>
        <w:t xml:space="preserve">This step may be completed during readiness, requiring only a quick revision by the Intelligence team during response. </w:t>
      </w:r>
      <w:r w:rsidRPr="00537DF7">
        <w:t xml:space="preserve">A template for this step is contained at </w:t>
      </w:r>
      <w:r>
        <w:fldChar w:fldCharType="begin"/>
      </w:r>
      <w:r>
        <w:instrText xml:space="preserve"> REF appendixtemplates \n \h </w:instrText>
      </w:r>
      <w:r>
        <w:fldChar w:fldCharType="separate"/>
      </w:r>
      <w:r w:rsidR="008C7551">
        <w:t>Appendix C</w:t>
      </w:r>
      <w:r>
        <w:fldChar w:fldCharType="end"/>
      </w:r>
      <w:r>
        <w:rPr>
          <w:rStyle w:val="CrossreferenceChar"/>
        </w:rPr>
        <w:t xml:space="preserve"> </w:t>
      </w:r>
      <w:r w:rsidRPr="00A73952">
        <w:rPr>
          <w:rStyle w:val="CrossreferenceChar"/>
        </w:rPr>
        <w:fldChar w:fldCharType="begin"/>
      </w:r>
      <w:r w:rsidRPr="00A73952">
        <w:rPr>
          <w:rStyle w:val="CrossreferenceChar"/>
        </w:rPr>
        <w:instrText xml:space="preserve"> REF templateIPOEevaluatehazards \h  \* MERGEFORMAT </w:instrText>
      </w:r>
      <w:r w:rsidRPr="00A73952">
        <w:rPr>
          <w:rStyle w:val="CrossreferenceChar"/>
        </w:rPr>
      </w:r>
      <w:r w:rsidRPr="00A73952">
        <w:rPr>
          <w:rStyle w:val="CrossreferenceChar"/>
        </w:rPr>
        <w:fldChar w:fldCharType="separate"/>
      </w:r>
      <w:r w:rsidR="008C7551" w:rsidRPr="008C7551">
        <w:rPr>
          <w:rStyle w:val="CrossreferenceChar"/>
        </w:rPr>
        <w:t>HEA Template: Evaluate the Hazard(s)</w:t>
      </w:r>
      <w:r w:rsidRPr="00A73952">
        <w:rPr>
          <w:rStyle w:val="CrossreferenceChar"/>
        </w:rPr>
        <w:fldChar w:fldCharType="end"/>
      </w:r>
      <w:r w:rsidRPr="00537DF7">
        <w:t xml:space="preserve"> on page </w:t>
      </w:r>
      <w:r w:rsidRPr="00537DF7">
        <w:fldChar w:fldCharType="begin"/>
      </w:r>
      <w:r w:rsidRPr="00537DF7">
        <w:instrText xml:space="preserve"> PAGEREF templateIPOEevaluatehazards \h </w:instrText>
      </w:r>
      <w:r w:rsidRPr="00537DF7">
        <w:fldChar w:fldCharType="separate"/>
      </w:r>
      <w:r w:rsidR="008C7551">
        <w:rPr>
          <w:noProof/>
        </w:rPr>
        <w:t>109</w:t>
      </w:r>
      <w:r w:rsidRPr="00537DF7">
        <w:fldChar w:fldCharType="end"/>
      </w:r>
      <w:r>
        <w:t>.</w:t>
      </w:r>
    </w:p>
    <w:p w:rsidR="007E3B05" w:rsidRDefault="007E3B05">
      <w:pPr>
        <w:spacing w:before="0" w:after="0" w:line="240" w:lineRule="auto"/>
        <w:rPr>
          <w:b/>
          <w:i/>
          <w:color w:val="005A9B" w:themeColor="background2"/>
          <w:sz w:val="24"/>
          <w:szCs w:val="24"/>
        </w:rPr>
      </w:pPr>
      <w:r>
        <w:br w:type="page"/>
      </w:r>
    </w:p>
    <w:p w:rsidR="003A0F24" w:rsidRPr="00A42128" w:rsidRDefault="003A0F24" w:rsidP="00266328">
      <w:pPr>
        <w:pStyle w:val="HeadingAppendix9"/>
      </w:pPr>
      <w:r w:rsidRPr="00537DF7">
        <w:lastRenderedPageBreak/>
        <w:t>Understand the hazard(s</w:t>
      </w:r>
      <w:r w:rsidRPr="00A42128">
        <w:t>)</w:t>
      </w:r>
    </w:p>
    <w:p w:rsidR="00953CAE" w:rsidRPr="00953CAE" w:rsidRDefault="00953CAE" w:rsidP="00953CAE">
      <w:r w:rsidRPr="00953CAE">
        <w:t>The Intellige</w:t>
      </w:r>
      <w:r w:rsidR="00FE613D">
        <w:t>nce team reviews how the hazard(s)</w:t>
      </w:r>
      <w:r w:rsidRPr="00953CAE">
        <w:t xml:space="preserve"> develop in generic terms. </w:t>
      </w:r>
      <w:r>
        <w:t xml:space="preserve">Examples are shown in </w:t>
      </w:r>
      <w:r>
        <w:fldChar w:fldCharType="begin"/>
      </w:r>
      <w:r>
        <w:instrText xml:space="preserve"> REF _Ref432517242 \h </w:instrText>
      </w:r>
      <w:r>
        <w:fldChar w:fldCharType="separate"/>
      </w:r>
      <w:r w:rsidR="008C7551">
        <w:t xml:space="preserve">Table </w:t>
      </w:r>
      <w:r w:rsidR="008C7551">
        <w:rPr>
          <w:noProof/>
        </w:rPr>
        <w:t>19</w:t>
      </w:r>
      <w:r>
        <w:fldChar w:fldCharType="end"/>
      </w:r>
      <w:r>
        <w:t>.</w:t>
      </w:r>
    </w:p>
    <w:p w:rsidR="00953CAE" w:rsidRDefault="00953CAE" w:rsidP="00953CAE">
      <w:pPr>
        <w:pStyle w:val="Caption"/>
        <w:keepNext/>
      </w:pPr>
      <w:bookmarkStart w:id="211" w:name="_Ref432517242"/>
      <w:r>
        <w:t xml:space="preserve">Table </w:t>
      </w:r>
      <w:fldSimple w:instr=" SEQ Table \* ARABIC ">
        <w:r w:rsidR="008C7551">
          <w:rPr>
            <w:noProof/>
          </w:rPr>
          <w:t>19</w:t>
        </w:r>
      </w:fldSimple>
      <w:bookmarkEnd w:id="211"/>
      <w:r>
        <w:t xml:space="preserve"> Generic characteristics of hazards</w:t>
      </w:r>
    </w:p>
    <w:tbl>
      <w:tblPr>
        <w:tblStyle w:val="TableGrid"/>
        <w:tblW w:w="5000" w:type="pct"/>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ayout w:type="fixed"/>
        <w:tblLook w:val="04A0" w:firstRow="1" w:lastRow="0" w:firstColumn="1" w:lastColumn="0" w:noHBand="0" w:noVBand="1"/>
      </w:tblPr>
      <w:tblGrid>
        <w:gridCol w:w="1412"/>
        <w:gridCol w:w="8329"/>
      </w:tblGrid>
      <w:tr w:rsidR="00953CAE" w:rsidTr="00953CAE">
        <w:trPr>
          <w:tblHeader/>
        </w:trPr>
        <w:tc>
          <w:tcPr>
            <w:tcW w:w="725" w:type="pct"/>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953CAE" w:rsidRDefault="00953CAE" w:rsidP="000B2EC3">
            <w:pPr>
              <w:pStyle w:val="Tableheading"/>
              <w:rPr>
                <w:lang w:eastAsia="en-US"/>
              </w:rPr>
            </w:pPr>
            <w:r>
              <w:rPr>
                <w:lang w:eastAsia="en-US"/>
              </w:rPr>
              <w:t>Hazard</w:t>
            </w:r>
          </w:p>
        </w:tc>
        <w:tc>
          <w:tcPr>
            <w:tcW w:w="4275" w:type="pct"/>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rsidR="00953CAE" w:rsidRDefault="00953CAE" w:rsidP="000B2EC3">
            <w:pPr>
              <w:pStyle w:val="Tableheading"/>
              <w:rPr>
                <w:lang w:eastAsia="en-US"/>
              </w:rPr>
            </w:pPr>
            <w:r>
              <w:rPr>
                <w:lang w:eastAsia="en-US"/>
              </w:rPr>
              <w:t>Generic characteristics</w:t>
            </w:r>
          </w:p>
        </w:tc>
      </w:tr>
      <w:tr w:rsidR="00953CAE" w:rsidRPr="00CB4187" w:rsidTr="00953CAE">
        <w:tc>
          <w:tcPr>
            <w:tcW w:w="725" w:type="pct"/>
            <w:tcBorders>
              <w:top w:val="single" w:sz="6" w:space="0" w:color="005A9B" w:themeColor="background2"/>
            </w:tcBorders>
          </w:tcPr>
          <w:p w:rsidR="00953CAE" w:rsidRPr="00CB4187" w:rsidRDefault="00953CAE" w:rsidP="000B2EC3">
            <w:pPr>
              <w:pStyle w:val="Tablenormal0"/>
            </w:pPr>
            <w:r>
              <w:t>Flood</w:t>
            </w:r>
          </w:p>
        </w:tc>
        <w:tc>
          <w:tcPr>
            <w:tcW w:w="4275" w:type="pct"/>
            <w:tcBorders>
              <w:top w:val="single" w:sz="6" w:space="0" w:color="005A9B" w:themeColor="background2"/>
            </w:tcBorders>
          </w:tcPr>
          <w:p w:rsidR="00953CAE" w:rsidRDefault="00953CAE" w:rsidP="000B2EC3">
            <w:pPr>
              <w:pStyle w:val="Tablenormal0"/>
            </w:pPr>
            <w:r>
              <w:t xml:space="preserve">A flood occurs where the volume of rainfall exceeds the capacity of the watershed to drain. </w:t>
            </w:r>
          </w:p>
          <w:p w:rsidR="00953CAE" w:rsidRDefault="00953CAE" w:rsidP="000B2EC3">
            <w:pPr>
              <w:pStyle w:val="Tablenormal0"/>
            </w:pPr>
            <w:r>
              <w:t xml:space="preserve">For a flood to develop there has to be high and/or intense continuing rainfall in a watershed. </w:t>
            </w:r>
          </w:p>
          <w:p w:rsidR="00953CAE" w:rsidRPr="00CB4187" w:rsidRDefault="00953CAE" w:rsidP="000B2EC3">
            <w:pPr>
              <w:pStyle w:val="Tablenormal0"/>
            </w:pPr>
            <w:r>
              <w:t>Exacerbating factors include the saturation of the ground, current river levels, tides, and blockages in the drainage system.</w:t>
            </w:r>
          </w:p>
        </w:tc>
      </w:tr>
      <w:tr w:rsidR="00953CAE" w:rsidTr="000B2EC3">
        <w:trPr>
          <w:tblHeader/>
        </w:trPr>
        <w:tc>
          <w:tcPr>
            <w:tcW w:w="725" w:type="pct"/>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953CAE" w:rsidRDefault="00953CAE" w:rsidP="000B2EC3">
            <w:pPr>
              <w:pStyle w:val="Tableheading"/>
              <w:rPr>
                <w:lang w:eastAsia="en-US"/>
              </w:rPr>
            </w:pPr>
            <w:r>
              <w:rPr>
                <w:lang w:eastAsia="en-US"/>
              </w:rPr>
              <w:t>Hazard</w:t>
            </w:r>
          </w:p>
        </w:tc>
        <w:tc>
          <w:tcPr>
            <w:tcW w:w="4275" w:type="pct"/>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rsidR="00953CAE" w:rsidRDefault="00953CAE" w:rsidP="000B2EC3">
            <w:pPr>
              <w:pStyle w:val="Tableheading"/>
              <w:rPr>
                <w:lang w:eastAsia="en-US"/>
              </w:rPr>
            </w:pPr>
            <w:r>
              <w:rPr>
                <w:lang w:eastAsia="en-US"/>
              </w:rPr>
              <w:t>Generic characteristics</w:t>
            </w:r>
          </w:p>
        </w:tc>
      </w:tr>
      <w:tr w:rsidR="00953CAE" w:rsidRPr="00CB4187" w:rsidTr="00953CAE">
        <w:tc>
          <w:tcPr>
            <w:tcW w:w="725" w:type="pct"/>
          </w:tcPr>
          <w:p w:rsidR="00953CAE" w:rsidRDefault="00953CAE" w:rsidP="000B2EC3">
            <w:pPr>
              <w:pStyle w:val="Tablenormal0"/>
            </w:pPr>
            <w:r>
              <w:t>Earthquake</w:t>
            </w:r>
          </w:p>
        </w:tc>
        <w:tc>
          <w:tcPr>
            <w:tcW w:w="4275" w:type="pct"/>
          </w:tcPr>
          <w:p w:rsidR="00953CAE" w:rsidRDefault="00953CAE" w:rsidP="00953CAE">
            <w:pPr>
              <w:pStyle w:val="Tablenormal0"/>
            </w:pPr>
            <w:r>
              <w:t xml:space="preserve">An earthquake is followed by aftershocks. </w:t>
            </w:r>
          </w:p>
          <w:p w:rsidR="00953CAE" w:rsidRDefault="00953CAE" w:rsidP="00953CAE">
            <w:pPr>
              <w:pStyle w:val="Tablenormal0"/>
            </w:pPr>
            <w:r>
              <w:t>Aftershocks can come at any time, and may be some distance from the epicent</w:t>
            </w:r>
            <w:r w:rsidR="00E277AC">
              <w:t>re</w:t>
            </w:r>
            <w:r>
              <w:t xml:space="preserve">. </w:t>
            </w:r>
          </w:p>
          <w:p w:rsidR="00953CAE" w:rsidRDefault="00953CAE" w:rsidP="00953CAE">
            <w:pPr>
              <w:pStyle w:val="Tablenormal0"/>
            </w:pPr>
            <w:r>
              <w:t>Structures are already damaged, and may suffer further damage leading to partial or complete collapse. Infrastructure is also damaged, and there may be further power/waters/telecommunications outages and blocking of transport routes.</w:t>
            </w:r>
          </w:p>
          <w:p w:rsidR="00953CAE" w:rsidRDefault="00953CAE" w:rsidP="00953CAE">
            <w:pPr>
              <w:pStyle w:val="Tablenormal0"/>
            </w:pPr>
            <w:r>
              <w:t xml:space="preserve">The affected population will want to contact family and friends, and there may be increased demand for welfare services. </w:t>
            </w:r>
          </w:p>
          <w:p w:rsidR="00953CAE" w:rsidRDefault="00953CAE" w:rsidP="00953CAE">
            <w:pPr>
              <w:pStyle w:val="Tablenormal0"/>
            </w:pPr>
            <w:r>
              <w:t>Following a major aftershock, the situation may change, and the response will require a fresh impact assessment to provide a clear picture of the change in situation.</w:t>
            </w:r>
          </w:p>
        </w:tc>
      </w:tr>
    </w:tbl>
    <w:p w:rsidR="00DA54F7" w:rsidRPr="00E87D98" w:rsidRDefault="00DA54F7" w:rsidP="00E87D98"/>
    <w:p w:rsidR="00FF745B" w:rsidRDefault="00FF745B" w:rsidP="00266328">
      <w:pPr>
        <w:pStyle w:val="HeadingAppendix9"/>
      </w:pPr>
      <w:r>
        <w:t>Outputs</w:t>
      </w:r>
    </w:p>
    <w:p w:rsidR="00FF745B" w:rsidRDefault="00FF745B" w:rsidP="00FF745B">
      <w:r>
        <w:t xml:space="preserve">At the end of this step of the </w:t>
      </w:r>
      <w:r w:rsidR="00651040">
        <w:t>HEA</w:t>
      </w:r>
      <w:r>
        <w:t xml:space="preserve">, the </w:t>
      </w:r>
      <w:r w:rsidR="00CD198C">
        <w:t>Intelligence function will have:</w:t>
      </w:r>
    </w:p>
    <w:p w:rsidR="0061249D" w:rsidRDefault="00CD198C" w:rsidP="00CD198C">
      <w:pPr>
        <w:pStyle w:val="Bullet"/>
      </w:pPr>
      <w:r>
        <w:t xml:space="preserve">an </w:t>
      </w:r>
      <w:r w:rsidR="0061249D">
        <w:t xml:space="preserve">understanding of the generic nature of the hazard(s), </w:t>
      </w:r>
    </w:p>
    <w:p w:rsidR="003A0F24" w:rsidRDefault="00CD198C" w:rsidP="00CD198C">
      <w:pPr>
        <w:pStyle w:val="Bullet"/>
      </w:pPr>
      <w:r>
        <w:t xml:space="preserve">an </w:t>
      </w:r>
      <w:r w:rsidR="0061249D">
        <w:t>understanding of what the hazard(s) need to develop and propagate, and</w:t>
      </w:r>
    </w:p>
    <w:p w:rsidR="00FF745B" w:rsidRDefault="00CD198C" w:rsidP="00CD198C">
      <w:pPr>
        <w:pStyle w:val="Bullet"/>
      </w:pPr>
      <w:r>
        <w:t>additional Information Requirements</w:t>
      </w:r>
      <w:r w:rsidR="003A0F24">
        <w:t>.</w:t>
      </w:r>
    </w:p>
    <w:p w:rsidR="00953CAE" w:rsidRPr="00E87D98" w:rsidRDefault="00953CAE" w:rsidP="00E87D98"/>
    <w:p w:rsidR="00543427" w:rsidRDefault="00543427" w:rsidP="00266328">
      <w:pPr>
        <w:pStyle w:val="Heading7"/>
        <w:ind w:left="426" w:hanging="426"/>
      </w:pPr>
      <w:bookmarkStart w:id="212" w:name="appendixIPOEdetermineoptions"/>
      <w:bookmarkStart w:id="213" w:name="_Toc436722328"/>
      <w:r>
        <w:t xml:space="preserve">Determine </w:t>
      </w:r>
      <w:r w:rsidR="000D4D5E">
        <w:t>hazard scenario</w:t>
      </w:r>
      <w:r>
        <w:t>s</w:t>
      </w:r>
      <w:bookmarkEnd w:id="212"/>
      <w:bookmarkEnd w:id="213"/>
    </w:p>
    <w:p w:rsidR="00953CAE" w:rsidRDefault="00292EC1" w:rsidP="00953CAE">
      <w:r>
        <w:t>In t</w:t>
      </w:r>
      <w:r w:rsidR="00953CAE" w:rsidRPr="00B9395A">
        <w:t>his step</w:t>
      </w:r>
      <w:r w:rsidR="00953CAE">
        <w:t xml:space="preserve">, the Intelligence team creates fully developed hazard scenarios using: </w:t>
      </w:r>
    </w:p>
    <w:p w:rsidR="00953CAE" w:rsidRDefault="00953CAE" w:rsidP="00953CAE">
      <w:pPr>
        <w:pStyle w:val="Bullet"/>
        <w:ind w:left="1083"/>
      </w:pPr>
      <w:r>
        <w:t>the broad hazard scenarios identified in Step 2, and</w:t>
      </w:r>
    </w:p>
    <w:p w:rsidR="00953CAE" w:rsidRDefault="00953CAE" w:rsidP="00953CAE">
      <w:pPr>
        <w:pStyle w:val="Bullet"/>
        <w:ind w:left="1083"/>
      </w:pPr>
      <w:r>
        <w:t xml:space="preserve">all information gathered in steps 1, 2, and 3. </w:t>
      </w:r>
    </w:p>
    <w:p w:rsidR="00953CAE" w:rsidRPr="004A2643" w:rsidRDefault="00953CAE" w:rsidP="00953CAE">
      <w:r w:rsidRPr="004A2643">
        <w:t xml:space="preserve">The main aim of this step is to determine the most dangerous scenario (worst case) and the most likely scenario (highest probability), </w:t>
      </w:r>
      <w:r>
        <w:t xml:space="preserve">so that this information can be used in the Options Analysis step of the </w:t>
      </w:r>
      <w:r w:rsidR="004229FB">
        <w:t>planning process</w:t>
      </w:r>
      <w:r w:rsidRPr="004A2643">
        <w:t>.</w:t>
      </w:r>
    </w:p>
    <w:p w:rsidR="00953CAE" w:rsidRDefault="00953CAE" w:rsidP="00953CAE">
      <w:r>
        <w:t>The Intelligence team develops hazard scenarios by predicting:</w:t>
      </w:r>
    </w:p>
    <w:p w:rsidR="00953CAE" w:rsidRDefault="00953CAE" w:rsidP="00953CAE">
      <w:pPr>
        <w:pStyle w:val="Bullet"/>
        <w:ind w:left="1083"/>
      </w:pPr>
      <w:r>
        <w:t>how the general characteristics of the hazard</w:t>
      </w:r>
      <w:r w:rsidR="00FE613D">
        <w:t xml:space="preserve"> (from Step 3)</w:t>
      </w:r>
      <w:r>
        <w:t xml:space="preserve"> will interact with the specific characteristics of the area of operations and area of interest</w:t>
      </w:r>
      <w:r w:rsidR="00FE613D">
        <w:t xml:space="preserve"> (from Step 2)</w:t>
      </w:r>
      <w:r>
        <w:t>, and</w:t>
      </w:r>
    </w:p>
    <w:p w:rsidR="00953CAE" w:rsidRDefault="00953CAE" w:rsidP="00953CAE">
      <w:pPr>
        <w:pStyle w:val="Bullet"/>
        <w:ind w:left="1083"/>
      </w:pPr>
      <w:r>
        <w:t xml:space="preserve">what consequences this interaction will have.  </w:t>
      </w:r>
    </w:p>
    <w:p w:rsidR="007E3B05" w:rsidRDefault="007E3B05">
      <w:pPr>
        <w:spacing w:before="0" w:after="0" w:line="240" w:lineRule="auto"/>
      </w:pPr>
      <w:r>
        <w:br w:type="page"/>
      </w:r>
    </w:p>
    <w:p w:rsidR="00953CAE" w:rsidRDefault="00953CAE" w:rsidP="00953CAE">
      <w:r>
        <w:lastRenderedPageBreak/>
        <w:t>The Planning team uses the hazard scenarios to:</w:t>
      </w:r>
    </w:p>
    <w:p w:rsidR="00953CAE" w:rsidRDefault="00953CAE" w:rsidP="00953CAE">
      <w:pPr>
        <w:pStyle w:val="Bullet"/>
        <w:ind w:left="1083"/>
      </w:pPr>
      <w:r>
        <w:t>focus action planning (planned activities must address the most dangerous and the most likely scenario</w:t>
      </w:r>
      <w:r w:rsidR="00FE613D">
        <w:t>s</w:t>
      </w:r>
      <w:r>
        <w:t xml:space="preserve">) </w:t>
      </w:r>
    </w:p>
    <w:p w:rsidR="00953CAE" w:rsidRDefault="00953CAE" w:rsidP="00953CAE">
      <w:pPr>
        <w:pStyle w:val="Bullet"/>
        <w:ind w:left="1083"/>
      </w:pPr>
      <w:r>
        <w:t>take account of as many hazard-related variables as possible (allowing for flexible response plans that can be amended easily as the hazard develops), and</w:t>
      </w:r>
    </w:p>
    <w:p w:rsidR="00953CAE" w:rsidRDefault="00953CAE" w:rsidP="00953CAE">
      <w:pPr>
        <w:pStyle w:val="Bullet"/>
        <w:ind w:left="1083"/>
      </w:pPr>
      <w:r>
        <w:t xml:space="preserve">carry out contingency planning. </w:t>
      </w:r>
    </w:p>
    <w:p w:rsidR="00953CAE" w:rsidRPr="00537DF7" w:rsidRDefault="00953CAE" w:rsidP="00953CAE">
      <w:r w:rsidRPr="00537DF7">
        <w:t xml:space="preserve">A template for this step is contained at </w:t>
      </w:r>
      <w:r>
        <w:fldChar w:fldCharType="begin"/>
      </w:r>
      <w:r>
        <w:instrText xml:space="preserve"> REF appendixtemplates \n \h </w:instrText>
      </w:r>
      <w:r>
        <w:fldChar w:fldCharType="separate"/>
      </w:r>
      <w:r w:rsidR="008C7551">
        <w:t>Appendix C</w:t>
      </w:r>
      <w:r>
        <w:fldChar w:fldCharType="end"/>
      </w:r>
      <w:r w:rsidRPr="00537DF7">
        <w:t xml:space="preserve"> </w:t>
      </w:r>
      <w:r w:rsidRPr="00A73952">
        <w:rPr>
          <w:rStyle w:val="CrossreferenceChar"/>
        </w:rPr>
        <w:fldChar w:fldCharType="begin"/>
      </w:r>
      <w:r w:rsidRPr="00A73952">
        <w:rPr>
          <w:rStyle w:val="CrossreferenceChar"/>
        </w:rPr>
        <w:instrText xml:space="preserve"> REF templateIPOEdetermineoptions \h </w:instrText>
      </w:r>
      <w:r>
        <w:rPr>
          <w:rStyle w:val="CrossreferenceChar"/>
        </w:rPr>
        <w:instrText xml:space="preserve"> \* MERGEFORMAT </w:instrText>
      </w:r>
      <w:r w:rsidRPr="00A73952">
        <w:rPr>
          <w:rStyle w:val="CrossreferenceChar"/>
        </w:rPr>
      </w:r>
      <w:r w:rsidRPr="00A73952">
        <w:rPr>
          <w:rStyle w:val="CrossreferenceChar"/>
        </w:rPr>
        <w:fldChar w:fldCharType="separate"/>
      </w:r>
      <w:r w:rsidR="008C7551" w:rsidRPr="008C7551">
        <w:rPr>
          <w:rStyle w:val="CrossreferenceChar"/>
        </w:rPr>
        <w:t>HEA Template: Determine Hazard Scenarios</w:t>
      </w:r>
      <w:r w:rsidRPr="00A73952">
        <w:rPr>
          <w:rStyle w:val="CrossreferenceChar"/>
        </w:rPr>
        <w:fldChar w:fldCharType="end"/>
      </w:r>
      <w:r w:rsidRPr="00537DF7">
        <w:t xml:space="preserve"> on page </w:t>
      </w:r>
      <w:r>
        <w:fldChar w:fldCharType="begin"/>
      </w:r>
      <w:r>
        <w:instrText xml:space="preserve"> PAGEREF templateIPOEdetermineoptions \h </w:instrText>
      </w:r>
      <w:r>
        <w:fldChar w:fldCharType="separate"/>
      </w:r>
      <w:r w:rsidR="008C7551">
        <w:rPr>
          <w:noProof/>
        </w:rPr>
        <w:t>110</w:t>
      </w:r>
      <w:r>
        <w:fldChar w:fldCharType="end"/>
      </w:r>
      <w:r>
        <w:t>.</w:t>
      </w:r>
    </w:p>
    <w:p w:rsidR="00953CAE" w:rsidRDefault="00953CAE">
      <w:pPr>
        <w:spacing w:before="0" w:after="0" w:line="240" w:lineRule="auto"/>
      </w:pPr>
    </w:p>
    <w:p w:rsidR="00FF745B" w:rsidRDefault="003C2BBB" w:rsidP="00266328">
      <w:pPr>
        <w:pStyle w:val="HeadingAppendix9"/>
      </w:pPr>
      <w:r>
        <w:t xml:space="preserve">Identify </w:t>
      </w:r>
      <w:r w:rsidR="000D4D5E">
        <w:t>hazard scenario</w:t>
      </w:r>
      <w:r>
        <w:t>s</w:t>
      </w:r>
    </w:p>
    <w:p w:rsidR="00953CAE" w:rsidRDefault="00953CAE" w:rsidP="00953CAE">
      <w:r>
        <w:t>The Intelligence team uses the analysis of the environment and hazard(s) developed in steps 1-3 to identify the possible ways that the hazard(s) could develop within the area of operations. This is an intuitive process, and will be informed by experience, expertise, and past responses. The broad options identified in Step 2 “(Describe environment effects) are a useful starting place. Situation updates may identify more.</w:t>
      </w:r>
    </w:p>
    <w:p w:rsidR="00953CAE" w:rsidRDefault="00953CAE" w:rsidP="00953CAE">
      <w:r>
        <w:t>Each option should be:</w:t>
      </w:r>
    </w:p>
    <w:p w:rsidR="00953CAE" w:rsidRDefault="00953CAE" w:rsidP="00953CAE">
      <w:pPr>
        <w:pStyle w:val="Bullet"/>
        <w:ind w:left="1083"/>
      </w:pPr>
      <w:r>
        <w:t xml:space="preserve">feasible and realistic, given the nature of the hazard and local environment (e.g. following a magnitude 8.0 earthquake, it is </w:t>
      </w:r>
      <w:r w:rsidR="00292EC1">
        <w:t>unlikely</w:t>
      </w:r>
      <w:r>
        <w:t xml:space="preserve"> for aftershocks to be greater than magnitude 7.0), and</w:t>
      </w:r>
    </w:p>
    <w:p w:rsidR="00953CAE" w:rsidRDefault="00953CAE" w:rsidP="00953CAE">
      <w:pPr>
        <w:pStyle w:val="Bullet"/>
        <w:ind w:left="1083"/>
      </w:pPr>
      <w:r>
        <w:t>distinct from each other. This can be based on times (fast spread versus slow spread), the sequence by which the hazard develops (e.g. north to south versus east to west), or the mix of hazards (e.g. aftershocks only, versus aftershocks and severe weather).</w:t>
      </w:r>
    </w:p>
    <w:p w:rsidR="004C1DA6" w:rsidRDefault="00953CAE" w:rsidP="00953CAE">
      <w:r>
        <w:t>There is no upper limit on how many hazard scenarios should be identified, as long as they are feasible and distinct. All hazard scenarios must be presented to the Controller and Planning team.</w:t>
      </w:r>
    </w:p>
    <w:p w:rsidR="00DA54F7" w:rsidRDefault="00DA54F7" w:rsidP="004C1DA6"/>
    <w:p w:rsidR="00953CAE" w:rsidRDefault="00953CAE" w:rsidP="00953CAE">
      <w:pPr>
        <w:pStyle w:val="HeadingAppendix9"/>
      </w:pPr>
      <w:r>
        <w:t>Develop hazard scenarios</w:t>
      </w:r>
    </w:p>
    <w:p w:rsidR="00953CAE" w:rsidRDefault="00953CAE" w:rsidP="00953CAE">
      <w:r>
        <w:t>The Intelligence team calculates the rate of spread, consequences, and locations where the hazard will develop. Each option needs to have:</w:t>
      </w:r>
    </w:p>
    <w:p w:rsidR="00953CAE" w:rsidRDefault="00953CAE" w:rsidP="00953CAE">
      <w:pPr>
        <w:pStyle w:val="Bullet"/>
        <w:ind w:left="1083"/>
      </w:pPr>
      <w:r>
        <w:t>a title to differentiate it from the other options</w:t>
      </w:r>
    </w:p>
    <w:p w:rsidR="00953CAE" w:rsidRDefault="00953CAE" w:rsidP="00953CAE">
      <w:pPr>
        <w:pStyle w:val="Bullet"/>
        <w:ind w:left="1083"/>
      </w:pPr>
      <w:r>
        <w:t>a concise description of the hazard scenario</w:t>
      </w:r>
    </w:p>
    <w:p w:rsidR="00953CAE" w:rsidRDefault="00953CAE" w:rsidP="00953CAE">
      <w:pPr>
        <w:pStyle w:val="Bullet"/>
        <w:ind w:left="1083"/>
      </w:pPr>
      <w:r>
        <w:t>graphic diagram or sketch showing where the hazard will occur, and the consequences</w:t>
      </w:r>
    </w:p>
    <w:p w:rsidR="00953CAE" w:rsidRDefault="00953CAE" w:rsidP="00953CAE">
      <w:pPr>
        <w:pStyle w:val="Bullet"/>
        <w:ind w:left="1083"/>
      </w:pPr>
      <w:r>
        <w:t>timeline of how and when the hazard will develop, and</w:t>
      </w:r>
    </w:p>
    <w:p w:rsidR="00953CAE" w:rsidRDefault="00953CAE" w:rsidP="00953CAE">
      <w:pPr>
        <w:pStyle w:val="Bullet"/>
        <w:ind w:left="1083"/>
      </w:pPr>
      <w:r>
        <w:t>consequences for the population, infrastructure, economy, and environment.</w:t>
      </w:r>
    </w:p>
    <w:p w:rsidR="00953CAE" w:rsidRDefault="00953CAE" w:rsidP="00953CAE">
      <w:r>
        <w:t xml:space="preserve">Each hazard scenario is developed to the level of detail that time and staffing allows. However, each scenario needs to be sufficiently well developed that it can be used to test the response options during the ‘Options Analysis’ stage of the </w:t>
      </w:r>
      <w:r w:rsidR="004229FB">
        <w:t>planning process</w:t>
      </w:r>
      <w:r>
        <w:t>.</w:t>
      </w:r>
    </w:p>
    <w:p w:rsidR="00953CAE" w:rsidRDefault="00292EC1" w:rsidP="00953CAE">
      <w:r>
        <w:t xml:space="preserve">See the example hazard scenario in </w:t>
      </w:r>
      <w:r>
        <w:fldChar w:fldCharType="begin"/>
      </w:r>
      <w:r>
        <w:instrText xml:space="preserve"> REF appendixtemplates \n \h </w:instrText>
      </w:r>
      <w:r>
        <w:fldChar w:fldCharType="separate"/>
      </w:r>
      <w:r w:rsidR="008C7551">
        <w:t>Appendix C</w:t>
      </w:r>
      <w:r>
        <w:fldChar w:fldCharType="end"/>
      </w:r>
      <w:r>
        <w:t xml:space="preserve"> </w:t>
      </w:r>
      <w:r w:rsidRPr="00292EC1">
        <w:rPr>
          <w:rStyle w:val="CrossreferenceChar"/>
        </w:rPr>
        <w:fldChar w:fldCharType="begin"/>
      </w:r>
      <w:r w:rsidRPr="00292EC1">
        <w:rPr>
          <w:rStyle w:val="CrossreferenceChar"/>
        </w:rPr>
        <w:instrText xml:space="preserve"> REF hazardscenariosketchexample \h </w:instrText>
      </w:r>
      <w:r>
        <w:rPr>
          <w:rStyle w:val="CrossreferenceChar"/>
        </w:rPr>
        <w:instrText xml:space="preserve"> \* MERGEFORMAT </w:instrText>
      </w:r>
      <w:r w:rsidRPr="00292EC1">
        <w:rPr>
          <w:rStyle w:val="CrossreferenceChar"/>
        </w:rPr>
      </w:r>
      <w:r w:rsidRPr="00292EC1">
        <w:rPr>
          <w:rStyle w:val="CrossreferenceChar"/>
        </w:rPr>
        <w:fldChar w:fldCharType="separate"/>
      </w:r>
      <w:r w:rsidR="008C7551" w:rsidRPr="008C7551">
        <w:rPr>
          <w:rStyle w:val="CrossreferenceChar"/>
        </w:rPr>
        <w:t>Hazard Scenario Sketch (example)</w:t>
      </w:r>
      <w:r w:rsidRPr="00292EC1">
        <w:rPr>
          <w:rStyle w:val="CrossreferenceChar"/>
        </w:rPr>
        <w:fldChar w:fldCharType="end"/>
      </w:r>
      <w:r w:rsidRPr="00292EC1">
        <w:rPr>
          <w:rStyle w:val="CrossreferenceChar"/>
        </w:rPr>
        <w:t xml:space="preserve"> </w:t>
      </w:r>
      <w:r>
        <w:t xml:space="preserve">on page </w:t>
      </w:r>
      <w:r>
        <w:fldChar w:fldCharType="begin"/>
      </w:r>
      <w:r>
        <w:instrText xml:space="preserve"> PAGEREF hazardscenariosketchexample \h </w:instrText>
      </w:r>
      <w:r>
        <w:fldChar w:fldCharType="separate"/>
      </w:r>
      <w:r w:rsidR="008C7551">
        <w:rPr>
          <w:noProof/>
        </w:rPr>
        <w:t>113</w:t>
      </w:r>
      <w:r>
        <w:fldChar w:fldCharType="end"/>
      </w:r>
      <w:r>
        <w:t>.</w:t>
      </w:r>
    </w:p>
    <w:p w:rsidR="007E3B05" w:rsidRDefault="007E3B05">
      <w:pPr>
        <w:spacing w:before="0" w:after="0" w:line="240" w:lineRule="auto"/>
        <w:rPr>
          <w:b/>
          <w:i/>
          <w:color w:val="005A9B" w:themeColor="background2"/>
          <w:sz w:val="24"/>
          <w:szCs w:val="24"/>
        </w:rPr>
      </w:pPr>
      <w:r>
        <w:br w:type="page"/>
      </w:r>
    </w:p>
    <w:p w:rsidR="003C2BBB" w:rsidRDefault="003C2BBB" w:rsidP="00266328">
      <w:pPr>
        <w:pStyle w:val="HeadingAppendix9"/>
      </w:pPr>
      <w:r>
        <w:lastRenderedPageBreak/>
        <w:t xml:space="preserve">Evaluate and prioritise </w:t>
      </w:r>
      <w:r w:rsidR="000D4D5E">
        <w:t>hazard scenario</w:t>
      </w:r>
      <w:r>
        <w:t>s</w:t>
      </w:r>
    </w:p>
    <w:p w:rsidR="008E7683" w:rsidRDefault="008E7683" w:rsidP="008E7683">
      <w:r>
        <w:t>The Intelligence team evaluates each scenario on the basis of:</w:t>
      </w:r>
    </w:p>
    <w:p w:rsidR="008E7683" w:rsidRDefault="008E7683" w:rsidP="008E7683">
      <w:pPr>
        <w:pStyle w:val="Bullet"/>
        <w:ind w:left="1083"/>
      </w:pPr>
      <w:r>
        <w:t xml:space="preserve">how likely it is, and </w:t>
      </w:r>
    </w:p>
    <w:p w:rsidR="008E7683" w:rsidRDefault="008E7683" w:rsidP="008E7683">
      <w:pPr>
        <w:pStyle w:val="Bullet"/>
        <w:ind w:left="1083"/>
      </w:pPr>
      <w:r>
        <w:t xml:space="preserve">how much danger it poses to the response objectives assigned to the coordination centre by the Controller. </w:t>
      </w:r>
    </w:p>
    <w:p w:rsidR="004C1DA6" w:rsidRDefault="008E7683" w:rsidP="008E7683">
      <w:r w:rsidRPr="002E3965">
        <w:rPr>
          <w:b/>
        </w:rPr>
        <w:t>Note</w:t>
      </w:r>
      <w:r>
        <w:t xml:space="preserve">: Preservation of life is usually a key response objective – therefore danger posed to communities and response personnel is always taken into account when evaluating and prioritising hazard scenarios. </w:t>
      </w:r>
    </w:p>
    <w:p w:rsidR="00CD198C" w:rsidRDefault="00CD198C">
      <w:pPr>
        <w:spacing w:before="0" w:after="0" w:line="240" w:lineRule="auto"/>
      </w:pPr>
    </w:p>
    <w:p w:rsidR="003C2BBB" w:rsidRDefault="003C2BBB" w:rsidP="00266328">
      <w:pPr>
        <w:pStyle w:val="HeadingAppendix9"/>
      </w:pPr>
      <w:r>
        <w:t xml:space="preserve">Identify </w:t>
      </w:r>
      <w:r w:rsidR="008E7683">
        <w:t>Information Requirements</w:t>
      </w:r>
    </w:p>
    <w:p w:rsidR="008E7683" w:rsidRDefault="008E7683" w:rsidP="008E7683">
      <w:r w:rsidRPr="00287754">
        <w:t xml:space="preserve">Each </w:t>
      </w:r>
      <w:r>
        <w:t>hazard scenario</w:t>
      </w:r>
      <w:r w:rsidRPr="00287754">
        <w:t xml:space="preserve"> can be expected to develop in different ways</w:t>
      </w:r>
      <w:r>
        <w:t xml:space="preserve">. </w:t>
      </w:r>
      <w:r w:rsidRPr="00287754">
        <w:t xml:space="preserve">They will therefore have unique indicators. </w:t>
      </w:r>
      <w:r>
        <w:t>For example:</w:t>
      </w:r>
    </w:p>
    <w:p w:rsidR="008E7683" w:rsidRDefault="008E7683" w:rsidP="008E7683">
      <w:pPr>
        <w:pStyle w:val="Bullet"/>
        <w:ind w:left="1083"/>
      </w:pPr>
      <w:r>
        <w:t>hazard scenario 1 predicts flooding in the north of the area of operations – a unique indicator would be a rise in river levels in the northern area</w:t>
      </w:r>
    </w:p>
    <w:p w:rsidR="008E7683" w:rsidRDefault="008E7683" w:rsidP="008E7683">
      <w:pPr>
        <w:pStyle w:val="Bullet"/>
        <w:ind w:left="1083"/>
      </w:pPr>
      <w:r>
        <w:t>hazard scenario 2 predicts flooding in the east of the area of operations – unique indicator would be a rise in river levels in the eastern area</w:t>
      </w:r>
    </w:p>
    <w:p w:rsidR="008E7683" w:rsidRDefault="008E7683" w:rsidP="008E7683">
      <w:r>
        <w:t>Unique indicators</w:t>
      </w:r>
      <w:r w:rsidRPr="002D32CC">
        <w:t xml:space="preserve"> should be noted as Information Requirements</w:t>
      </w:r>
      <w:r>
        <w:t>. As information on unique indicators is collected, this will show which scenario most accurately describes the developing hazard.</w:t>
      </w:r>
      <w:r w:rsidRPr="002D32CC">
        <w:t xml:space="preserve"> </w:t>
      </w:r>
    </w:p>
    <w:p w:rsidR="008E7683" w:rsidRPr="00287754" w:rsidRDefault="008E7683" w:rsidP="008E7683">
      <w:r>
        <w:t>This information must be passed on to the Planning team, so that they can update or create new response plans accordingly</w:t>
      </w:r>
      <w:r w:rsidRPr="002D32CC">
        <w:t>.</w:t>
      </w:r>
    </w:p>
    <w:p w:rsidR="000E7248" w:rsidRPr="00287754" w:rsidRDefault="000E7248" w:rsidP="00287754"/>
    <w:p w:rsidR="003C2BBB" w:rsidRDefault="003C2BBB" w:rsidP="00266328">
      <w:pPr>
        <w:pStyle w:val="HeadingAppendix9"/>
      </w:pPr>
      <w:r>
        <w:t>Determine most likely and most dangerous</w:t>
      </w:r>
    </w:p>
    <w:p w:rsidR="00FF745B" w:rsidRDefault="008E7683" w:rsidP="00FF745B">
      <w:r w:rsidRPr="00287754">
        <w:t xml:space="preserve">Having evaluated and developed the </w:t>
      </w:r>
      <w:r>
        <w:t>hazard scenario</w:t>
      </w:r>
      <w:r w:rsidRPr="00287754">
        <w:t xml:space="preserve">s, the Intelligence </w:t>
      </w:r>
      <w:r>
        <w:t>team</w:t>
      </w:r>
      <w:r w:rsidRPr="00287754">
        <w:t xml:space="preserve"> determine</w:t>
      </w:r>
      <w:r>
        <w:t>s</w:t>
      </w:r>
      <w:r w:rsidRPr="00287754">
        <w:t xml:space="preserve"> the most likely and the most dangerous </w:t>
      </w:r>
      <w:r>
        <w:t>scenarios</w:t>
      </w:r>
      <w:r w:rsidRPr="00287754">
        <w:t xml:space="preserve">. These will be used in the </w:t>
      </w:r>
      <w:r w:rsidR="004229FB" w:rsidRPr="00287754">
        <w:t>planning process</w:t>
      </w:r>
      <w:r w:rsidRPr="00287754">
        <w:t>.</w:t>
      </w:r>
    </w:p>
    <w:p w:rsidR="00FE41DE" w:rsidRDefault="00FE41DE" w:rsidP="0099732C"/>
    <w:p w:rsidR="00FF745B" w:rsidRDefault="00FF745B" w:rsidP="00266328">
      <w:pPr>
        <w:pStyle w:val="HeadingAppendix9"/>
      </w:pPr>
      <w:r>
        <w:t>Outputs</w:t>
      </w:r>
    </w:p>
    <w:p w:rsidR="00FF745B" w:rsidRDefault="00FF745B" w:rsidP="00FF745B">
      <w:r>
        <w:t xml:space="preserve">At the end of this step of the </w:t>
      </w:r>
      <w:r w:rsidR="00651040">
        <w:t>HEA</w:t>
      </w:r>
      <w:r>
        <w:t xml:space="preserve">, the </w:t>
      </w:r>
      <w:r w:rsidR="00FE41DE">
        <w:t>Intelligence function will have:</w:t>
      </w:r>
    </w:p>
    <w:p w:rsidR="00FF745B" w:rsidRDefault="00FE41DE" w:rsidP="00FE41DE">
      <w:pPr>
        <w:pStyle w:val="Bullet"/>
      </w:pPr>
      <w:r>
        <w:t xml:space="preserve">a </w:t>
      </w:r>
      <w:r w:rsidR="00287754">
        <w:t xml:space="preserve">developed set of </w:t>
      </w:r>
      <w:r w:rsidR="000D4D5E">
        <w:t>hazard scenario</w:t>
      </w:r>
      <w:r>
        <w:t>s</w:t>
      </w:r>
    </w:p>
    <w:p w:rsidR="00287754" w:rsidRDefault="00FE41DE" w:rsidP="00FE41DE">
      <w:pPr>
        <w:pStyle w:val="Bullet"/>
      </w:pPr>
      <w:r>
        <w:t xml:space="preserve">a </w:t>
      </w:r>
      <w:r w:rsidR="000D4D5E">
        <w:t>hazard scenario</w:t>
      </w:r>
      <w:r w:rsidR="00287754">
        <w:t xml:space="preserve"> identified as the </w:t>
      </w:r>
      <w:r>
        <w:t>most likely/highest probability</w:t>
      </w:r>
    </w:p>
    <w:p w:rsidR="0084458B" w:rsidRDefault="00FE41DE" w:rsidP="00FE41DE">
      <w:pPr>
        <w:pStyle w:val="Bullet"/>
      </w:pPr>
      <w:r>
        <w:t xml:space="preserve">a </w:t>
      </w:r>
      <w:r w:rsidR="000D4D5E">
        <w:t>hazard scenario</w:t>
      </w:r>
      <w:r w:rsidR="00287754">
        <w:t xml:space="preserve"> identified as the most dangerous/worst case, and</w:t>
      </w:r>
    </w:p>
    <w:p w:rsidR="00DA54F7" w:rsidRDefault="00FE41DE" w:rsidP="00FE41DE">
      <w:pPr>
        <w:pStyle w:val="Bullet"/>
      </w:pPr>
      <w:r w:rsidRPr="0084458B">
        <w:t>additional</w:t>
      </w:r>
      <w:r>
        <w:t xml:space="preserve"> </w:t>
      </w:r>
      <w:r w:rsidR="008E7683">
        <w:t>Information Requirements</w:t>
      </w:r>
      <w:r w:rsidR="00287754">
        <w:t>, including some that will help indicate how the hazard is developing</w:t>
      </w:r>
      <w:r w:rsidR="008E7683">
        <w:t xml:space="preserve"> (unique indicators)</w:t>
      </w:r>
      <w:r w:rsidR="00287754">
        <w:t>.</w:t>
      </w:r>
    </w:p>
    <w:p w:rsidR="00FE41DE" w:rsidRDefault="00FE41DE">
      <w:pPr>
        <w:spacing w:before="0" w:after="0" w:line="240" w:lineRule="auto"/>
      </w:pPr>
      <w:r>
        <w:br w:type="page"/>
      </w:r>
    </w:p>
    <w:p w:rsidR="00FF745B" w:rsidRPr="00F14A69" w:rsidRDefault="00651040" w:rsidP="00266328">
      <w:pPr>
        <w:pStyle w:val="Heading7"/>
        <w:ind w:left="426" w:hanging="426"/>
      </w:pPr>
      <w:bookmarkStart w:id="214" w:name="_Toc436722329"/>
      <w:r>
        <w:lastRenderedPageBreak/>
        <w:t>HEA</w:t>
      </w:r>
      <w:r w:rsidR="005E32EE" w:rsidRPr="00F14A69">
        <w:t xml:space="preserve"> support to the planning process</w:t>
      </w:r>
      <w:bookmarkEnd w:id="214"/>
    </w:p>
    <w:p w:rsidR="008E7683" w:rsidRDefault="008E7683" w:rsidP="008E7683">
      <w:r w:rsidRPr="00F14A69">
        <w:t xml:space="preserve">The </w:t>
      </w:r>
      <w:r>
        <w:t>HEA</w:t>
      </w:r>
      <w:r w:rsidRPr="00F14A69">
        <w:t xml:space="preserve"> deliver</w:t>
      </w:r>
      <w:r>
        <w:t>s</w:t>
      </w:r>
      <w:r w:rsidRPr="00F14A69">
        <w:t xml:space="preserve"> a number of key </w:t>
      </w:r>
      <w:r>
        <w:t xml:space="preserve">outputs that feed into the Controller’s preliminary scoping, and three key steps of the </w:t>
      </w:r>
      <w:r w:rsidR="004229FB">
        <w:t>planning process</w:t>
      </w:r>
      <w:r w:rsidRPr="00F14A69">
        <w:t xml:space="preserve">. Therefore, the </w:t>
      </w:r>
      <w:r>
        <w:t>HEA</w:t>
      </w:r>
      <w:r w:rsidRPr="00F14A69">
        <w:t xml:space="preserve"> needs to run ahead of the </w:t>
      </w:r>
      <w:r w:rsidR="004229FB" w:rsidRPr="00F14A69">
        <w:t>planning process</w:t>
      </w:r>
      <w:r w:rsidRPr="00F14A69">
        <w:t>, as some</w:t>
      </w:r>
      <w:r>
        <w:t xml:space="preserve"> of those key outputs are required by the </w:t>
      </w:r>
      <w:r w:rsidR="004229FB">
        <w:t xml:space="preserve">planning process </w:t>
      </w:r>
      <w:r>
        <w:t xml:space="preserve">at an early stage. </w:t>
      </w:r>
    </w:p>
    <w:p w:rsidR="00056CCC" w:rsidRDefault="008E7683" w:rsidP="008E7683">
      <w:r>
        <w:t xml:space="preserve">HEA inputs into the </w:t>
      </w:r>
      <w:r w:rsidR="004229FB">
        <w:t xml:space="preserve">planning process </w:t>
      </w:r>
      <w:r>
        <w:t xml:space="preserve">are shown in </w:t>
      </w:r>
      <w:r>
        <w:fldChar w:fldCharType="begin"/>
      </w:r>
      <w:r>
        <w:instrText xml:space="preserve"> REF _Ref432517795 \h </w:instrText>
      </w:r>
      <w:r>
        <w:fldChar w:fldCharType="separate"/>
      </w:r>
      <w:r w:rsidR="008C7551">
        <w:t xml:space="preserve">Figure </w:t>
      </w:r>
      <w:r w:rsidR="008C7551">
        <w:rPr>
          <w:noProof/>
        </w:rPr>
        <w:t>16</w:t>
      </w:r>
      <w:r>
        <w:fldChar w:fldCharType="end"/>
      </w:r>
      <w:r>
        <w:t>.</w:t>
      </w:r>
      <w:r w:rsidR="002D0A93">
        <w:t xml:space="preserve"> </w:t>
      </w:r>
    </w:p>
    <w:p w:rsidR="00AE0198" w:rsidRDefault="00B945B5" w:rsidP="000E2445">
      <w:pPr>
        <w:jc w:val="center"/>
      </w:pPr>
      <w:r>
        <w:rPr>
          <w:noProof/>
          <w:lang w:eastAsia="en-NZ"/>
        </w:rPr>
        <w:drawing>
          <wp:inline distT="0" distB="0" distL="0" distR="0" wp14:anchorId="5798BAF8" wp14:editId="19498F1E">
            <wp:extent cx="5816928" cy="5368673"/>
            <wp:effectExtent l="0" t="0" r="0" b="3810"/>
            <wp:docPr id="59" name="Picture 59" descr="This diagram shows the links between the Hazard and Environment Analysis and the Planning Process. Steps one and two of the H E A, Define the Operational Space and Describe the Environmental Effects, will ideally inform the Controller’s Preliminary Scoping, but must be completed in time for the Objective Analysis step of the planning process. Steps three and four of the H E A, Evaluate the hazard and Determine hazard scenarios, will ideally inform Objective Analysis and Options Development, but must be completed by the Options Analysis step of the planning process." title="Figure 16 - H E A support to the planning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 Support to Planning Process v1-2 2015-09-01 TW.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816928" cy="5368673"/>
                    </a:xfrm>
                    <a:prstGeom prst="rect">
                      <a:avLst/>
                    </a:prstGeom>
                  </pic:spPr>
                </pic:pic>
              </a:graphicData>
            </a:graphic>
          </wp:inline>
        </w:drawing>
      </w:r>
    </w:p>
    <w:p w:rsidR="00F14A69" w:rsidRDefault="00AE0198" w:rsidP="00AE0198">
      <w:pPr>
        <w:pStyle w:val="Caption"/>
      </w:pPr>
      <w:bookmarkStart w:id="215" w:name="_Ref432517795"/>
      <w:r>
        <w:t xml:space="preserve">Figure </w:t>
      </w:r>
      <w:fldSimple w:instr=" SEQ Figure \* ARABIC ">
        <w:r w:rsidR="008C7551">
          <w:rPr>
            <w:noProof/>
          </w:rPr>
          <w:t>16</w:t>
        </w:r>
      </w:fldSimple>
      <w:bookmarkEnd w:id="215"/>
      <w:r>
        <w:t xml:space="preserve"> </w:t>
      </w:r>
      <w:r w:rsidR="00651040">
        <w:t>HEA</w:t>
      </w:r>
      <w:r w:rsidRPr="005A438D">
        <w:t xml:space="preserve"> support to the planning process</w:t>
      </w:r>
    </w:p>
    <w:p w:rsidR="00056CCC" w:rsidRDefault="00056CCC" w:rsidP="00056CCC">
      <w:pPr>
        <w:jc w:val="center"/>
      </w:pPr>
    </w:p>
    <w:p w:rsidR="00595E6B" w:rsidRDefault="002D0A93" w:rsidP="00595E6B">
      <w:pPr>
        <w:spacing w:before="0" w:after="0" w:line="240" w:lineRule="auto"/>
      </w:pPr>
      <w:r>
        <w:t>A breakdown of these inputs is included in</w:t>
      </w:r>
      <w:r w:rsidR="00595E6B">
        <w:t xml:space="preserve"> </w:t>
      </w:r>
      <w:r w:rsidR="00595E6B">
        <w:fldChar w:fldCharType="begin"/>
      </w:r>
      <w:r w:rsidR="00595E6B">
        <w:instrText xml:space="preserve"> REF _Ref402251405 \h </w:instrText>
      </w:r>
      <w:r w:rsidR="00595E6B">
        <w:fldChar w:fldCharType="separate"/>
      </w:r>
      <w:r w:rsidR="008C7551">
        <w:t xml:space="preserve">Table </w:t>
      </w:r>
      <w:r w:rsidR="008C7551">
        <w:rPr>
          <w:noProof/>
        </w:rPr>
        <w:t>20</w:t>
      </w:r>
      <w:r w:rsidR="00595E6B">
        <w:fldChar w:fldCharType="end"/>
      </w:r>
      <w:r w:rsidR="00595E6B">
        <w:t xml:space="preserve"> on the next page.</w:t>
      </w:r>
    </w:p>
    <w:p w:rsidR="00595E6B" w:rsidRDefault="00595E6B">
      <w:pPr>
        <w:spacing w:before="0" w:after="0" w:line="240" w:lineRule="auto"/>
      </w:pPr>
      <w:r>
        <w:br w:type="page"/>
      </w:r>
    </w:p>
    <w:p w:rsidR="002D0A93" w:rsidRDefault="002D0A93" w:rsidP="002D0A93">
      <w:pPr>
        <w:pStyle w:val="Caption"/>
        <w:keepNext/>
      </w:pPr>
      <w:bookmarkStart w:id="216" w:name="_Ref402251405"/>
      <w:r>
        <w:lastRenderedPageBreak/>
        <w:t xml:space="preserve">Table </w:t>
      </w:r>
      <w:fldSimple w:instr=" SEQ Table \* ARABIC ">
        <w:r w:rsidR="008C7551">
          <w:rPr>
            <w:noProof/>
          </w:rPr>
          <w:t>20</w:t>
        </w:r>
      </w:fldSimple>
      <w:bookmarkEnd w:id="216"/>
      <w:r>
        <w:t xml:space="preserve"> </w:t>
      </w:r>
      <w:r w:rsidR="00651040">
        <w:t>HEA</w:t>
      </w:r>
      <w:r>
        <w:t xml:space="preserve"> </w:t>
      </w:r>
      <w:r w:rsidR="00292EC1">
        <w:t>input</w:t>
      </w:r>
      <w:r>
        <w:t xml:space="preserve"> to the planning process</w:t>
      </w:r>
    </w:p>
    <w:tbl>
      <w:tblPr>
        <w:tblStyle w:val="TableGrid"/>
        <w:tblW w:w="9747"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ayout w:type="fixed"/>
        <w:tblLook w:val="04A0" w:firstRow="1" w:lastRow="0" w:firstColumn="1" w:lastColumn="0" w:noHBand="0" w:noVBand="1"/>
      </w:tblPr>
      <w:tblGrid>
        <w:gridCol w:w="1809"/>
        <w:gridCol w:w="4395"/>
        <w:gridCol w:w="3543"/>
      </w:tblGrid>
      <w:tr w:rsidR="00EA39CC" w:rsidTr="00DD7D17">
        <w:trPr>
          <w:cantSplit/>
          <w:tblHeader/>
        </w:trPr>
        <w:tc>
          <w:tcPr>
            <w:tcW w:w="1809" w:type="dxa"/>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EA39CC" w:rsidRDefault="00EA39CC" w:rsidP="00F21E10">
            <w:pPr>
              <w:pStyle w:val="Tableheading"/>
            </w:pPr>
            <w:r>
              <w:t xml:space="preserve">Planning process </w:t>
            </w:r>
          </w:p>
        </w:tc>
        <w:tc>
          <w:tcPr>
            <w:tcW w:w="4395" w:type="dxa"/>
            <w:tcBorders>
              <w:top w:val="single" w:sz="12" w:space="0" w:color="005A9B" w:themeColor="background2"/>
              <w:left w:val="single" w:sz="6" w:space="0" w:color="FFFFFF" w:themeColor="background1"/>
              <w:bottom w:val="single" w:sz="6" w:space="0" w:color="005A9B" w:themeColor="background2"/>
              <w:right w:val="single" w:sz="6" w:space="0" w:color="FFFFFF" w:themeColor="background1"/>
            </w:tcBorders>
            <w:shd w:val="clear" w:color="auto" w:fill="005A9B" w:themeFill="background2"/>
          </w:tcPr>
          <w:p w:rsidR="00EA39CC" w:rsidRDefault="00651040" w:rsidP="00292EC1">
            <w:pPr>
              <w:pStyle w:val="Tableheading"/>
            </w:pPr>
            <w:r>
              <w:t>HEA</w:t>
            </w:r>
            <w:r w:rsidR="00EA39CC">
              <w:t xml:space="preserve"> </w:t>
            </w:r>
            <w:r w:rsidR="00292EC1">
              <w:t>input</w:t>
            </w:r>
          </w:p>
        </w:tc>
        <w:tc>
          <w:tcPr>
            <w:tcW w:w="3543" w:type="dxa"/>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rsidR="00EA39CC" w:rsidRDefault="00EA39CC" w:rsidP="00EA39CC">
            <w:pPr>
              <w:pStyle w:val="Tableheading"/>
            </w:pPr>
            <w:r>
              <w:t>Notes</w:t>
            </w:r>
          </w:p>
        </w:tc>
      </w:tr>
      <w:tr w:rsidR="00EA39CC" w:rsidRPr="009248E6" w:rsidTr="00DD7D17">
        <w:trPr>
          <w:cantSplit/>
        </w:trPr>
        <w:tc>
          <w:tcPr>
            <w:tcW w:w="1809" w:type="dxa"/>
            <w:tcBorders>
              <w:top w:val="single" w:sz="6" w:space="0" w:color="005A9B" w:themeColor="background2"/>
            </w:tcBorders>
          </w:tcPr>
          <w:p w:rsidR="00EA39CC" w:rsidRDefault="00EA39CC" w:rsidP="008E7683">
            <w:pPr>
              <w:pStyle w:val="Tablenormal0"/>
            </w:pPr>
            <w:r>
              <w:t>Preliminary scoping</w:t>
            </w:r>
          </w:p>
        </w:tc>
        <w:tc>
          <w:tcPr>
            <w:tcW w:w="4395" w:type="dxa"/>
            <w:tcBorders>
              <w:top w:val="single" w:sz="6" w:space="0" w:color="005A9B" w:themeColor="background2"/>
            </w:tcBorders>
            <w:shd w:val="clear" w:color="auto" w:fill="auto"/>
          </w:tcPr>
          <w:p w:rsidR="00EA39CC" w:rsidRDefault="00F21E10" w:rsidP="00FE41DE">
            <w:pPr>
              <w:pStyle w:val="Tablebullet"/>
            </w:pPr>
            <w:r>
              <w:t>Level of detail achievable within the timeframe</w:t>
            </w:r>
          </w:p>
          <w:p w:rsidR="00EA39CC" w:rsidRDefault="00EA39CC" w:rsidP="00FE41DE">
            <w:pPr>
              <w:pStyle w:val="Tablebullet"/>
            </w:pPr>
            <w:r>
              <w:t>Initial information requirement recommendations</w:t>
            </w:r>
          </w:p>
          <w:p w:rsidR="00EA39CC" w:rsidRDefault="00EA39CC" w:rsidP="00FE41DE">
            <w:pPr>
              <w:pStyle w:val="Tablebullet"/>
            </w:pPr>
            <w:r>
              <w:t>Broad hazard scoping, including outline of anticipated hazards</w:t>
            </w:r>
          </w:p>
          <w:p w:rsidR="00EA39CC" w:rsidRPr="009248E6" w:rsidRDefault="00EA39CC" w:rsidP="00FE41DE">
            <w:pPr>
              <w:pStyle w:val="Tablebullet"/>
            </w:pPr>
            <w:r>
              <w:t>Significant</w:t>
            </w:r>
            <w:r w:rsidR="00F21E10">
              <w:t xml:space="preserve"> environmental characteristics</w:t>
            </w:r>
          </w:p>
        </w:tc>
        <w:tc>
          <w:tcPr>
            <w:tcW w:w="3543" w:type="dxa"/>
            <w:tcBorders>
              <w:top w:val="single" w:sz="6" w:space="0" w:color="005A9B" w:themeColor="background2"/>
            </w:tcBorders>
            <w:shd w:val="clear" w:color="auto" w:fill="auto"/>
          </w:tcPr>
          <w:p w:rsidR="00F21E10" w:rsidRDefault="00F21E10" w:rsidP="00FE41DE">
            <w:pPr>
              <w:pStyle w:val="Tablebullet"/>
            </w:pPr>
            <w:r>
              <w:t xml:space="preserve">This information is drawn from the first step of the </w:t>
            </w:r>
            <w:r w:rsidR="00651040">
              <w:t>HEA</w:t>
            </w:r>
            <w:r>
              <w:t xml:space="preserve"> ‘Define the operational space’.</w:t>
            </w:r>
          </w:p>
          <w:p w:rsidR="00EA39CC" w:rsidRPr="009248E6" w:rsidRDefault="00F21E10" w:rsidP="00FE41DE">
            <w:pPr>
              <w:pStyle w:val="Tablebullet"/>
            </w:pPr>
            <w:r>
              <w:t xml:space="preserve">This may be difficult, as the preliminary scoping step </w:t>
            </w:r>
            <w:r w:rsidR="008C7091">
              <w:t>usually</w:t>
            </w:r>
            <w:r>
              <w:t xml:space="preserve"> precedes the </w:t>
            </w:r>
            <w:r w:rsidR="00651040">
              <w:t>HEA</w:t>
            </w:r>
            <w:r>
              <w:t xml:space="preserve">. However, the Intelligence Manager may </w:t>
            </w:r>
            <w:r w:rsidR="002D0A93">
              <w:t>still</w:t>
            </w:r>
            <w:r>
              <w:t xml:space="preserve"> provide input based on their initial </w:t>
            </w:r>
            <w:r w:rsidR="002D0A93">
              <w:t>analysis</w:t>
            </w:r>
            <w:r>
              <w:t xml:space="preserve"> and previous experience.</w:t>
            </w:r>
          </w:p>
        </w:tc>
      </w:tr>
      <w:tr w:rsidR="00EA39CC" w:rsidRPr="009248E6" w:rsidTr="00DD7D17">
        <w:trPr>
          <w:cantSplit/>
        </w:trPr>
        <w:tc>
          <w:tcPr>
            <w:tcW w:w="1809" w:type="dxa"/>
          </w:tcPr>
          <w:p w:rsidR="00EA39CC" w:rsidRDefault="00EA39CC" w:rsidP="008E7683">
            <w:pPr>
              <w:pStyle w:val="Tablenormal0"/>
            </w:pPr>
            <w:r>
              <w:t>Objective Analysis</w:t>
            </w:r>
          </w:p>
        </w:tc>
        <w:tc>
          <w:tcPr>
            <w:tcW w:w="4395" w:type="dxa"/>
            <w:shd w:val="clear" w:color="auto" w:fill="auto"/>
          </w:tcPr>
          <w:p w:rsidR="00EA39CC" w:rsidRDefault="00651040" w:rsidP="00FE41DE">
            <w:pPr>
              <w:pStyle w:val="Tablenormal0"/>
            </w:pPr>
            <w:r>
              <w:t>HEA</w:t>
            </w:r>
            <w:r w:rsidR="00F21E10">
              <w:t xml:space="preserve"> step one</w:t>
            </w:r>
          </w:p>
          <w:p w:rsidR="00F21E10" w:rsidRDefault="00F21E10" w:rsidP="00FE41DE">
            <w:pPr>
              <w:pStyle w:val="Tablebullet"/>
            </w:pPr>
            <w:r>
              <w:t>Review of the situation, including hazard development</w:t>
            </w:r>
          </w:p>
          <w:p w:rsidR="00F21E10" w:rsidRDefault="00F21E10" w:rsidP="00FE41DE">
            <w:pPr>
              <w:pStyle w:val="Tablebullet"/>
            </w:pPr>
            <w:r>
              <w:t xml:space="preserve">Recommended </w:t>
            </w:r>
            <w:r w:rsidR="004031B0">
              <w:t xml:space="preserve">area </w:t>
            </w:r>
            <w:r>
              <w:t xml:space="preserve">of </w:t>
            </w:r>
            <w:r w:rsidR="004031B0">
              <w:t xml:space="preserve">operations </w:t>
            </w:r>
            <w:r>
              <w:t xml:space="preserve">and </w:t>
            </w:r>
            <w:r w:rsidR="004031B0">
              <w:t xml:space="preserve">area </w:t>
            </w:r>
            <w:r>
              <w:t xml:space="preserve">of </w:t>
            </w:r>
            <w:r w:rsidR="004031B0">
              <w:t>interest</w:t>
            </w:r>
          </w:p>
          <w:p w:rsidR="00F21E10" w:rsidRDefault="00F21E10" w:rsidP="00FE41DE">
            <w:pPr>
              <w:pStyle w:val="Tablebullet"/>
            </w:pPr>
            <w:r>
              <w:t xml:space="preserve">Significant characteristics of the </w:t>
            </w:r>
            <w:r w:rsidR="004031B0">
              <w:t xml:space="preserve">area </w:t>
            </w:r>
            <w:r>
              <w:t xml:space="preserve">of </w:t>
            </w:r>
            <w:r w:rsidR="004031B0">
              <w:t xml:space="preserve">operations </w:t>
            </w:r>
            <w:r>
              <w:t xml:space="preserve">and the </w:t>
            </w:r>
            <w:r w:rsidR="004031B0">
              <w:t xml:space="preserve">area </w:t>
            </w:r>
            <w:r>
              <w:t xml:space="preserve">of </w:t>
            </w:r>
            <w:r w:rsidR="004031B0">
              <w:t>interest</w:t>
            </w:r>
            <w:r>
              <w:t>.</w:t>
            </w:r>
          </w:p>
          <w:p w:rsidR="00F21E10" w:rsidRDefault="00F21E10" w:rsidP="00FE41DE">
            <w:pPr>
              <w:pStyle w:val="Tablebullet"/>
            </w:pPr>
            <w:r>
              <w:t>Time available and level of detail achievable</w:t>
            </w:r>
          </w:p>
          <w:p w:rsidR="00F21E10" w:rsidRDefault="00F21E10" w:rsidP="00FE41DE">
            <w:pPr>
              <w:pStyle w:val="Tablebullet"/>
            </w:pPr>
            <w:r>
              <w:t xml:space="preserve">Information gaps and </w:t>
            </w:r>
            <w:r w:rsidR="00DA32DD">
              <w:t>Information Requirements</w:t>
            </w:r>
          </w:p>
          <w:p w:rsidR="00F21E10" w:rsidRDefault="00651040" w:rsidP="00FE41DE">
            <w:pPr>
              <w:pStyle w:val="Tablenormal0"/>
            </w:pPr>
            <w:r>
              <w:t>HEA</w:t>
            </w:r>
            <w:r w:rsidR="00F21E10">
              <w:t xml:space="preserve"> step two</w:t>
            </w:r>
          </w:p>
          <w:p w:rsidR="00F21E10" w:rsidRDefault="00F21E10" w:rsidP="00FE41DE">
            <w:pPr>
              <w:pStyle w:val="Tablebullet"/>
            </w:pPr>
            <w:r>
              <w:t>Understanding of the effects of terrain, weather, demographics etc on hazard and response</w:t>
            </w:r>
          </w:p>
          <w:p w:rsidR="00F21E10" w:rsidRDefault="00F21E10" w:rsidP="00FE41DE">
            <w:pPr>
              <w:pStyle w:val="Tablebullet"/>
            </w:pPr>
            <w:r>
              <w:t>Broad options for how the hazard may develop</w:t>
            </w:r>
          </w:p>
          <w:p w:rsidR="007C274C" w:rsidRPr="00FE41DE" w:rsidRDefault="007C274C" w:rsidP="00FE41DE">
            <w:pPr>
              <w:pStyle w:val="Tablenormal0"/>
            </w:pPr>
            <w:r w:rsidRPr="00FE41DE">
              <w:t xml:space="preserve">As much information from </w:t>
            </w:r>
            <w:r w:rsidR="00651040" w:rsidRPr="00FE41DE">
              <w:t>HEA</w:t>
            </w:r>
            <w:r w:rsidRPr="00FE41DE">
              <w:t xml:space="preserve"> steps three and four as possible.</w:t>
            </w:r>
          </w:p>
        </w:tc>
        <w:tc>
          <w:tcPr>
            <w:tcW w:w="3543" w:type="dxa"/>
            <w:shd w:val="clear" w:color="auto" w:fill="auto"/>
          </w:tcPr>
          <w:p w:rsidR="00EA39CC" w:rsidRDefault="007C274C" w:rsidP="00FE41DE">
            <w:pPr>
              <w:pStyle w:val="Tablebullet"/>
            </w:pPr>
            <w:r>
              <w:t xml:space="preserve">Objective Analysis usually commences with the results of </w:t>
            </w:r>
            <w:r w:rsidR="00651040">
              <w:t>HEA</w:t>
            </w:r>
            <w:r>
              <w:t xml:space="preserve"> steps one and two, but will possibly include step three and ideally step four.</w:t>
            </w:r>
          </w:p>
          <w:p w:rsidR="007C274C" w:rsidRPr="009248E6" w:rsidRDefault="007C274C" w:rsidP="00FE41DE">
            <w:pPr>
              <w:pStyle w:val="Tablebullet"/>
            </w:pPr>
            <w:r>
              <w:t>At a minimum, the Intelligence staff should provide the input f</w:t>
            </w:r>
            <w:r w:rsidR="0068272B">
              <w:t>ro</w:t>
            </w:r>
            <w:r>
              <w:t>m steps one and two, which provides an analysis of the operational area.</w:t>
            </w:r>
          </w:p>
        </w:tc>
      </w:tr>
      <w:tr w:rsidR="00EA39CC" w:rsidRPr="009248E6" w:rsidTr="00DD7D17">
        <w:trPr>
          <w:cantSplit/>
        </w:trPr>
        <w:tc>
          <w:tcPr>
            <w:tcW w:w="1809" w:type="dxa"/>
          </w:tcPr>
          <w:p w:rsidR="00EA39CC" w:rsidRPr="00FE41DE" w:rsidRDefault="00EA39CC" w:rsidP="008E7683">
            <w:pPr>
              <w:pStyle w:val="Tablenormal0"/>
            </w:pPr>
            <w:r w:rsidRPr="00FE41DE">
              <w:t>Options Development</w:t>
            </w:r>
          </w:p>
        </w:tc>
        <w:tc>
          <w:tcPr>
            <w:tcW w:w="4395" w:type="dxa"/>
            <w:shd w:val="clear" w:color="auto" w:fill="auto"/>
          </w:tcPr>
          <w:p w:rsidR="00EA39CC" w:rsidRDefault="00E126F3" w:rsidP="00FE41DE">
            <w:pPr>
              <w:pStyle w:val="Tablebullet"/>
            </w:pPr>
            <w:r>
              <w:t xml:space="preserve">All input from </w:t>
            </w:r>
            <w:r w:rsidR="00651040">
              <w:t>HEA</w:t>
            </w:r>
            <w:r>
              <w:t xml:space="preserve"> steps one and two</w:t>
            </w:r>
          </w:p>
          <w:p w:rsidR="00E126F3" w:rsidRDefault="00E126F3" w:rsidP="00FE41DE">
            <w:pPr>
              <w:pStyle w:val="Tablebullet"/>
            </w:pPr>
            <w:r>
              <w:t>Changes to the hazard and environment since the Objective Analysis brief</w:t>
            </w:r>
          </w:p>
          <w:p w:rsidR="00B947FE" w:rsidRDefault="00B947FE" w:rsidP="00FE41DE">
            <w:pPr>
              <w:pStyle w:val="Tablebullet"/>
            </w:pPr>
            <w:r>
              <w:t>If possible, an analysis of the generic nature of the hazard(s) and how they develop</w:t>
            </w:r>
          </w:p>
          <w:p w:rsidR="00E126F3" w:rsidRPr="009248E6" w:rsidRDefault="00B947FE" w:rsidP="00FE41DE">
            <w:pPr>
              <w:pStyle w:val="Tablebullet"/>
            </w:pPr>
            <w:r>
              <w:t xml:space="preserve">If possible, refined </w:t>
            </w:r>
            <w:r w:rsidR="000D4D5E">
              <w:t>hazard scenario</w:t>
            </w:r>
            <w:r>
              <w:t>s</w:t>
            </w:r>
          </w:p>
        </w:tc>
        <w:tc>
          <w:tcPr>
            <w:tcW w:w="3543" w:type="dxa"/>
            <w:shd w:val="clear" w:color="auto" w:fill="auto"/>
          </w:tcPr>
          <w:p w:rsidR="00EA39CC" w:rsidRPr="009248E6" w:rsidRDefault="00B947FE" w:rsidP="00292EC1">
            <w:pPr>
              <w:pStyle w:val="Tablenormal0"/>
            </w:pPr>
            <w:r>
              <w:t xml:space="preserve">The planning and intelligence teams must work closely during this step, to ensure that information </w:t>
            </w:r>
            <w:r w:rsidR="00BE386C">
              <w:t>is</w:t>
            </w:r>
            <w:r>
              <w:t xml:space="preserve"> passed freely. This enables all staff to</w:t>
            </w:r>
            <w:r w:rsidR="00292EC1">
              <w:t xml:space="preserve"> fully</w:t>
            </w:r>
            <w:r>
              <w:t xml:space="preserve"> understand the realities of the </w:t>
            </w:r>
            <w:r w:rsidR="001D7396">
              <w:t xml:space="preserve">response </w:t>
            </w:r>
            <w:r>
              <w:t xml:space="preserve">and </w:t>
            </w:r>
            <w:r w:rsidR="00292EC1">
              <w:t>to reflect this</w:t>
            </w:r>
            <w:r>
              <w:t xml:space="preserve"> in planning</w:t>
            </w:r>
            <w:r w:rsidR="00BE386C">
              <w:t>, which can change as information is updated</w:t>
            </w:r>
            <w:r>
              <w:t>.</w:t>
            </w:r>
          </w:p>
        </w:tc>
      </w:tr>
      <w:tr w:rsidR="00EA39CC" w:rsidRPr="009248E6" w:rsidTr="00DD7D17">
        <w:trPr>
          <w:cantSplit/>
        </w:trPr>
        <w:tc>
          <w:tcPr>
            <w:tcW w:w="1809" w:type="dxa"/>
          </w:tcPr>
          <w:p w:rsidR="00EA39CC" w:rsidRDefault="00EA39CC" w:rsidP="008E7683">
            <w:pPr>
              <w:pStyle w:val="Tablenormal0"/>
            </w:pPr>
            <w:r>
              <w:t>Options Analysis</w:t>
            </w:r>
          </w:p>
        </w:tc>
        <w:tc>
          <w:tcPr>
            <w:tcW w:w="4395" w:type="dxa"/>
            <w:shd w:val="clear" w:color="auto" w:fill="auto"/>
          </w:tcPr>
          <w:p w:rsidR="00EA39CC" w:rsidRDefault="00056CCC" w:rsidP="00FE41DE">
            <w:pPr>
              <w:pStyle w:val="Tablenormal0"/>
            </w:pPr>
            <w:r>
              <w:t xml:space="preserve">All steps of the </w:t>
            </w:r>
            <w:r w:rsidR="00651040">
              <w:t>HEA</w:t>
            </w:r>
            <w:r>
              <w:t xml:space="preserve"> should be complete</w:t>
            </w:r>
          </w:p>
          <w:p w:rsidR="00056CCC" w:rsidRPr="009248E6" w:rsidRDefault="00056CCC" w:rsidP="00FE41DE">
            <w:pPr>
              <w:pStyle w:val="Tablenormal0"/>
            </w:pPr>
            <w:r>
              <w:t xml:space="preserve">Refined </w:t>
            </w:r>
            <w:r w:rsidR="000D4D5E">
              <w:t>hazard scenario</w:t>
            </w:r>
            <w:r>
              <w:t>s (needed for testing response options)</w:t>
            </w:r>
          </w:p>
        </w:tc>
        <w:tc>
          <w:tcPr>
            <w:tcW w:w="3543" w:type="dxa"/>
            <w:shd w:val="clear" w:color="auto" w:fill="auto"/>
          </w:tcPr>
          <w:p w:rsidR="00EA39CC" w:rsidRPr="009248E6" w:rsidRDefault="00AE0198" w:rsidP="00FE41DE">
            <w:pPr>
              <w:pStyle w:val="Tablenormal0"/>
            </w:pPr>
            <w:r>
              <w:t xml:space="preserve">Completed </w:t>
            </w:r>
            <w:r w:rsidR="000D4D5E">
              <w:t>hazard scenario</w:t>
            </w:r>
            <w:r>
              <w:t>s are required for the Options Analysis step of the planning process.</w:t>
            </w:r>
          </w:p>
        </w:tc>
      </w:tr>
    </w:tbl>
    <w:p w:rsidR="00595E6B" w:rsidRDefault="00595E6B">
      <w:pPr>
        <w:spacing w:before="0" w:after="0" w:line="240" w:lineRule="auto"/>
      </w:pPr>
      <w:r>
        <w:br w:type="page"/>
      </w:r>
    </w:p>
    <w:p w:rsidR="00F473F5" w:rsidRPr="00CB0598" w:rsidRDefault="00F473F5" w:rsidP="00F473F5">
      <w:pPr>
        <w:pStyle w:val="Heading6"/>
      </w:pPr>
      <w:bookmarkStart w:id="217" w:name="informationsection"/>
      <w:bookmarkStart w:id="218" w:name="_Ref430203286"/>
      <w:bookmarkStart w:id="219" w:name="_Ref430203288"/>
      <w:bookmarkStart w:id="220" w:name="_Ref430203291"/>
      <w:bookmarkStart w:id="221" w:name="_Toc436722330"/>
      <w:bookmarkStart w:id="222" w:name="_Toc436722400"/>
      <w:r w:rsidRPr="00CB0598">
        <w:lastRenderedPageBreak/>
        <w:t>Informatio</w:t>
      </w:r>
      <w:r w:rsidR="001D7F0F">
        <w:t>n Requirements</w:t>
      </w:r>
      <w:bookmarkEnd w:id="217"/>
      <w:bookmarkEnd w:id="218"/>
      <w:bookmarkEnd w:id="219"/>
      <w:bookmarkEnd w:id="220"/>
      <w:bookmarkEnd w:id="221"/>
      <w:bookmarkEnd w:id="222"/>
    </w:p>
    <w:p w:rsidR="008A6289" w:rsidRDefault="008A6289" w:rsidP="008A6289">
      <w:bookmarkStart w:id="223" w:name="_Ref403727609"/>
      <w:bookmarkStart w:id="224" w:name="_Ref427567495"/>
      <w:r w:rsidRPr="00884D16">
        <w:t xml:space="preserve">An Information Requirement is an item of information about the response that needs to be collected and processed in order to meet the information needs of the Controller and </w:t>
      </w:r>
      <w:r>
        <w:t>coordination centre</w:t>
      </w:r>
      <w:r w:rsidRPr="00884D16">
        <w:t>. The identification, collection and processing of Information Requirements is a key element of situational awareness.</w:t>
      </w:r>
    </w:p>
    <w:p w:rsidR="008A6289" w:rsidRDefault="008A6289" w:rsidP="008A6289">
      <w:r>
        <w:t>The Intelligence team collects Information Requirements into an Information Collection Plan.</w:t>
      </w:r>
    </w:p>
    <w:p w:rsidR="008A6289" w:rsidRDefault="008A6289" w:rsidP="008A6289">
      <w:r>
        <w:t xml:space="preserve">All functions can create an Information Requirement. An Information Requirement includes the following </w:t>
      </w:r>
    </w:p>
    <w:p w:rsidR="008A6289" w:rsidRDefault="008A6289" w:rsidP="008A6289">
      <w:pPr>
        <w:pStyle w:val="Bullet"/>
      </w:pPr>
      <w:r>
        <w:t>the information that is needed, stated as specifically as possible e.g. “Rainfall forecast for the Hawkes Bay region for 18 May” or “When is the evacuation of Bigville complete?”</w:t>
      </w:r>
    </w:p>
    <w:p w:rsidR="008A6289" w:rsidRPr="00D45AC0" w:rsidRDefault="008A6289" w:rsidP="008A6289">
      <w:pPr>
        <w:pStyle w:val="Bullet"/>
        <w:rPr>
          <w:color w:val="000000" w:themeColor="text1"/>
        </w:rPr>
      </w:pPr>
      <w:r>
        <w:t xml:space="preserve">the requesting function or </w:t>
      </w:r>
      <w:r w:rsidRPr="00D45AC0">
        <w:rPr>
          <w:color w:val="000000" w:themeColor="text1"/>
        </w:rPr>
        <w:t>coordination centre, and</w:t>
      </w:r>
    </w:p>
    <w:p w:rsidR="008A6289" w:rsidRDefault="008A6289" w:rsidP="008A6289">
      <w:pPr>
        <w:pStyle w:val="Bullet"/>
        <w:rPr>
          <w:color w:val="000000" w:themeColor="text1"/>
        </w:rPr>
      </w:pPr>
      <w:r w:rsidRPr="00D45AC0">
        <w:rPr>
          <w:color w:val="000000" w:themeColor="text1"/>
        </w:rPr>
        <w:t>a time the information is required.</w:t>
      </w:r>
    </w:p>
    <w:p w:rsidR="008A6289" w:rsidRDefault="00F54BDE" w:rsidP="008A6289">
      <w:r>
        <w:fldChar w:fldCharType="begin"/>
      </w:r>
      <w:r>
        <w:instrText xml:space="preserve"> REF _Ref436650476 \h </w:instrText>
      </w:r>
      <w:r>
        <w:fldChar w:fldCharType="separate"/>
      </w:r>
      <w:r w:rsidR="008C7551">
        <w:t xml:space="preserve">Table </w:t>
      </w:r>
      <w:r w:rsidR="008C7551">
        <w:rPr>
          <w:noProof/>
        </w:rPr>
        <w:t>21</w:t>
      </w:r>
      <w:r>
        <w:fldChar w:fldCharType="end"/>
      </w:r>
      <w:r w:rsidR="008A6289">
        <w:t xml:space="preserve"> below shows example Information Requirements.</w:t>
      </w:r>
    </w:p>
    <w:p w:rsidR="00F473F5" w:rsidRDefault="00F473F5" w:rsidP="00DD7D17">
      <w:pPr>
        <w:pStyle w:val="Caption"/>
      </w:pPr>
      <w:bookmarkStart w:id="225" w:name="_Ref436650476"/>
      <w:r>
        <w:t xml:space="preserve">Table </w:t>
      </w:r>
      <w:fldSimple w:instr=" SEQ Table \* ARABIC ">
        <w:r w:rsidR="008C7551">
          <w:rPr>
            <w:noProof/>
          </w:rPr>
          <w:t>21</w:t>
        </w:r>
      </w:fldSimple>
      <w:bookmarkEnd w:id="223"/>
      <w:bookmarkEnd w:id="224"/>
      <w:bookmarkEnd w:id="225"/>
      <w:r>
        <w:t xml:space="preserve"> Example Information Requirements</w:t>
      </w:r>
    </w:p>
    <w:tbl>
      <w:tblPr>
        <w:tblStyle w:val="TableGrid"/>
        <w:tblW w:w="4945" w:type="pct"/>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4536"/>
        <w:gridCol w:w="2268"/>
        <w:gridCol w:w="2830"/>
      </w:tblGrid>
      <w:tr w:rsidR="00F473F5" w:rsidTr="00FB70EE">
        <w:tc>
          <w:tcPr>
            <w:tcW w:w="2354" w:type="pct"/>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F473F5" w:rsidRDefault="00F473F5" w:rsidP="00FB70EE">
            <w:pPr>
              <w:pStyle w:val="Tableheading"/>
            </w:pPr>
            <w:r>
              <w:t>Information</w:t>
            </w:r>
          </w:p>
        </w:tc>
        <w:tc>
          <w:tcPr>
            <w:tcW w:w="1177" w:type="pct"/>
            <w:tcBorders>
              <w:top w:val="single" w:sz="12" w:space="0" w:color="005A9B" w:themeColor="background2"/>
              <w:left w:val="single" w:sz="6" w:space="0" w:color="FFFFFF" w:themeColor="background1"/>
              <w:bottom w:val="single" w:sz="6" w:space="0" w:color="005A9B" w:themeColor="background2"/>
              <w:right w:val="single" w:sz="6" w:space="0" w:color="FFFFFF" w:themeColor="background1"/>
            </w:tcBorders>
            <w:shd w:val="clear" w:color="auto" w:fill="005A9B" w:themeFill="background2"/>
          </w:tcPr>
          <w:p w:rsidR="00F473F5" w:rsidRDefault="00F473F5" w:rsidP="00FB70EE">
            <w:pPr>
              <w:pStyle w:val="Tableheading"/>
            </w:pPr>
            <w:r>
              <w:t>Requester</w:t>
            </w:r>
          </w:p>
        </w:tc>
        <w:tc>
          <w:tcPr>
            <w:tcW w:w="1469" w:type="pct"/>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rsidR="00F473F5" w:rsidRDefault="00F473F5" w:rsidP="00FB70EE">
            <w:pPr>
              <w:pStyle w:val="Tableheading"/>
            </w:pPr>
            <w:r>
              <w:t>Date/time required</w:t>
            </w:r>
          </w:p>
        </w:tc>
      </w:tr>
      <w:tr w:rsidR="00F473F5" w:rsidTr="00FB70EE">
        <w:tc>
          <w:tcPr>
            <w:tcW w:w="2354" w:type="pct"/>
            <w:tcBorders>
              <w:top w:val="single" w:sz="6" w:space="0" w:color="005A9B" w:themeColor="background2"/>
            </w:tcBorders>
          </w:tcPr>
          <w:p w:rsidR="00F473F5" w:rsidRDefault="00F473F5" w:rsidP="00FB70EE">
            <w:pPr>
              <w:pStyle w:val="Tablenormal0"/>
            </w:pPr>
            <w:r>
              <w:t>First wave arrival time in Kaikoura</w:t>
            </w:r>
          </w:p>
        </w:tc>
        <w:tc>
          <w:tcPr>
            <w:tcW w:w="1177" w:type="pct"/>
            <w:tcBorders>
              <w:top w:val="single" w:sz="6" w:space="0" w:color="005A9B" w:themeColor="background2"/>
            </w:tcBorders>
          </w:tcPr>
          <w:p w:rsidR="00F473F5" w:rsidRDefault="00F473F5" w:rsidP="00FB70EE">
            <w:pPr>
              <w:pStyle w:val="Tablenormal0"/>
            </w:pPr>
            <w:r>
              <w:t>Kaikoura DC</w:t>
            </w:r>
          </w:p>
        </w:tc>
        <w:tc>
          <w:tcPr>
            <w:tcW w:w="1469" w:type="pct"/>
            <w:tcBorders>
              <w:top w:val="single" w:sz="6" w:space="0" w:color="005A9B" w:themeColor="background2"/>
            </w:tcBorders>
          </w:tcPr>
          <w:p w:rsidR="00F473F5" w:rsidRDefault="00F473F5" w:rsidP="00FB70EE">
            <w:pPr>
              <w:pStyle w:val="Tablenormal0"/>
            </w:pPr>
            <w:r>
              <w:t>20/06 1800</w:t>
            </w:r>
          </w:p>
        </w:tc>
      </w:tr>
      <w:tr w:rsidR="00F473F5" w:rsidTr="00FB70EE">
        <w:tc>
          <w:tcPr>
            <w:tcW w:w="2354" w:type="pct"/>
            <w:tcBorders>
              <w:top w:val="single" w:sz="6" w:space="0" w:color="005A9B" w:themeColor="background2"/>
            </w:tcBorders>
          </w:tcPr>
          <w:p w:rsidR="00F473F5" w:rsidRDefault="00F473F5" w:rsidP="00FB70EE">
            <w:pPr>
              <w:pStyle w:val="Tablenormal0"/>
            </w:pPr>
            <w:r>
              <w:t>Activation status of local EOCs</w:t>
            </w:r>
          </w:p>
        </w:tc>
        <w:tc>
          <w:tcPr>
            <w:tcW w:w="1177" w:type="pct"/>
            <w:tcBorders>
              <w:top w:val="single" w:sz="6" w:space="0" w:color="005A9B" w:themeColor="background2"/>
            </w:tcBorders>
          </w:tcPr>
          <w:p w:rsidR="00F473F5" w:rsidRDefault="00F473F5" w:rsidP="00FB70EE">
            <w:pPr>
              <w:pStyle w:val="Tablenormal0"/>
            </w:pPr>
            <w:r>
              <w:t>Group Controller</w:t>
            </w:r>
          </w:p>
        </w:tc>
        <w:tc>
          <w:tcPr>
            <w:tcW w:w="1469" w:type="pct"/>
            <w:tcBorders>
              <w:top w:val="single" w:sz="6" w:space="0" w:color="005A9B" w:themeColor="background2"/>
            </w:tcBorders>
          </w:tcPr>
          <w:p w:rsidR="00F473F5" w:rsidRDefault="00F473F5" w:rsidP="00FB70EE">
            <w:pPr>
              <w:pStyle w:val="Tablenormal0"/>
            </w:pPr>
            <w:r>
              <w:t xml:space="preserve">20/06 1930 </w:t>
            </w:r>
          </w:p>
        </w:tc>
      </w:tr>
      <w:tr w:rsidR="00F473F5" w:rsidTr="00FB70EE">
        <w:tc>
          <w:tcPr>
            <w:tcW w:w="2354" w:type="pct"/>
            <w:tcBorders>
              <w:top w:val="single" w:sz="6" w:space="0" w:color="005A9B" w:themeColor="background2"/>
            </w:tcBorders>
          </w:tcPr>
          <w:p w:rsidR="00F473F5" w:rsidRDefault="00F473F5" w:rsidP="00FB70EE">
            <w:pPr>
              <w:pStyle w:val="Tablenormal0"/>
            </w:pPr>
            <w:r>
              <w:t>Is State Highway 1 Kaikoura-Blenheim open</w:t>
            </w:r>
          </w:p>
        </w:tc>
        <w:tc>
          <w:tcPr>
            <w:tcW w:w="1177" w:type="pct"/>
            <w:tcBorders>
              <w:top w:val="single" w:sz="6" w:space="0" w:color="005A9B" w:themeColor="background2"/>
            </w:tcBorders>
          </w:tcPr>
          <w:p w:rsidR="00F473F5" w:rsidRDefault="00F473F5" w:rsidP="00FB70EE">
            <w:pPr>
              <w:pStyle w:val="Tablenormal0"/>
            </w:pPr>
            <w:r>
              <w:t>Logistics</w:t>
            </w:r>
          </w:p>
        </w:tc>
        <w:tc>
          <w:tcPr>
            <w:tcW w:w="1469" w:type="pct"/>
            <w:tcBorders>
              <w:top w:val="single" w:sz="6" w:space="0" w:color="005A9B" w:themeColor="background2"/>
            </w:tcBorders>
          </w:tcPr>
          <w:p w:rsidR="00F473F5" w:rsidRDefault="00F473F5" w:rsidP="00FB70EE">
            <w:pPr>
              <w:pStyle w:val="Tablenormal0"/>
            </w:pPr>
            <w:r>
              <w:t xml:space="preserve">21/06 0600 </w:t>
            </w:r>
          </w:p>
        </w:tc>
      </w:tr>
      <w:tr w:rsidR="00F473F5" w:rsidTr="00FB70EE">
        <w:tc>
          <w:tcPr>
            <w:tcW w:w="2354" w:type="pct"/>
          </w:tcPr>
          <w:p w:rsidR="00F473F5" w:rsidRDefault="00F473F5" w:rsidP="00FB70EE">
            <w:pPr>
              <w:pStyle w:val="Tablenormal0"/>
            </w:pPr>
            <w:r>
              <w:t>Is State Highway 1 Kaikoura-Cheviot open</w:t>
            </w:r>
          </w:p>
        </w:tc>
        <w:tc>
          <w:tcPr>
            <w:tcW w:w="1177" w:type="pct"/>
          </w:tcPr>
          <w:p w:rsidR="00F473F5" w:rsidRDefault="00F473F5" w:rsidP="00FB70EE">
            <w:pPr>
              <w:pStyle w:val="Tablenormal0"/>
            </w:pPr>
            <w:r>
              <w:t>Logistics</w:t>
            </w:r>
          </w:p>
        </w:tc>
        <w:tc>
          <w:tcPr>
            <w:tcW w:w="1469" w:type="pct"/>
          </w:tcPr>
          <w:p w:rsidR="00F473F5" w:rsidRDefault="00F473F5" w:rsidP="00FB70EE">
            <w:pPr>
              <w:pStyle w:val="Tablenormal0"/>
            </w:pPr>
            <w:r>
              <w:t>21/06 0600</w:t>
            </w:r>
          </w:p>
        </w:tc>
      </w:tr>
    </w:tbl>
    <w:p w:rsidR="00F473F5" w:rsidRDefault="00F473F5" w:rsidP="00DD7D17">
      <w:pPr>
        <w:pStyle w:val="Spacer"/>
      </w:pPr>
    </w:p>
    <w:p w:rsidR="008A6289" w:rsidRPr="00884D16" w:rsidRDefault="008A6289" w:rsidP="00DD7D17">
      <w:pPr>
        <w:pStyle w:val="Spacer"/>
      </w:pPr>
    </w:p>
    <w:p w:rsidR="008A6289" w:rsidRDefault="008A6289" w:rsidP="008A6289">
      <w:pPr>
        <w:pStyle w:val="HeadingAppendix9"/>
      </w:pPr>
      <w:r>
        <w:t xml:space="preserve">Controller Information Requirements </w:t>
      </w:r>
    </w:p>
    <w:p w:rsidR="008A6289" w:rsidRDefault="008A6289" w:rsidP="008A6289">
      <w:r>
        <w:t xml:space="preserve">These are Information Requirements that have been specifically given or approved by the Controller. They are a higher priority, as they are needed to fill gaps in the Controller’s knowledge and understanding of the response. </w:t>
      </w:r>
    </w:p>
    <w:p w:rsidR="008A6289" w:rsidRDefault="008A6289" w:rsidP="008A6289"/>
    <w:p w:rsidR="008A6289" w:rsidRDefault="008A6289" w:rsidP="003D48FE">
      <w:pPr>
        <w:pStyle w:val="HeadingAppendix9"/>
      </w:pPr>
      <w:r w:rsidRPr="006B6BFE">
        <w:t>Information Collection Plan</w:t>
      </w:r>
    </w:p>
    <w:p w:rsidR="008A6289" w:rsidRDefault="008A6289" w:rsidP="008A6289">
      <w:r>
        <w:t>An Information Collection Plan is a document that gathers all of the Information Requirements a coordination centre has into a set format and allocates these to agencies for answer. It provides for a structured, targeted, and methodical approach to information gathering. It is an important tool for response planning, as planning generates a large number of Information Requirements.</w:t>
      </w:r>
    </w:p>
    <w:p w:rsidR="008A6289" w:rsidRDefault="008A6289" w:rsidP="008A6289">
      <w:r>
        <w:t xml:space="preserve">The Information Collection Plan is managed by the Intelligence function, but they are not responsible for answering the requirements. They will add Information Requirements, and then assign them to other functions and agencies for completion. </w:t>
      </w:r>
      <w:r>
        <w:fldChar w:fldCharType="begin"/>
      </w:r>
      <w:r>
        <w:instrText xml:space="preserve"> REF _Ref403729535 \h </w:instrText>
      </w:r>
      <w:r>
        <w:fldChar w:fldCharType="separate"/>
      </w:r>
      <w:r w:rsidR="008C7551">
        <w:t xml:space="preserve">Table </w:t>
      </w:r>
      <w:r w:rsidR="008C7551">
        <w:rPr>
          <w:noProof/>
        </w:rPr>
        <w:t>22</w:t>
      </w:r>
      <w:r>
        <w:fldChar w:fldCharType="end"/>
      </w:r>
      <w:r>
        <w:t xml:space="preserve"> on the next page shows an example Information Collection Plan.</w:t>
      </w:r>
    </w:p>
    <w:p w:rsidR="008A6289" w:rsidRDefault="008A6289">
      <w:pPr>
        <w:spacing w:before="0" w:after="0" w:line="240" w:lineRule="auto"/>
        <w:rPr>
          <w:b/>
          <w:i/>
          <w:color w:val="005A9B" w:themeColor="background2"/>
          <w:sz w:val="24"/>
          <w:szCs w:val="24"/>
        </w:rPr>
      </w:pPr>
      <w:r>
        <w:br w:type="page"/>
      </w:r>
    </w:p>
    <w:p w:rsidR="00F473F5" w:rsidRDefault="00F473F5" w:rsidP="00F473F5">
      <w:pPr>
        <w:pStyle w:val="Caption"/>
        <w:keepNext/>
      </w:pPr>
      <w:bookmarkStart w:id="226" w:name="_Ref403729535"/>
      <w:r>
        <w:lastRenderedPageBreak/>
        <w:t xml:space="preserve">Table </w:t>
      </w:r>
      <w:fldSimple w:instr=" SEQ Table \* ARABIC ">
        <w:r w:rsidR="008C7551">
          <w:rPr>
            <w:noProof/>
          </w:rPr>
          <w:t>22</w:t>
        </w:r>
      </w:fldSimple>
      <w:bookmarkEnd w:id="226"/>
      <w:r>
        <w:t xml:space="preserve"> Example Information Collection Plan</w:t>
      </w:r>
    </w:p>
    <w:tbl>
      <w:tblPr>
        <w:tblStyle w:val="TableGrid"/>
        <w:tblW w:w="9639" w:type="dxa"/>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ayout w:type="fixed"/>
        <w:tblLook w:val="04A0" w:firstRow="1" w:lastRow="0" w:firstColumn="1" w:lastColumn="0" w:noHBand="0" w:noVBand="1"/>
      </w:tblPr>
      <w:tblGrid>
        <w:gridCol w:w="709"/>
        <w:gridCol w:w="2977"/>
        <w:gridCol w:w="1701"/>
        <w:gridCol w:w="1559"/>
        <w:gridCol w:w="1559"/>
        <w:gridCol w:w="1134"/>
      </w:tblGrid>
      <w:tr w:rsidR="00F473F5" w:rsidTr="00FB70EE">
        <w:tc>
          <w:tcPr>
            <w:tcW w:w="709" w:type="dxa"/>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F473F5" w:rsidRDefault="00F473F5" w:rsidP="00FB70EE">
            <w:pPr>
              <w:pStyle w:val="Tableheading"/>
            </w:pPr>
            <w:r>
              <w:t>No.</w:t>
            </w:r>
          </w:p>
        </w:tc>
        <w:tc>
          <w:tcPr>
            <w:tcW w:w="2977" w:type="dxa"/>
            <w:tcBorders>
              <w:top w:val="single" w:sz="12" w:space="0" w:color="005A9B" w:themeColor="background2"/>
              <w:left w:val="single" w:sz="6" w:space="0" w:color="FFFFFF" w:themeColor="background1"/>
              <w:bottom w:val="single" w:sz="6" w:space="0" w:color="005A9B" w:themeColor="background2"/>
              <w:right w:val="single" w:sz="6" w:space="0" w:color="FFFFFF" w:themeColor="background1"/>
            </w:tcBorders>
            <w:shd w:val="clear" w:color="auto" w:fill="005A9B" w:themeFill="background2"/>
          </w:tcPr>
          <w:p w:rsidR="00F473F5" w:rsidRDefault="00F473F5" w:rsidP="00FB70EE">
            <w:pPr>
              <w:pStyle w:val="Tableheading"/>
            </w:pPr>
            <w:r>
              <w:t>Information</w:t>
            </w:r>
          </w:p>
        </w:tc>
        <w:tc>
          <w:tcPr>
            <w:tcW w:w="1701" w:type="dxa"/>
            <w:tcBorders>
              <w:top w:val="single" w:sz="12" w:space="0" w:color="005A9B" w:themeColor="background2"/>
              <w:left w:val="single" w:sz="6" w:space="0" w:color="FFFFFF" w:themeColor="background1"/>
              <w:bottom w:val="single" w:sz="6" w:space="0" w:color="005A9B" w:themeColor="background2"/>
              <w:right w:val="single" w:sz="6" w:space="0" w:color="FFFFFF" w:themeColor="background1"/>
            </w:tcBorders>
            <w:shd w:val="clear" w:color="auto" w:fill="005A9B" w:themeFill="background2"/>
          </w:tcPr>
          <w:p w:rsidR="00F473F5" w:rsidRDefault="00F473F5" w:rsidP="00FB70EE">
            <w:pPr>
              <w:pStyle w:val="Tableheading"/>
            </w:pPr>
            <w:r>
              <w:t>Requester</w:t>
            </w:r>
          </w:p>
        </w:tc>
        <w:tc>
          <w:tcPr>
            <w:tcW w:w="1559" w:type="dxa"/>
            <w:tcBorders>
              <w:top w:val="single" w:sz="12" w:space="0" w:color="005A9B" w:themeColor="background2"/>
              <w:left w:val="single" w:sz="6" w:space="0" w:color="FFFFFF" w:themeColor="background1"/>
              <w:bottom w:val="single" w:sz="6" w:space="0" w:color="005A9B" w:themeColor="background2"/>
              <w:right w:val="single" w:sz="6" w:space="0" w:color="FFFFFF" w:themeColor="background1"/>
            </w:tcBorders>
            <w:shd w:val="clear" w:color="auto" w:fill="005A9B" w:themeFill="background2"/>
          </w:tcPr>
          <w:p w:rsidR="00F473F5" w:rsidRDefault="00F473F5" w:rsidP="00FB70EE">
            <w:pPr>
              <w:pStyle w:val="Tableheading"/>
            </w:pPr>
            <w:r>
              <w:t>Date/time required</w:t>
            </w:r>
          </w:p>
        </w:tc>
        <w:tc>
          <w:tcPr>
            <w:tcW w:w="1559" w:type="dxa"/>
            <w:tcBorders>
              <w:top w:val="single" w:sz="12" w:space="0" w:color="005A9B" w:themeColor="background2"/>
              <w:left w:val="single" w:sz="6" w:space="0" w:color="FFFFFF" w:themeColor="background1"/>
              <w:bottom w:val="single" w:sz="6" w:space="0" w:color="005A9B" w:themeColor="background2"/>
              <w:right w:val="single" w:sz="6" w:space="0" w:color="FFFFFF" w:themeColor="background1"/>
            </w:tcBorders>
            <w:shd w:val="clear" w:color="auto" w:fill="005A9B" w:themeFill="background2"/>
          </w:tcPr>
          <w:p w:rsidR="00F473F5" w:rsidRDefault="00F473F5" w:rsidP="00FB70EE">
            <w:pPr>
              <w:pStyle w:val="Tableheading"/>
            </w:pPr>
            <w:r>
              <w:t>Assigned to</w:t>
            </w:r>
          </w:p>
        </w:tc>
        <w:tc>
          <w:tcPr>
            <w:tcW w:w="1134" w:type="dxa"/>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rsidR="00F473F5" w:rsidRDefault="00F473F5" w:rsidP="00FB70EE">
            <w:pPr>
              <w:pStyle w:val="Tableheading"/>
            </w:pPr>
            <w:r>
              <w:t>Status</w:t>
            </w:r>
          </w:p>
        </w:tc>
      </w:tr>
      <w:tr w:rsidR="00F473F5" w:rsidTr="00FB70EE">
        <w:tc>
          <w:tcPr>
            <w:tcW w:w="709" w:type="dxa"/>
            <w:tcBorders>
              <w:top w:val="single" w:sz="6" w:space="0" w:color="005A9B" w:themeColor="background2"/>
            </w:tcBorders>
          </w:tcPr>
          <w:p w:rsidR="00F473F5" w:rsidRDefault="00F473F5" w:rsidP="00FB70EE">
            <w:pPr>
              <w:pStyle w:val="Tablenormal0"/>
            </w:pPr>
            <w:r>
              <w:t>098</w:t>
            </w:r>
          </w:p>
        </w:tc>
        <w:tc>
          <w:tcPr>
            <w:tcW w:w="2977" w:type="dxa"/>
            <w:tcBorders>
              <w:top w:val="single" w:sz="6" w:space="0" w:color="005A9B" w:themeColor="background2"/>
            </w:tcBorders>
          </w:tcPr>
          <w:p w:rsidR="00F473F5" w:rsidRDefault="00F473F5" w:rsidP="00FB70EE">
            <w:pPr>
              <w:pStyle w:val="Tablenormal0"/>
            </w:pPr>
            <w:r>
              <w:t>Evacuation status of Timaru</w:t>
            </w:r>
          </w:p>
        </w:tc>
        <w:tc>
          <w:tcPr>
            <w:tcW w:w="1701" w:type="dxa"/>
            <w:tcBorders>
              <w:top w:val="single" w:sz="6" w:space="0" w:color="005A9B" w:themeColor="background2"/>
            </w:tcBorders>
          </w:tcPr>
          <w:p w:rsidR="00F473F5" w:rsidRDefault="00F473F5" w:rsidP="00FB70EE">
            <w:pPr>
              <w:pStyle w:val="Tablenormal0"/>
            </w:pPr>
            <w:r>
              <w:t>Operations</w:t>
            </w:r>
          </w:p>
        </w:tc>
        <w:tc>
          <w:tcPr>
            <w:tcW w:w="1559" w:type="dxa"/>
            <w:tcBorders>
              <w:top w:val="single" w:sz="6" w:space="0" w:color="005A9B" w:themeColor="background2"/>
            </w:tcBorders>
          </w:tcPr>
          <w:p w:rsidR="00F473F5" w:rsidRDefault="00F473F5" w:rsidP="00FB70EE">
            <w:pPr>
              <w:pStyle w:val="Tablenormal0"/>
            </w:pPr>
            <w:r>
              <w:t xml:space="preserve">20/06 1200 </w:t>
            </w:r>
          </w:p>
        </w:tc>
        <w:tc>
          <w:tcPr>
            <w:tcW w:w="1559" w:type="dxa"/>
            <w:tcBorders>
              <w:top w:val="single" w:sz="6" w:space="0" w:color="005A9B" w:themeColor="background2"/>
            </w:tcBorders>
          </w:tcPr>
          <w:p w:rsidR="00F473F5" w:rsidRDefault="00F473F5" w:rsidP="00FB70EE">
            <w:pPr>
              <w:pStyle w:val="Tablenormal0"/>
            </w:pPr>
            <w:r>
              <w:t>Timaru DC</w:t>
            </w:r>
          </w:p>
        </w:tc>
        <w:tc>
          <w:tcPr>
            <w:tcW w:w="1134" w:type="dxa"/>
            <w:tcBorders>
              <w:top w:val="single" w:sz="6" w:space="0" w:color="005A9B" w:themeColor="background2"/>
            </w:tcBorders>
          </w:tcPr>
          <w:p w:rsidR="00F473F5" w:rsidRDefault="00F473F5" w:rsidP="00FB70EE">
            <w:pPr>
              <w:pStyle w:val="Tablenormal0"/>
            </w:pPr>
            <w:r>
              <w:t>Closed</w:t>
            </w:r>
          </w:p>
        </w:tc>
      </w:tr>
      <w:tr w:rsidR="00F473F5" w:rsidTr="00FB70EE">
        <w:tc>
          <w:tcPr>
            <w:tcW w:w="709" w:type="dxa"/>
          </w:tcPr>
          <w:p w:rsidR="00F473F5" w:rsidRDefault="00F473F5" w:rsidP="00FB70EE">
            <w:pPr>
              <w:pStyle w:val="Tablenormal0"/>
            </w:pPr>
            <w:r>
              <w:t>099</w:t>
            </w:r>
          </w:p>
        </w:tc>
        <w:tc>
          <w:tcPr>
            <w:tcW w:w="2977" w:type="dxa"/>
          </w:tcPr>
          <w:p w:rsidR="00F473F5" w:rsidRDefault="00F473F5" w:rsidP="00FB70EE">
            <w:pPr>
              <w:pStyle w:val="Tablenormal0"/>
            </w:pPr>
            <w:r>
              <w:t>First wave arrival time in Kaikoura</w:t>
            </w:r>
          </w:p>
        </w:tc>
        <w:tc>
          <w:tcPr>
            <w:tcW w:w="1701" w:type="dxa"/>
          </w:tcPr>
          <w:p w:rsidR="00F473F5" w:rsidRDefault="00F473F5" w:rsidP="00FB70EE">
            <w:pPr>
              <w:pStyle w:val="Tablenormal0"/>
            </w:pPr>
            <w:r>
              <w:t>Kaikoura DC</w:t>
            </w:r>
          </w:p>
        </w:tc>
        <w:tc>
          <w:tcPr>
            <w:tcW w:w="1559" w:type="dxa"/>
          </w:tcPr>
          <w:p w:rsidR="00F473F5" w:rsidRDefault="00F473F5" w:rsidP="00FB70EE">
            <w:pPr>
              <w:pStyle w:val="Tablenormal0"/>
            </w:pPr>
            <w:r>
              <w:t>20/06 1800</w:t>
            </w:r>
          </w:p>
        </w:tc>
        <w:tc>
          <w:tcPr>
            <w:tcW w:w="1559" w:type="dxa"/>
          </w:tcPr>
          <w:p w:rsidR="00F473F5" w:rsidRDefault="00F473F5" w:rsidP="00FB70EE">
            <w:pPr>
              <w:pStyle w:val="Tablenormal0"/>
            </w:pPr>
            <w:r>
              <w:t>NCMC</w:t>
            </w:r>
          </w:p>
        </w:tc>
        <w:tc>
          <w:tcPr>
            <w:tcW w:w="1134" w:type="dxa"/>
          </w:tcPr>
          <w:p w:rsidR="00F473F5" w:rsidRDefault="00F473F5" w:rsidP="00FB70EE">
            <w:pPr>
              <w:pStyle w:val="Tablenormal0"/>
            </w:pPr>
            <w:r>
              <w:t xml:space="preserve">Overdue </w:t>
            </w:r>
          </w:p>
        </w:tc>
      </w:tr>
      <w:tr w:rsidR="00F473F5" w:rsidTr="00FB70EE">
        <w:tc>
          <w:tcPr>
            <w:tcW w:w="709" w:type="dxa"/>
          </w:tcPr>
          <w:p w:rsidR="00F473F5" w:rsidRDefault="00F473F5" w:rsidP="00FB70EE">
            <w:pPr>
              <w:pStyle w:val="Tablenormal0"/>
            </w:pPr>
            <w:r>
              <w:t>100</w:t>
            </w:r>
          </w:p>
        </w:tc>
        <w:tc>
          <w:tcPr>
            <w:tcW w:w="2977" w:type="dxa"/>
          </w:tcPr>
          <w:p w:rsidR="00F473F5" w:rsidRDefault="00F473F5" w:rsidP="00FB70EE">
            <w:pPr>
              <w:pStyle w:val="Tablenormal0"/>
            </w:pPr>
            <w:r>
              <w:t>Activation status of local EOCs</w:t>
            </w:r>
          </w:p>
        </w:tc>
        <w:tc>
          <w:tcPr>
            <w:tcW w:w="1701" w:type="dxa"/>
          </w:tcPr>
          <w:p w:rsidR="00F473F5" w:rsidRDefault="00F473F5" w:rsidP="00FB70EE">
            <w:pPr>
              <w:pStyle w:val="Tablenormal0"/>
            </w:pPr>
            <w:r>
              <w:t>Group Controller</w:t>
            </w:r>
          </w:p>
        </w:tc>
        <w:tc>
          <w:tcPr>
            <w:tcW w:w="1559" w:type="dxa"/>
          </w:tcPr>
          <w:p w:rsidR="00F473F5" w:rsidRDefault="00F473F5" w:rsidP="00FB70EE">
            <w:pPr>
              <w:pStyle w:val="Tablenormal0"/>
            </w:pPr>
            <w:r>
              <w:t xml:space="preserve">20/06 1930 </w:t>
            </w:r>
          </w:p>
        </w:tc>
        <w:tc>
          <w:tcPr>
            <w:tcW w:w="1559" w:type="dxa"/>
          </w:tcPr>
          <w:p w:rsidR="00F473F5" w:rsidRDefault="00F473F5" w:rsidP="00FB70EE">
            <w:pPr>
              <w:pStyle w:val="Tablenormal0"/>
            </w:pPr>
            <w:r>
              <w:t>Operations</w:t>
            </w:r>
          </w:p>
        </w:tc>
        <w:tc>
          <w:tcPr>
            <w:tcW w:w="1134" w:type="dxa"/>
          </w:tcPr>
          <w:p w:rsidR="00F473F5" w:rsidRDefault="00F473F5" w:rsidP="00FB70EE">
            <w:pPr>
              <w:pStyle w:val="Tablenormal0"/>
            </w:pPr>
            <w:r>
              <w:t>Closed</w:t>
            </w:r>
          </w:p>
        </w:tc>
      </w:tr>
      <w:tr w:rsidR="00F473F5" w:rsidTr="00FB70EE">
        <w:tc>
          <w:tcPr>
            <w:tcW w:w="709" w:type="dxa"/>
          </w:tcPr>
          <w:p w:rsidR="00F473F5" w:rsidRDefault="00F473F5" w:rsidP="00FB70EE">
            <w:pPr>
              <w:pStyle w:val="Tablenormal0"/>
            </w:pPr>
            <w:r>
              <w:t>101</w:t>
            </w:r>
          </w:p>
        </w:tc>
        <w:tc>
          <w:tcPr>
            <w:tcW w:w="2977" w:type="dxa"/>
          </w:tcPr>
          <w:p w:rsidR="00F473F5" w:rsidRDefault="00F473F5" w:rsidP="00FB70EE">
            <w:pPr>
              <w:pStyle w:val="Tablenormal0"/>
            </w:pPr>
            <w:r>
              <w:t>Is State Highway 1 Kaikoura-Blenheim open</w:t>
            </w:r>
          </w:p>
        </w:tc>
        <w:tc>
          <w:tcPr>
            <w:tcW w:w="1701" w:type="dxa"/>
          </w:tcPr>
          <w:p w:rsidR="00F473F5" w:rsidRDefault="00F473F5" w:rsidP="00FB70EE">
            <w:pPr>
              <w:pStyle w:val="Tablenormal0"/>
            </w:pPr>
            <w:r>
              <w:t>Logistics</w:t>
            </w:r>
          </w:p>
        </w:tc>
        <w:tc>
          <w:tcPr>
            <w:tcW w:w="1559" w:type="dxa"/>
          </w:tcPr>
          <w:p w:rsidR="00F473F5" w:rsidRDefault="00F473F5" w:rsidP="00FB70EE">
            <w:pPr>
              <w:pStyle w:val="Tablenormal0"/>
            </w:pPr>
            <w:r>
              <w:t xml:space="preserve">21/06 0600 </w:t>
            </w:r>
          </w:p>
        </w:tc>
        <w:tc>
          <w:tcPr>
            <w:tcW w:w="1559" w:type="dxa"/>
          </w:tcPr>
          <w:p w:rsidR="00F473F5" w:rsidRDefault="00F473F5" w:rsidP="00FB70EE">
            <w:pPr>
              <w:pStyle w:val="Tablenormal0"/>
            </w:pPr>
            <w:r>
              <w:t>NZTA</w:t>
            </w:r>
          </w:p>
        </w:tc>
        <w:tc>
          <w:tcPr>
            <w:tcW w:w="1134" w:type="dxa"/>
          </w:tcPr>
          <w:p w:rsidR="00F473F5" w:rsidRDefault="00F473F5" w:rsidP="00FB70EE">
            <w:pPr>
              <w:pStyle w:val="Tablenormal0"/>
            </w:pPr>
            <w:r>
              <w:t>Open</w:t>
            </w:r>
          </w:p>
        </w:tc>
      </w:tr>
      <w:tr w:rsidR="00F473F5" w:rsidTr="00FB70EE">
        <w:tc>
          <w:tcPr>
            <w:tcW w:w="709" w:type="dxa"/>
          </w:tcPr>
          <w:p w:rsidR="00F473F5" w:rsidRDefault="00F473F5" w:rsidP="00FB70EE">
            <w:pPr>
              <w:pStyle w:val="Tablenormal0"/>
            </w:pPr>
            <w:r>
              <w:t>102</w:t>
            </w:r>
          </w:p>
        </w:tc>
        <w:tc>
          <w:tcPr>
            <w:tcW w:w="2977" w:type="dxa"/>
          </w:tcPr>
          <w:p w:rsidR="00F473F5" w:rsidRDefault="00F473F5" w:rsidP="00FB70EE">
            <w:pPr>
              <w:pStyle w:val="Tablenormal0"/>
            </w:pPr>
            <w:r>
              <w:t>Is State Highway 1 Kaikoura-Cheviot open</w:t>
            </w:r>
          </w:p>
        </w:tc>
        <w:tc>
          <w:tcPr>
            <w:tcW w:w="1701" w:type="dxa"/>
          </w:tcPr>
          <w:p w:rsidR="00F473F5" w:rsidRDefault="00F473F5" w:rsidP="00FB70EE">
            <w:pPr>
              <w:pStyle w:val="Tablenormal0"/>
            </w:pPr>
            <w:r>
              <w:t>Logistics</w:t>
            </w:r>
          </w:p>
        </w:tc>
        <w:tc>
          <w:tcPr>
            <w:tcW w:w="1559" w:type="dxa"/>
          </w:tcPr>
          <w:p w:rsidR="00F473F5" w:rsidRDefault="00F473F5" w:rsidP="00FB70EE">
            <w:pPr>
              <w:pStyle w:val="Tablenormal0"/>
            </w:pPr>
            <w:r>
              <w:t>21/06 0600</w:t>
            </w:r>
          </w:p>
        </w:tc>
        <w:tc>
          <w:tcPr>
            <w:tcW w:w="1559" w:type="dxa"/>
          </w:tcPr>
          <w:p w:rsidR="00F473F5" w:rsidRDefault="00F473F5" w:rsidP="00FB70EE">
            <w:pPr>
              <w:pStyle w:val="Tablenormal0"/>
            </w:pPr>
            <w:r>
              <w:t>NZTA</w:t>
            </w:r>
          </w:p>
        </w:tc>
        <w:tc>
          <w:tcPr>
            <w:tcW w:w="1134" w:type="dxa"/>
          </w:tcPr>
          <w:p w:rsidR="00F473F5" w:rsidRDefault="00F473F5" w:rsidP="00FB70EE">
            <w:pPr>
              <w:pStyle w:val="Tablenormal0"/>
            </w:pPr>
            <w:r>
              <w:t>Open</w:t>
            </w:r>
          </w:p>
        </w:tc>
      </w:tr>
      <w:tr w:rsidR="00F473F5" w:rsidTr="00FB70EE">
        <w:tc>
          <w:tcPr>
            <w:tcW w:w="709" w:type="dxa"/>
          </w:tcPr>
          <w:p w:rsidR="00F473F5" w:rsidRDefault="00F473F5" w:rsidP="00FB70EE">
            <w:pPr>
              <w:pStyle w:val="Tablenormal0"/>
            </w:pPr>
            <w:r>
              <w:t>103</w:t>
            </w:r>
          </w:p>
        </w:tc>
        <w:tc>
          <w:tcPr>
            <w:tcW w:w="2977" w:type="dxa"/>
          </w:tcPr>
          <w:p w:rsidR="00F473F5" w:rsidRDefault="00F473F5" w:rsidP="00FB70EE">
            <w:pPr>
              <w:pStyle w:val="Tablenormal0"/>
            </w:pPr>
            <w:r>
              <w:t>When can Waimakariri DC receive evacuees from other local authorities?</w:t>
            </w:r>
          </w:p>
        </w:tc>
        <w:tc>
          <w:tcPr>
            <w:tcW w:w="1701" w:type="dxa"/>
          </w:tcPr>
          <w:p w:rsidR="00F473F5" w:rsidRDefault="00F473F5" w:rsidP="00FB70EE">
            <w:pPr>
              <w:pStyle w:val="Tablenormal0"/>
            </w:pPr>
            <w:r>
              <w:t>Welfare</w:t>
            </w:r>
            <w:r w:rsidR="00A3217E">
              <w:t>,</w:t>
            </w:r>
          </w:p>
          <w:p w:rsidR="00A3217E" w:rsidRDefault="00A3217E" w:rsidP="00FB70EE">
            <w:pPr>
              <w:pStyle w:val="Tablenormal0"/>
            </w:pPr>
            <w:r>
              <w:t>Logistics</w:t>
            </w:r>
          </w:p>
        </w:tc>
        <w:tc>
          <w:tcPr>
            <w:tcW w:w="1559" w:type="dxa"/>
          </w:tcPr>
          <w:p w:rsidR="00F473F5" w:rsidRDefault="00F473F5" w:rsidP="00FB70EE">
            <w:pPr>
              <w:pStyle w:val="Tablenormal0"/>
            </w:pPr>
            <w:r>
              <w:t xml:space="preserve">21/06 0800 </w:t>
            </w:r>
          </w:p>
        </w:tc>
        <w:tc>
          <w:tcPr>
            <w:tcW w:w="1559" w:type="dxa"/>
          </w:tcPr>
          <w:p w:rsidR="00F473F5" w:rsidRDefault="00F473F5" w:rsidP="00FB70EE">
            <w:pPr>
              <w:pStyle w:val="Tablenormal0"/>
            </w:pPr>
            <w:r>
              <w:t>Waimakariri DC</w:t>
            </w:r>
          </w:p>
        </w:tc>
        <w:tc>
          <w:tcPr>
            <w:tcW w:w="1134" w:type="dxa"/>
          </w:tcPr>
          <w:p w:rsidR="00F473F5" w:rsidRDefault="00F473F5" w:rsidP="00FB70EE">
            <w:pPr>
              <w:pStyle w:val="Tablenormal0"/>
            </w:pPr>
            <w:r>
              <w:t>Open</w:t>
            </w:r>
          </w:p>
        </w:tc>
      </w:tr>
    </w:tbl>
    <w:p w:rsidR="00A3217E" w:rsidRDefault="00A3217E" w:rsidP="00A3217E"/>
    <w:p w:rsidR="00F473F5" w:rsidRDefault="00A3217E" w:rsidP="00A3217E">
      <w:r>
        <w:t xml:space="preserve">The columns of </w:t>
      </w:r>
      <w:r>
        <w:fldChar w:fldCharType="begin"/>
      </w:r>
      <w:r>
        <w:instrText xml:space="preserve"> REF _Ref403729535 \h </w:instrText>
      </w:r>
      <w:r>
        <w:fldChar w:fldCharType="separate"/>
      </w:r>
      <w:r w:rsidR="008C7551">
        <w:t xml:space="preserve">Table </w:t>
      </w:r>
      <w:r w:rsidR="008C7551">
        <w:rPr>
          <w:noProof/>
        </w:rPr>
        <w:t>22</w:t>
      </w:r>
      <w:r>
        <w:fldChar w:fldCharType="end"/>
      </w:r>
      <w:r>
        <w:t xml:space="preserve"> are;</w:t>
      </w:r>
    </w:p>
    <w:p w:rsidR="00A3217E" w:rsidRDefault="00A3217E" w:rsidP="00A3217E">
      <w:pPr>
        <w:pStyle w:val="Bullet"/>
      </w:pPr>
      <w:r>
        <w:t>No.: All Information Requirements within the plan should be numbered, so they can be easily referred to</w:t>
      </w:r>
    </w:p>
    <w:p w:rsidR="00A3217E" w:rsidRDefault="00A3217E" w:rsidP="00A3217E">
      <w:pPr>
        <w:pStyle w:val="Bullet"/>
      </w:pPr>
      <w:r>
        <w:t>Information: The information requirement question</w:t>
      </w:r>
    </w:p>
    <w:p w:rsidR="00A3217E" w:rsidRDefault="00A3217E" w:rsidP="00A3217E">
      <w:pPr>
        <w:pStyle w:val="Bullet"/>
      </w:pPr>
      <w:r>
        <w:t>Requester: The function or agency who requires this information and/or who created the Information Requirement. Several agencies or functions may be listed here</w:t>
      </w:r>
    </w:p>
    <w:p w:rsidR="00A3217E" w:rsidRDefault="00A3217E" w:rsidP="00A3217E">
      <w:pPr>
        <w:pStyle w:val="Bullet"/>
      </w:pPr>
      <w:r>
        <w:t>Date/time required: When the information is needed by</w:t>
      </w:r>
    </w:p>
    <w:p w:rsidR="00A3217E" w:rsidRDefault="00A3217E" w:rsidP="00A3217E">
      <w:pPr>
        <w:pStyle w:val="Bullet"/>
      </w:pPr>
      <w:r>
        <w:t>Assigned to:  The agency or agencies tasked with providing the information</w:t>
      </w:r>
    </w:p>
    <w:p w:rsidR="00A3217E" w:rsidRDefault="00A3217E" w:rsidP="00A3217E">
      <w:pPr>
        <w:pStyle w:val="Bullet"/>
      </w:pPr>
      <w:r>
        <w:t>Status: Whether the information requirement is open (i.e. the information has not been received), closed (the information has been received) or overdue (i.e. the information has not been received and the deadline is past</w:t>
      </w:r>
    </w:p>
    <w:p w:rsidR="00A3217E" w:rsidRDefault="00A3217E" w:rsidP="00A3217E">
      <w:pPr>
        <w:pStyle w:val="Bullet"/>
        <w:numPr>
          <w:ilvl w:val="0"/>
          <w:numId w:val="0"/>
        </w:numPr>
        <w:ind w:left="703" w:hanging="363"/>
      </w:pPr>
    </w:p>
    <w:p w:rsidR="00A3217E" w:rsidRDefault="00A3217E" w:rsidP="00A3217E">
      <w:pPr>
        <w:pStyle w:val="Bullet"/>
        <w:numPr>
          <w:ilvl w:val="0"/>
          <w:numId w:val="0"/>
        </w:numPr>
      </w:pPr>
      <w:r>
        <w:t>A coordination centre may also add a prioritisation column if required, to show which information requirements are of particular importance.</w:t>
      </w:r>
    </w:p>
    <w:p w:rsidR="00685613" w:rsidRDefault="00685613" w:rsidP="00685613">
      <w:pPr>
        <w:pStyle w:val="Heading6"/>
      </w:pPr>
      <w:bookmarkStart w:id="227" w:name="appendixtemplates"/>
      <w:bookmarkStart w:id="228" w:name="_Ref431818103"/>
      <w:bookmarkStart w:id="229" w:name="_Ref432489430"/>
      <w:bookmarkStart w:id="230" w:name="_Ref432489432"/>
      <w:bookmarkStart w:id="231" w:name="_Ref432489434"/>
      <w:bookmarkStart w:id="232" w:name="_Toc436722331"/>
      <w:bookmarkStart w:id="233" w:name="_Toc436722401"/>
      <w:r>
        <w:lastRenderedPageBreak/>
        <w:t>Templates</w:t>
      </w:r>
      <w:bookmarkEnd w:id="227"/>
      <w:bookmarkEnd w:id="228"/>
      <w:bookmarkEnd w:id="229"/>
      <w:bookmarkEnd w:id="230"/>
      <w:bookmarkEnd w:id="231"/>
      <w:bookmarkEnd w:id="232"/>
      <w:bookmarkEnd w:id="233"/>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7892"/>
        <w:gridCol w:w="1315"/>
      </w:tblGrid>
      <w:tr w:rsidR="00CC4224" w:rsidTr="00417479">
        <w:tc>
          <w:tcPr>
            <w:tcW w:w="274" w:type="pct"/>
          </w:tcPr>
          <w:p w:rsidR="00CC4224" w:rsidRDefault="00C23B8F" w:rsidP="008430AD">
            <w:r>
              <w:t>1.</w:t>
            </w:r>
          </w:p>
        </w:tc>
        <w:tc>
          <w:tcPr>
            <w:tcW w:w="4051" w:type="pct"/>
          </w:tcPr>
          <w:p w:rsidR="00CC4224" w:rsidRDefault="00CC4224" w:rsidP="008430AD">
            <w:r>
              <w:fldChar w:fldCharType="begin"/>
            </w:r>
            <w:r>
              <w:instrText xml:space="preserve"> REF templatecontrollerscoping \h  \* MERGEFORMAT </w:instrText>
            </w:r>
            <w:r>
              <w:fldChar w:fldCharType="separate"/>
            </w:r>
            <w:r w:rsidR="008C7551">
              <w:t>Controller Preliminary Scoping Template</w:t>
            </w:r>
            <w:r>
              <w:fldChar w:fldCharType="end"/>
            </w:r>
          </w:p>
        </w:tc>
        <w:tc>
          <w:tcPr>
            <w:tcW w:w="675" w:type="pct"/>
          </w:tcPr>
          <w:p w:rsidR="00CC4224" w:rsidRDefault="00C23B8F" w:rsidP="00C23B8F">
            <w:pPr>
              <w:jc w:val="center"/>
            </w:pPr>
            <w:r>
              <w:fldChar w:fldCharType="begin"/>
            </w:r>
            <w:r>
              <w:instrText xml:space="preserve"> PAGEREF templatecontrollerscoping \h </w:instrText>
            </w:r>
            <w:r>
              <w:fldChar w:fldCharType="separate"/>
            </w:r>
            <w:r w:rsidR="008C7551">
              <w:rPr>
                <w:noProof/>
              </w:rPr>
              <w:t>103</w:t>
            </w:r>
            <w:r>
              <w:fldChar w:fldCharType="end"/>
            </w:r>
          </w:p>
        </w:tc>
      </w:tr>
      <w:tr w:rsidR="00CC4224" w:rsidTr="00417479">
        <w:tc>
          <w:tcPr>
            <w:tcW w:w="274" w:type="pct"/>
          </w:tcPr>
          <w:p w:rsidR="00CC4224" w:rsidRDefault="00C23B8F" w:rsidP="008430AD">
            <w:r>
              <w:t>2.</w:t>
            </w:r>
          </w:p>
        </w:tc>
        <w:tc>
          <w:tcPr>
            <w:tcW w:w="4051" w:type="pct"/>
          </w:tcPr>
          <w:p w:rsidR="00CC4224" w:rsidRDefault="00A50083" w:rsidP="008430AD">
            <w:r>
              <w:fldChar w:fldCharType="begin"/>
            </w:r>
            <w:r>
              <w:instrText xml:space="preserve"> REF preliminarynotice \h </w:instrText>
            </w:r>
            <w:r>
              <w:fldChar w:fldCharType="separate"/>
            </w:r>
            <w:r w:rsidR="008C7551">
              <w:t>Preliminary Notice</w:t>
            </w:r>
            <w:r>
              <w:fldChar w:fldCharType="end"/>
            </w:r>
          </w:p>
        </w:tc>
        <w:tc>
          <w:tcPr>
            <w:tcW w:w="675" w:type="pct"/>
          </w:tcPr>
          <w:p w:rsidR="00CC4224" w:rsidRDefault="00A50083" w:rsidP="00C23B8F">
            <w:pPr>
              <w:jc w:val="center"/>
            </w:pPr>
            <w:r>
              <w:fldChar w:fldCharType="begin"/>
            </w:r>
            <w:r>
              <w:instrText xml:space="preserve"> PAGEREF preliminarynotice \h </w:instrText>
            </w:r>
            <w:r>
              <w:fldChar w:fldCharType="separate"/>
            </w:r>
            <w:r w:rsidR="008C7551">
              <w:rPr>
                <w:noProof/>
              </w:rPr>
              <w:t>104</w:t>
            </w:r>
            <w:r>
              <w:fldChar w:fldCharType="end"/>
            </w:r>
          </w:p>
        </w:tc>
      </w:tr>
      <w:tr w:rsidR="005504A6" w:rsidTr="00417479">
        <w:tc>
          <w:tcPr>
            <w:tcW w:w="274" w:type="pct"/>
          </w:tcPr>
          <w:p w:rsidR="005504A6" w:rsidRDefault="005504A6" w:rsidP="005504A6">
            <w:r>
              <w:t>3.</w:t>
            </w:r>
          </w:p>
        </w:tc>
        <w:tc>
          <w:tcPr>
            <w:tcW w:w="4051" w:type="pct"/>
          </w:tcPr>
          <w:p w:rsidR="005504A6" w:rsidRDefault="00900AD6" w:rsidP="008430AD">
            <w:r>
              <w:fldChar w:fldCharType="begin"/>
            </w:r>
            <w:r>
              <w:instrText xml:space="preserve"> REF templateIPOEdefinespace \h </w:instrText>
            </w:r>
            <w:r>
              <w:fldChar w:fldCharType="separate"/>
            </w:r>
            <w:r w:rsidR="008C7551">
              <w:t>HEA</w:t>
            </w:r>
            <w:r w:rsidR="008C7551" w:rsidRPr="00956902">
              <w:t xml:space="preserve"> Template: Define the Operational Space</w:t>
            </w:r>
            <w:r>
              <w:fldChar w:fldCharType="end"/>
            </w:r>
          </w:p>
        </w:tc>
        <w:tc>
          <w:tcPr>
            <w:tcW w:w="675" w:type="pct"/>
          </w:tcPr>
          <w:p w:rsidR="005504A6" w:rsidRDefault="00900AD6" w:rsidP="00C23B8F">
            <w:pPr>
              <w:jc w:val="center"/>
            </w:pPr>
            <w:r>
              <w:fldChar w:fldCharType="begin"/>
            </w:r>
            <w:r>
              <w:instrText xml:space="preserve"> PAGEREF templateIPOEdefinespace \h </w:instrText>
            </w:r>
            <w:r>
              <w:fldChar w:fldCharType="separate"/>
            </w:r>
            <w:r w:rsidR="008C7551">
              <w:rPr>
                <w:noProof/>
              </w:rPr>
              <w:t>106</w:t>
            </w:r>
            <w:r>
              <w:fldChar w:fldCharType="end"/>
            </w:r>
          </w:p>
        </w:tc>
      </w:tr>
      <w:tr w:rsidR="005504A6" w:rsidTr="00417479">
        <w:tc>
          <w:tcPr>
            <w:tcW w:w="274" w:type="pct"/>
          </w:tcPr>
          <w:p w:rsidR="005504A6" w:rsidRDefault="005504A6" w:rsidP="005504A6">
            <w:r>
              <w:t>4.</w:t>
            </w:r>
          </w:p>
        </w:tc>
        <w:tc>
          <w:tcPr>
            <w:tcW w:w="4051" w:type="pct"/>
          </w:tcPr>
          <w:p w:rsidR="005504A6" w:rsidRDefault="00900AD6" w:rsidP="008430AD">
            <w:r>
              <w:fldChar w:fldCharType="begin"/>
            </w:r>
            <w:r>
              <w:instrText xml:space="preserve"> REF templateIPOEdescribeeffects \h </w:instrText>
            </w:r>
            <w:r>
              <w:fldChar w:fldCharType="separate"/>
            </w:r>
            <w:r w:rsidR="008C7551">
              <w:t xml:space="preserve">HEA </w:t>
            </w:r>
            <w:r w:rsidR="008C7551" w:rsidRPr="000A1D27">
              <w:t>Template: Describe the Environmental Effects</w:t>
            </w:r>
            <w:r>
              <w:fldChar w:fldCharType="end"/>
            </w:r>
          </w:p>
        </w:tc>
        <w:tc>
          <w:tcPr>
            <w:tcW w:w="675" w:type="pct"/>
          </w:tcPr>
          <w:p w:rsidR="005504A6" w:rsidRDefault="00900AD6" w:rsidP="00C23B8F">
            <w:pPr>
              <w:jc w:val="center"/>
            </w:pPr>
            <w:r>
              <w:fldChar w:fldCharType="begin"/>
            </w:r>
            <w:r>
              <w:instrText xml:space="preserve"> PAGEREF templateIPOEdescribeeffects \h </w:instrText>
            </w:r>
            <w:r>
              <w:fldChar w:fldCharType="separate"/>
            </w:r>
            <w:r w:rsidR="008C7551">
              <w:rPr>
                <w:noProof/>
              </w:rPr>
              <w:t>108</w:t>
            </w:r>
            <w:r>
              <w:fldChar w:fldCharType="end"/>
            </w:r>
          </w:p>
        </w:tc>
      </w:tr>
      <w:tr w:rsidR="005504A6" w:rsidTr="00417479">
        <w:tc>
          <w:tcPr>
            <w:tcW w:w="274" w:type="pct"/>
          </w:tcPr>
          <w:p w:rsidR="005504A6" w:rsidRDefault="005504A6" w:rsidP="005504A6">
            <w:r>
              <w:t>5.</w:t>
            </w:r>
          </w:p>
        </w:tc>
        <w:tc>
          <w:tcPr>
            <w:tcW w:w="4051" w:type="pct"/>
          </w:tcPr>
          <w:p w:rsidR="005504A6" w:rsidRDefault="00900AD6" w:rsidP="008430AD">
            <w:r>
              <w:fldChar w:fldCharType="begin"/>
            </w:r>
            <w:r>
              <w:instrText xml:space="preserve"> REF templateIPOEevaluatehazards \h </w:instrText>
            </w:r>
            <w:r>
              <w:fldChar w:fldCharType="separate"/>
            </w:r>
            <w:r w:rsidR="008C7551">
              <w:t>HEA</w:t>
            </w:r>
            <w:r w:rsidR="008C7551" w:rsidRPr="000A1D27">
              <w:t xml:space="preserve"> Template: </w:t>
            </w:r>
            <w:r w:rsidR="008C7551">
              <w:t xml:space="preserve">Evaluate the </w:t>
            </w:r>
            <w:r w:rsidR="008C7551" w:rsidRPr="00B36D66">
              <w:t>Hazard(s)</w:t>
            </w:r>
            <w:r>
              <w:fldChar w:fldCharType="end"/>
            </w:r>
          </w:p>
        </w:tc>
        <w:tc>
          <w:tcPr>
            <w:tcW w:w="675" w:type="pct"/>
          </w:tcPr>
          <w:p w:rsidR="005504A6" w:rsidRDefault="00900AD6" w:rsidP="00C23B8F">
            <w:pPr>
              <w:jc w:val="center"/>
            </w:pPr>
            <w:r>
              <w:fldChar w:fldCharType="begin"/>
            </w:r>
            <w:r>
              <w:instrText xml:space="preserve"> PAGEREF templateIPOEevaluatehazards \h </w:instrText>
            </w:r>
            <w:r>
              <w:fldChar w:fldCharType="separate"/>
            </w:r>
            <w:r w:rsidR="008C7551">
              <w:rPr>
                <w:noProof/>
              </w:rPr>
              <w:t>109</w:t>
            </w:r>
            <w:r>
              <w:fldChar w:fldCharType="end"/>
            </w:r>
          </w:p>
        </w:tc>
      </w:tr>
      <w:tr w:rsidR="005504A6" w:rsidTr="00417479">
        <w:tc>
          <w:tcPr>
            <w:tcW w:w="274" w:type="pct"/>
          </w:tcPr>
          <w:p w:rsidR="005504A6" w:rsidRDefault="005504A6" w:rsidP="005504A6">
            <w:r>
              <w:t>6.</w:t>
            </w:r>
          </w:p>
        </w:tc>
        <w:tc>
          <w:tcPr>
            <w:tcW w:w="4051" w:type="pct"/>
          </w:tcPr>
          <w:p w:rsidR="005504A6" w:rsidRDefault="00900AD6" w:rsidP="008430AD">
            <w:r>
              <w:fldChar w:fldCharType="begin"/>
            </w:r>
            <w:r>
              <w:instrText xml:space="preserve"> REF templateIPOEdetermineoptions \h </w:instrText>
            </w:r>
            <w:r>
              <w:fldChar w:fldCharType="separate"/>
            </w:r>
            <w:r w:rsidR="008C7551">
              <w:t>HEA</w:t>
            </w:r>
            <w:r w:rsidR="008C7551" w:rsidRPr="00E41D39">
              <w:t xml:space="preserve"> Template: Determine Hazard Scenarios</w:t>
            </w:r>
            <w:r>
              <w:fldChar w:fldCharType="end"/>
            </w:r>
          </w:p>
        </w:tc>
        <w:tc>
          <w:tcPr>
            <w:tcW w:w="675" w:type="pct"/>
          </w:tcPr>
          <w:p w:rsidR="005504A6" w:rsidRDefault="00900AD6" w:rsidP="00C23B8F">
            <w:pPr>
              <w:jc w:val="center"/>
            </w:pPr>
            <w:r>
              <w:fldChar w:fldCharType="begin"/>
            </w:r>
            <w:r>
              <w:instrText xml:space="preserve"> PAGEREF templateIPOEdetermineoptions \h </w:instrText>
            </w:r>
            <w:r>
              <w:fldChar w:fldCharType="separate"/>
            </w:r>
            <w:r w:rsidR="008C7551">
              <w:rPr>
                <w:noProof/>
              </w:rPr>
              <w:t>110</w:t>
            </w:r>
            <w:r>
              <w:fldChar w:fldCharType="end"/>
            </w:r>
          </w:p>
        </w:tc>
      </w:tr>
      <w:tr w:rsidR="00E02095" w:rsidTr="00417479">
        <w:tc>
          <w:tcPr>
            <w:tcW w:w="274" w:type="pct"/>
          </w:tcPr>
          <w:p w:rsidR="00E02095" w:rsidRDefault="00E02095" w:rsidP="00745551">
            <w:r>
              <w:t>7.</w:t>
            </w:r>
          </w:p>
        </w:tc>
        <w:tc>
          <w:tcPr>
            <w:tcW w:w="4051" w:type="pct"/>
          </w:tcPr>
          <w:p w:rsidR="00E02095" w:rsidRDefault="00F66FC9" w:rsidP="008430AD">
            <w:r>
              <w:fldChar w:fldCharType="begin"/>
            </w:r>
            <w:r>
              <w:instrText xml:space="preserve"> REF hazardscenariosketch \h </w:instrText>
            </w:r>
            <w:r>
              <w:fldChar w:fldCharType="separate"/>
            </w:r>
            <w:r w:rsidR="008C7551" w:rsidRPr="00E02095">
              <w:t>Hazard Scenario Sketch Template</w:t>
            </w:r>
            <w:r>
              <w:fldChar w:fldCharType="end"/>
            </w:r>
          </w:p>
        </w:tc>
        <w:tc>
          <w:tcPr>
            <w:tcW w:w="675" w:type="pct"/>
          </w:tcPr>
          <w:p w:rsidR="00E02095" w:rsidRDefault="00F66FC9" w:rsidP="00C23B8F">
            <w:pPr>
              <w:jc w:val="center"/>
            </w:pPr>
            <w:r>
              <w:fldChar w:fldCharType="begin"/>
            </w:r>
            <w:r>
              <w:instrText xml:space="preserve"> PAGEREF hazardscenariosketch \h </w:instrText>
            </w:r>
            <w:r>
              <w:fldChar w:fldCharType="separate"/>
            </w:r>
            <w:r w:rsidR="008C7551">
              <w:rPr>
                <w:noProof/>
              </w:rPr>
              <w:t>112</w:t>
            </w:r>
            <w:r>
              <w:fldChar w:fldCharType="end"/>
            </w:r>
          </w:p>
        </w:tc>
      </w:tr>
      <w:tr w:rsidR="00E02095" w:rsidTr="00417479">
        <w:tc>
          <w:tcPr>
            <w:tcW w:w="274" w:type="pct"/>
          </w:tcPr>
          <w:p w:rsidR="00E02095" w:rsidRDefault="00E02095" w:rsidP="00745551">
            <w:r>
              <w:t>8.</w:t>
            </w:r>
          </w:p>
        </w:tc>
        <w:tc>
          <w:tcPr>
            <w:tcW w:w="4051" w:type="pct"/>
          </w:tcPr>
          <w:p w:rsidR="00E02095" w:rsidRDefault="00E02095" w:rsidP="008430AD">
            <w:r>
              <w:fldChar w:fldCharType="begin"/>
            </w:r>
            <w:r>
              <w:instrText xml:space="preserve"> REF templateobjectivesanalysis \h  \* MERGEFORMAT </w:instrText>
            </w:r>
            <w:r>
              <w:fldChar w:fldCharType="separate"/>
            </w:r>
            <w:r w:rsidR="008C7551">
              <w:t>Detailed Planning- Objective Analysis Template</w:t>
            </w:r>
            <w:r>
              <w:fldChar w:fldCharType="end"/>
            </w:r>
          </w:p>
        </w:tc>
        <w:tc>
          <w:tcPr>
            <w:tcW w:w="675" w:type="pct"/>
          </w:tcPr>
          <w:p w:rsidR="00E02095" w:rsidRDefault="00E02095" w:rsidP="00C23B8F">
            <w:pPr>
              <w:jc w:val="center"/>
            </w:pPr>
            <w:r>
              <w:fldChar w:fldCharType="begin"/>
            </w:r>
            <w:r>
              <w:instrText xml:space="preserve"> PAGEREF templateobjectivesanalysis \h </w:instrText>
            </w:r>
            <w:r>
              <w:fldChar w:fldCharType="separate"/>
            </w:r>
            <w:r w:rsidR="008C7551">
              <w:rPr>
                <w:noProof/>
              </w:rPr>
              <w:t>119</w:t>
            </w:r>
            <w:r>
              <w:fldChar w:fldCharType="end"/>
            </w:r>
          </w:p>
        </w:tc>
      </w:tr>
      <w:tr w:rsidR="00E02095" w:rsidTr="00417479">
        <w:tc>
          <w:tcPr>
            <w:tcW w:w="274" w:type="pct"/>
          </w:tcPr>
          <w:p w:rsidR="00E02095" w:rsidRDefault="00E02095" w:rsidP="00745551">
            <w:r>
              <w:t>9.</w:t>
            </w:r>
          </w:p>
        </w:tc>
        <w:tc>
          <w:tcPr>
            <w:tcW w:w="4051" w:type="pct"/>
          </w:tcPr>
          <w:p w:rsidR="00E02095" w:rsidRDefault="00E02095" w:rsidP="008430AD">
            <w:r>
              <w:fldChar w:fldCharType="begin"/>
            </w:r>
            <w:r>
              <w:instrText xml:space="preserve"> REF templateoptionsdevelopment \h  \* MERGEFORMAT </w:instrText>
            </w:r>
            <w:r>
              <w:fldChar w:fldCharType="separate"/>
            </w:r>
            <w:r w:rsidR="008C7551">
              <w:t>Detailed Planning- Options Development Template</w:t>
            </w:r>
            <w:r>
              <w:fldChar w:fldCharType="end"/>
            </w:r>
          </w:p>
        </w:tc>
        <w:tc>
          <w:tcPr>
            <w:tcW w:w="675" w:type="pct"/>
          </w:tcPr>
          <w:p w:rsidR="00E02095" w:rsidRDefault="00E02095" w:rsidP="00C23B8F">
            <w:pPr>
              <w:jc w:val="center"/>
            </w:pPr>
            <w:r>
              <w:fldChar w:fldCharType="begin"/>
            </w:r>
            <w:r>
              <w:instrText xml:space="preserve"> PAGEREF templateoptionsdevelopment \h </w:instrText>
            </w:r>
            <w:r>
              <w:fldChar w:fldCharType="separate"/>
            </w:r>
            <w:r w:rsidR="008C7551">
              <w:rPr>
                <w:noProof/>
              </w:rPr>
              <w:t>122</w:t>
            </w:r>
            <w:r>
              <w:fldChar w:fldCharType="end"/>
            </w:r>
          </w:p>
        </w:tc>
      </w:tr>
      <w:tr w:rsidR="00E02095" w:rsidTr="00417479">
        <w:tc>
          <w:tcPr>
            <w:tcW w:w="274" w:type="pct"/>
          </w:tcPr>
          <w:p w:rsidR="00E02095" w:rsidRDefault="00E02095" w:rsidP="00745551">
            <w:r>
              <w:t>10.</w:t>
            </w:r>
          </w:p>
        </w:tc>
        <w:tc>
          <w:tcPr>
            <w:tcW w:w="4051" w:type="pct"/>
          </w:tcPr>
          <w:p w:rsidR="00E02095" w:rsidRDefault="00E02095" w:rsidP="008430AD">
            <w:r>
              <w:fldChar w:fldCharType="begin"/>
            </w:r>
            <w:r>
              <w:instrText xml:space="preserve"> REF templateoptionsanalysis \h  \* MERGEFORMAT </w:instrText>
            </w:r>
            <w:r>
              <w:fldChar w:fldCharType="separate"/>
            </w:r>
            <w:r w:rsidR="008C7551">
              <w:t>Detailed Planning- Options Analysis Template</w:t>
            </w:r>
            <w:r>
              <w:fldChar w:fldCharType="end"/>
            </w:r>
          </w:p>
        </w:tc>
        <w:tc>
          <w:tcPr>
            <w:tcW w:w="675" w:type="pct"/>
          </w:tcPr>
          <w:p w:rsidR="00E02095" w:rsidRDefault="00E02095" w:rsidP="00C23B8F">
            <w:pPr>
              <w:jc w:val="center"/>
            </w:pPr>
            <w:r>
              <w:fldChar w:fldCharType="begin"/>
            </w:r>
            <w:r>
              <w:instrText xml:space="preserve"> PAGEREF templateoptionsanalysis \h </w:instrText>
            </w:r>
            <w:r>
              <w:fldChar w:fldCharType="separate"/>
            </w:r>
            <w:r w:rsidR="008C7551">
              <w:rPr>
                <w:noProof/>
              </w:rPr>
              <w:t>124</w:t>
            </w:r>
            <w:r>
              <w:fldChar w:fldCharType="end"/>
            </w:r>
          </w:p>
        </w:tc>
      </w:tr>
      <w:tr w:rsidR="00E02095" w:rsidTr="00417479">
        <w:tc>
          <w:tcPr>
            <w:tcW w:w="274" w:type="pct"/>
          </w:tcPr>
          <w:p w:rsidR="00E02095" w:rsidRDefault="00E02095" w:rsidP="00745551">
            <w:r>
              <w:t>11.</w:t>
            </w:r>
          </w:p>
        </w:tc>
        <w:tc>
          <w:tcPr>
            <w:tcW w:w="4051" w:type="pct"/>
          </w:tcPr>
          <w:p w:rsidR="00E02095" w:rsidRDefault="00E02095" w:rsidP="008C7C0C">
            <w:r>
              <w:fldChar w:fldCharType="begin"/>
            </w:r>
            <w:r>
              <w:instrText xml:space="preserve"> REF appendixoptionsketchtemplate \h  \* MERGEFORMAT </w:instrText>
            </w:r>
            <w:r>
              <w:fldChar w:fldCharType="separate"/>
            </w:r>
            <w:r w:rsidR="008C7551">
              <w:t>Option Statement Template</w:t>
            </w:r>
            <w:r>
              <w:fldChar w:fldCharType="end"/>
            </w:r>
          </w:p>
        </w:tc>
        <w:tc>
          <w:tcPr>
            <w:tcW w:w="675" w:type="pct"/>
          </w:tcPr>
          <w:p w:rsidR="00E02095" w:rsidRDefault="00E02095" w:rsidP="008C7C0C">
            <w:pPr>
              <w:jc w:val="center"/>
            </w:pPr>
            <w:r>
              <w:fldChar w:fldCharType="begin"/>
            </w:r>
            <w:r>
              <w:instrText xml:space="preserve"> PAGEREF appendixoptionsketchtemplate \h </w:instrText>
            </w:r>
            <w:r>
              <w:fldChar w:fldCharType="separate"/>
            </w:r>
            <w:r w:rsidR="008C7551">
              <w:rPr>
                <w:noProof/>
              </w:rPr>
              <w:t>126</w:t>
            </w:r>
            <w:r>
              <w:fldChar w:fldCharType="end"/>
            </w:r>
          </w:p>
        </w:tc>
      </w:tr>
      <w:tr w:rsidR="00E02095" w:rsidTr="00417479">
        <w:tc>
          <w:tcPr>
            <w:tcW w:w="274" w:type="pct"/>
          </w:tcPr>
          <w:p w:rsidR="00E02095" w:rsidRDefault="00E02095" w:rsidP="00745551">
            <w:r>
              <w:t>12.</w:t>
            </w:r>
          </w:p>
        </w:tc>
        <w:tc>
          <w:tcPr>
            <w:tcW w:w="4051" w:type="pct"/>
          </w:tcPr>
          <w:p w:rsidR="00E02095" w:rsidRDefault="00E02095" w:rsidP="008C7C0C">
            <w:r>
              <w:fldChar w:fldCharType="begin"/>
            </w:r>
            <w:r>
              <w:instrText xml:space="preserve"> REF templatedecisionbriefing \h </w:instrText>
            </w:r>
            <w:r>
              <w:fldChar w:fldCharType="separate"/>
            </w:r>
            <w:r w:rsidR="008C7551">
              <w:t>Decision Briefing</w:t>
            </w:r>
            <w:r>
              <w:fldChar w:fldCharType="end"/>
            </w:r>
          </w:p>
        </w:tc>
        <w:tc>
          <w:tcPr>
            <w:tcW w:w="675" w:type="pct"/>
          </w:tcPr>
          <w:p w:rsidR="00E02095" w:rsidRDefault="00E02095" w:rsidP="008C7C0C">
            <w:pPr>
              <w:jc w:val="center"/>
            </w:pPr>
            <w:r>
              <w:fldChar w:fldCharType="begin"/>
            </w:r>
            <w:r>
              <w:instrText xml:space="preserve"> PAGEREF templatedecisionbriefing \h </w:instrText>
            </w:r>
            <w:r>
              <w:fldChar w:fldCharType="separate"/>
            </w:r>
            <w:r w:rsidR="008C7551">
              <w:rPr>
                <w:noProof/>
              </w:rPr>
              <w:t>129</w:t>
            </w:r>
            <w:r>
              <w:fldChar w:fldCharType="end"/>
            </w:r>
          </w:p>
        </w:tc>
      </w:tr>
      <w:tr w:rsidR="00E02095" w:rsidTr="00417479">
        <w:tc>
          <w:tcPr>
            <w:tcW w:w="274" w:type="pct"/>
          </w:tcPr>
          <w:p w:rsidR="00E02095" w:rsidRDefault="00E02095" w:rsidP="008430AD">
            <w:r>
              <w:t>13</w:t>
            </w:r>
          </w:p>
        </w:tc>
        <w:tc>
          <w:tcPr>
            <w:tcW w:w="4051" w:type="pct"/>
          </w:tcPr>
          <w:p w:rsidR="00E02095" w:rsidRDefault="00E02095" w:rsidP="008C7C0C">
            <w:r>
              <w:fldChar w:fldCharType="begin"/>
            </w:r>
            <w:r>
              <w:instrText xml:space="preserve"> REF templateactionplan \h </w:instrText>
            </w:r>
            <w:r>
              <w:fldChar w:fldCharType="separate"/>
            </w:r>
            <w:r w:rsidR="008C7551">
              <w:t>Action Plan template</w:t>
            </w:r>
            <w:r>
              <w:fldChar w:fldCharType="end"/>
            </w:r>
          </w:p>
        </w:tc>
        <w:tc>
          <w:tcPr>
            <w:tcW w:w="675" w:type="pct"/>
          </w:tcPr>
          <w:p w:rsidR="00E02095" w:rsidRDefault="00E02095" w:rsidP="008C7C0C">
            <w:pPr>
              <w:jc w:val="center"/>
            </w:pPr>
            <w:r>
              <w:fldChar w:fldCharType="begin"/>
            </w:r>
            <w:r>
              <w:instrText xml:space="preserve"> PAGEREF templateactionplan \h </w:instrText>
            </w:r>
            <w:r>
              <w:fldChar w:fldCharType="separate"/>
            </w:r>
            <w:r w:rsidR="008C7551">
              <w:rPr>
                <w:noProof/>
              </w:rPr>
              <w:t>131</w:t>
            </w:r>
            <w:r>
              <w:fldChar w:fldCharType="end"/>
            </w:r>
          </w:p>
        </w:tc>
      </w:tr>
    </w:tbl>
    <w:p w:rsidR="00CC4224" w:rsidRDefault="00CC4224" w:rsidP="008430AD"/>
    <w:p w:rsidR="00D3134C" w:rsidRDefault="00D3134C">
      <w:pPr>
        <w:spacing w:before="0" w:after="0" w:line="240" w:lineRule="auto"/>
        <w:rPr>
          <w:rFonts w:ascii="Arial Narrow" w:hAnsi="Arial Narrow" w:cstheme="majorBidi"/>
          <w:b/>
          <w:color w:val="005A9B" w:themeColor="background2"/>
          <w:sz w:val="32"/>
        </w:rPr>
      </w:pPr>
      <w:r>
        <w:br w:type="page"/>
      </w:r>
    </w:p>
    <w:p w:rsidR="00685613" w:rsidRDefault="00D3134C" w:rsidP="001275A4">
      <w:pPr>
        <w:pStyle w:val="Heading7"/>
        <w:numPr>
          <w:ilvl w:val="0"/>
          <w:numId w:val="13"/>
        </w:numPr>
        <w:ind w:left="567" w:hanging="567"/>
      </w:pPr>
      <w:bookmarkStart w:id="234" w:name="templatecontrollerscoping"/>
      <w:bookmarkStart w:id="235" w:name="_Toc436722332"/>
      <w:r>
        <w:lastRenderedPageBreak/>
        <w:t>Controller Preliminary Scoping Template</w:t>
      </w:r>
      <w:bookmarkEnd w:id="234"/>
      <w:bookmarkEnd w:id="235"/>
    </w:p>
    <w:tbl>
      <w:tblPr>
        <w:tblStyle w:val="TableGrid"/>
        <w:tblW w:w="5000" w:type="pct"/>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2518"/>
        <w:gridCol w:w="2553"/>
        <w:gridCol w:w="1841"/>
        <w:gridCol w:w="2829"/>
      </w:tblGrid>
      <w:tr w:rsidR="00841DB9" w:rsidRPr="00A91A0A" w:rsidTr="00677186">
        <w:tc>
          <w:tcPr>
            <w:tcW w:w="1292" w:type="pct"/>
            <w:tcBorders>
              <w:top w:val="single" w:sz="4" w:space="0" w:color="005A9B" w:themeColor="background2"/>
              <w:left w:val="single" w:sz="4" w:space="0" w:color="005A9B" w:themeColor="background2"/>
              <w:bottom w:val="single" w:sz="4" w:space="0" w:color="005A9B" w:themeColor="background2"/>
              <w:right w:val="single" w:sz="4" w:space="0" w:color="005A9B" w:themeColor="background2"/>
            </w:tcBorders>
            <w:shd w:val="clear" w:color="auto" w:fill="005A9B" w:themeFill="background2"/>
          </w:tcPr>
          <w:p w:rsidR="00841DB9" w:rsidRPr="00A91A0A" w:rsidRDefault="00677186" w:rsidP="00677186">
            <w:pPr>
              <w:pStyle w:val="Tableheading"/>
            </w:pPr>
            <w:r>
              <w:t>R</w:t>
            </w:r>
            <w:r w:rsidR="00841DB9" w:rsidRPr="00A91A0A">
              <w:t>eference number</w:t>
            </w:r>
          </w:p>
        </w:tc>
        <w:tc>
          <w:tcPr>
            <w:tcW w:w="1310" w:type="pct"/>
            <w:tcBorders>
              <w:top w:val="single" w:sz="12" w:space="0" w:color="005A9B" w:themeColor="background2"/>
              <w:left w:val="single" w:sz="4" w:space="0" w:color="005A9B" w:themeColor="background2"/>
              <w:bottom w:val="single" w:sz="4" w:space="0" w:color="005A9B" w:themeColor="background2"/>
              <w:right w:val="single" w:sz="4" w:space="0" w:color="005A9B" w:themeColor="background2"/>
            </w:tcBorders>
          </w:tcPr>
          <w:p w:rsidR="00841DB9" w:rsidRPr="00A91A0A" w:rsidRDefault="00841DB9" w:rsidP="00253130">
            <w:pPr>
              <w:pStyle w:val="Tablenormal0"/>
              <w:rPr>
                <w:b/>
              </w:rPr>
            </w:pPr>
          </w:p>
        </w:tc>
        <w:tc>
          <w:tcPr>
            <w:tcW w:w="945" w:type="pct"/>
            <w:tcBorders>
              <w:top w:val="single" w:sz="4" w:space="0" w:color="005A9B" w:themeColor="background2"/>
              <w:left w:val="single" w:sz="4" w:space="0" w:color="005A9B" w:themeColor="background2"/>
              <w:bottom w:val="single" w:sz="4" w:space="0" w:color="005A9B" w:themeColor="background2"/>
              <w:right w:val="single" w:sz="4" w:space="0" w:color="005A9B" w:themeColor="background2"/>
            </w:tcBorders>
            <w:shd w:val="clear" w:color="auto" w:fill="005A9B" w:themeFill="background2"/>
          </w:tcPr>
          <w:p w:rsidR="00841DB9" w:rsidRPr="00A91A0A" w:rsidRDefault="00841DB9" w:rsidP="00253130">
            <w:pPr>
              <w:pStyle w:val="Tableheading"/>
              <w:jc w:val="right"/>
            </w:pPr>
            <w:r w:rsidRPr="00A91A0A">
              <w:t xml:space="preserve">Date </w:t>
            </w:r>
          </w:p>
        </w:tc>
        <w:tc>
          <w:tcPr>
            <w:tcW w:w="1452" w:type="pct"/>
            <w:tcBorders>
              <w:top w:val="single" w:sz="12" w:space="0" w:color="005A9B" w:themeColor="background2"/>
              <w:left w:val="single" w:sz="4" w:space="0" w:color="005A9B" w:themeColor="background2"/>
              <w:bottom w:val="single" w:sz="4" w:space="0" w:color="005A9B" w:themeColor="background2"/>
              <w:right w:val="single" w:sz="12" w:space="0" w:color="005A9B" w:themeColor="background2"/>
            </w:tcBorders>
          </w:tcPr>
          <w:p w:rsidR="00841DB9" w:rsidRPr="00A91A0A" w:rsidRDefault="00841DB9" w:rsidP="00253130">
            <w:pPr>
              <w:pStyle w:val="Greytext"/>
            </w:pPr>
            <w:r>
              <w:t>[201X-</w:t>
            </w:r>
            <w:r w:rsidRPr="00FE3ADF">
              <w:t>month(xx)-day(xx)]</w:t>
            </w:r>
          </w:p>
        </w:tc>
      </w:tr>
      <w:tr w:rsidR="00841DB9" w:rsidTr="00677186">
        <w:tc>
          <w:tcPr>
            <w:tcW w:w="1292" w:type="pct"/>
            <w:tcBorders>
              <w:top w:val="single" w:sz="4" w:space="0" w:color="005A9B" w:themeColor="background2"/>
              <w:left w:val="single" w:sz="4" w:space="0" w:color="005A9B" w:themeColor="background2"/>
              <w:bottom w:val="single" w:sz="4" w:space="0" w:color="005A9B" w:themeColor="background2"/>
              <w:right w:val="single" w:sz="4" w:space="0" w:color="005A9B" w:themeColor="background2"/>
            </w:tcBorders>
            <w:shd w:val="clear" w:color="auto" w:fill="005A9B" w:themeFill="background2"/>
          </w:tcPr>
          <w:p w:rsidR="00841DB9" w:rsidRDefault="00677186" w:rsidP="00253130">
            <w:pPr>
              <w:pStyle w:val="Tableheading"/>
            </w:pPr>
            <w:r>
              <w:t>Issuing Coordination Centre</w:t>
            </w:r>
          </w:p>
        </w:tc>
        <w:tc>
          <w:tcPr>
            <w:tcW w:w="1310" w:type="pct"/>
            <w:tcBorders>
              <w:top w:val="single" w:sz="4" w:space="0" w:color="005A9B" w:themeColor="background2"/>
              <w:left w:val="single" w:sz="4" w:space="0" w:color="005A9B" w:themeColor="background2"/>
              <w:bottom w:val="single" w:sz="4" w:space="0" w:color="005A9B" w:themeColor="background2"/>
              <w:right w:val="single" w:sz="4" w:space="0" w:color="005A9B" w:themeColor="background2"/>
            </w:tcBorders>
          </w:tcPr>
          <w:p w:rsidR="00841DB9" w:rsidRPr="00FE3ADF" w:rsidRDefault="00841DB9" w:rsidP="00292EC1">
            <w:pPr>
              <w:pStyle w:val="Greytext"/>
            </w:pPr>
            <w:r w:rsidRPr="00FE3ADF">
              <w:t xml:space="preserve">[name here] </w:t>
            </w:r>
          </w:p>
        </w:tc>
        <w:tc>
          <w:tcPr>
            <w:tcW w:w="945" w:type="pct"/>
            <w:tcBorders>
              <w:top w:val="single" w:sz="4" w:space="0" w:color="005A9B" w:themeColor="background2"/>
              <w:left w:val="single" w:sz="4" w:space="0" w:color="005A9B" w:themeColor="background2"/>
              <w:bottom w:val="single" w:sz="4" w:space="0" w:color="005A9B" w:themeColor="background2"/>
              <w:right w:val="single" w:sz="4" w:space="0" w:color="005A9B" w:themeColor="background2"/>
            </w:tcBorders>
            <w:shd w:val="clear" w:color="auto" w:fill="005A9B" w:themeFill="background2"/>
          </w:tcPr>
          <w:p w:rsidR="00841DB9" w:rsidRDefault="00323D36" w:rsidP="002C254A">
            <w:pPr>
              <w:pStyle w:val="Tableheading"/>
              <w:jc w:val="right"/>
            </w:pPr>
            <w:r>
              <w:t>Emergency</w:t>
            </w:r>
          </w:p>
        </w:tc>
        <w:tc>
          <w:tcPr>
            <w:tcW w:w="1452" w:type="pct"/>
            <w:tcBorders>
              <w:top w:val="single" w:sz="4" w:space="0" w:color="005A9B" w:themeColor="background2"/>
              <w:left w:val="single" w:sz="4" w:space="0" w:color="005A9B" w:themeColor="background2"/>
              <w:bottom w:val="single" w:sz="4" w:space="0" w:color="005A9B" w:themeColor="background2"/>
              <w:right w:val="single" w:sz="4" w:space="0" w:color="005A9B" w:themeColor="background2"/>
            </w:tcBorders>
          </w:tcPr>
          <w:p w:rsidR="00841DB9" w:rsidRDefault="00841DB9" w:rsidP="00253130">
            <w:pPr>
              <w:pStyle w:val="Tablenormal0"/>
            </w:pPr>
          </w:p>
        </w:tc>
      </w:tr>
      <w:tr w:rsidR="00841DB9" w:rsidRPr="00A91A0A" w:rsidTr="00677186">
        <w:tc>
          <w:tcPr>
            <w:tcW w:w="1292" w:type="pct"/>
            <w:tcBorders>
              <w:top w:val="single" w:sz="4" w:space="0" w:color="005A9B" w:themeColor="background2"/>
              <w:left w:val="single" w:sz="4" w:space="0" w:color="005A9B" w:themeColor="background2"/>
              <w:bottom w:val="single" w:sz="4" w:space="0" w:color="005A9B" w:themeColor="background2"/>
              <w:right w:val="single" w:sz="4" w:space="0" w:color="005A9B" w:themeColor="background2"/>
            </w:tcBorders>
            <w:shd w:val="clear" w:color="auto" w:fill="005A9B" w:themeFill="background2"/>
          </w:tcPr>
          <w:p w:rsidR="00841DB9" w:rsidRPr="00A91A0A" w:rsidRDefault="00841DB9" w:rsidP="00253130">
            <w:pPr>
              <w:pStyle w:val="Tableheading"/>
            </w:pPr>
            <w:r w:rsidRPr="00A91A0A">
              <w:t>Prepared by</w:t>
            </w:r>
          </w:p>
        </w:tc>
        <w:tc>
          <w:tcPr>
            <w:tcW w:w="1310" w:type="pct"/>
            <w:tcBorders>
              <w:top w:val="single" w:sz="4" w:space="0" w:color="005A9B" w:themeColor="background2"/>
              <w:left w:val="single" w:sz="4" w:space="0" w:color="005A9B" w:themeColor="background2"/>
              <w:bottom w:val="single" w:sz="4" w:space="0" w:color="005A9B" w:themeColor="background2"/>
              <w:right w:val="single" w:sz="4" w:space="0" w:color="005A9B" w:themeColor="background2"/>
            </w:tcBorders>
          </w:tcPr>
          <w:p w:rsidR="00841DB9" w:rsidRPr="00A91A0A" w:rsidRDefault="00841DB9" w:rsidP="00253130">
            <w:pPr>
              <w:pStyle w:val="Greytext"/>
            </w:pPr>
            <w:r w:rsidRPr="00FE3ADF">
              <w:t>[name and role]</w:t>
            </w:r>
          </w:p>
        </w:tc>
        <w:tc>
          <w:tcPr>
            <w:tcW w:w="945" w:type="pct"/>
            <w:tcBorders>
              <w:top w:val="single" w:sz="4" w:space="0" w:color="005A9B" w:themeColor="background2"/>
              <w:left w:val="single" w:sz="4" w:space="0" w:color="005A9B" w:themeColor="background2"/>
              <w:bottom w:val="single" w:sz="4" w:space="0" w:color="005A9B" w:themeColor="background2"/>
              <w:right w:val="single" w:sz="4" w:space="0" w:color="005A9B" w:themeColor="background2"/>
            </w:tcBorders>
            <w:shd w:val="clear" w:color="auto" w:fill="005A9B" w:themeFill="background2"/>
          </w:tcPr>
          <w:p w:rsidR="00841DB9" w:rsidRPr="00A91A0A" w:rsidRDefault="00841DB9" w:rsidP="00253130">
            <w:pPr>
              <w:pStyle w:val="Tableheading"/>
              <w:jc w:val="right"/>
            </w:pPr>
            <w:r w:rsidRPr="00A91A0A">
              <w:t>Approved by</w:t>
            </w:r>
          </w:p>
        </w:tc>
        <w:tc>
          <w:tcPr>
            <w:tcW w:w="1452" w:type="pct"/>
            <w:tcBorders>
              <w:top w:val="single" w:sz="4" w:space="0" w:color="005A9B" w:themeColor="background2"/>
              <w:left w:val="single" w:sz="4" w:space="0" w:color="005A9B" w:themeColor="background2"/>
              <w:bottom w:val="single" w:sz="4" w:space="0" w:color="005A9B" w:themeColor="background2"/>
              <w:right w:val="single" w:sz="4" w:space="0" w:color="005A9B" w:themeColor="background2"/>
            </w:tcBorders>
          </w:tcPr>
          <w:p w:rsidR="00841DB9" w:rsidRPr="00A91A0A" w:rsidRDefault="00841DB9" w:rsidP="00253130">
            <w:pPr>
              <w:pStyle w:val="Tablenormal0"/>
            </w:pPr>
            <w:r w:rsidRPr="002710B0">
              <w:t xml:space="preserve">Controller </w:t>
            </w:r>
            <w:r w:rsidRPr="00FE3ADF">
              <w:rPr>
                <w:rStyle w:val="GreytextChar"/>
              </w:rPr>
              <w:t>[name]</w:t>
            </w:r>
          </w:p>
        </w:tc>
      </w:tr>
    </w:tbl>
    <w:p w:rsidR="00841DB9" w:rsidRDefault="00841DB9" w:rsidP="00841DB9"/>
    <w:tbl>
      <w:tblPr>
        <w:tblW w:w="5000" w:type="pct"/>
        <w:tblBorders>
          <w:top w:val="single" w:sz="4" w:space="0" w:color="005A9B" w:themeColor="background2"/>
          <w:left w:val="single" w:sz="4" w:space="0" w:color="005A9B" w:themeColor="background2"/>
          <w:bottom w:val="single" w:sz="4" w:space="0" w:color="005A9B" w:themeColor="background2"/>
          <w:right w:val="single" w:sz="4" w:space="0" w:color="005A9B" w:themeColor="background2"/>
          <w:insideH w:val="single" w:sz="4" w:space="0" w:color="005A9B" w:themeColor="background2"/>
          <w:insideV w:val="single" w:sz="4" w:space="0" w:color="005A9B" w:themeColor="background2"/>
        </w:tblBorders>
        <w:tblLook w:val="01E0" w:firstRow="1" w:lastRow="1" w:firstColumn="1" w:lastColumn="1" w:noHBand="0" w:noVBand="0"/>
      </w:tblPr>
      <w:tblGrid>
        <w:gridCol w:w="9741"/>
      </w:tblGrid>
      <w:tr w:rsidR="00841DB9" w:rsidRPr="00200C15" w:rsidTr="00FE41DE">
        <w:trPr>
          <w:cantSplit/>
        </w:trPr>
        <w:tc>
          <w:tcPr>
            <w:tcW w:w="5000" w:type="pct"/>
            <w:shd w:val="clear" w:color="auto" w:fill="005A9B" w:themeFill="background2"/>
          </w:tcPr>
          <w:p w:rsidR="00841DB9" w:rsidRPr="00200C15" w:rsidRDefault="00C92366" w:rsidP="00253130">
            <w:pPr>
              <w:pStyle w:val="Tableheading"/>
              <w:rPr>
                <w:rFonts w:cs="Arial"/>
              </w:rPr>
            </w:pPr>
            <w:r>
              <w:t>High Level</w:t>
            </w:r>
            <w:r w:rsidR="00841DB9">
              <w:t xml:space="preserve"> Intent</w:t>
            </w:r>
          </w:p>
        </w:tc>
      </w:tr>
      <w:tr w:rsidR="00841DB9" w:rsidRPr="00200C15" w:rsidTr="00FE41DE">
        <w:trPr>
          <w:cantSplit/>
        </w:trPr>
        <w:tc>
          <w:tcPr>
            <w:tcW w:w="5000" w:type="pct"/>
            <w:shd w:val="clear" w:color="auto" w:fill="auto"/>
          </w:tcPr>
          <w:p w:rsidR="00841DB9" w:rsidRPr="00EB74F1" w:rsidRDefault="00C92366" w:rsidP="00253130">
            <w:pPr>
              <w:pStyle w:val="Tablenumbering"/>
              <w:numPr>
                <w:ilvl w:val="0"/>
                <w:numId w:val="0"/>
              </w:numPr>
              <w:ind w:left="360" w:hanging="360"/>
              <w:rPr>
                <w:sz w:val="20"/>
                <w:szCs w:val="20"/>
                <w:u w:val="single"/>
              </w:rPr>
            </w:pPr>
            <w:r w:rsidRPr="00EB74F1">
              <w:rPr>
                <w:sz w:val="20"/>
                <w:szCs w:val="20"/>
                <w:u w:val="single"/>
              </w:rPr>
              <w:t xml:space="preserve">Higher </w:t>
            </w:r>
            <w:r w:rsidR="00F9062D">
              <w:rPr>
                <w:sz w:val="20"/>
                <w:szCs w:val="20"/>
                <w:u w:val="single"/>
              </w:rPr>
              <w:t xml:space="preserve">response </w:t>
            </w:r>
            <w:r w:rsidRPr="00EB74F1">
              <w:rPr>
                <w:sz w:val="20"/>
                <w:szCs w:val="20"/>
                <w:u w:val="single"/>
              </w:rPr>
              <w:t>level Controller’s</w:t>
            </w:r>
            <w:r w:rsidR="00841DB9" w:rsidRPr="00EB74F1">
              <w:rPr>
                <w:sz w:val="20"/>
                <w:szCs w:val="20"/>
                <w:u w:val="single"/>
              </w:rPr>
              <w:t xml:space="preserve"> intent: </w:t>
            </w:r>
          </w:p>
          <w:p w:rsidR="00841DB9" w:rsidRPr="00EB74F1" w:rsidRDefault="00841DB9" w:rsidP="00253130">
            <w:pPr>
              <w:pStyle w:val="Greytext"/>
              <w:rPr>
                <w:sz w:val="20"/>
                <w:szCs w:val="20"/>
              </w:rPr>
            </w:pPr>
            <w:r w:rsidRPr="00EB74F1">
              <w:rPr>
                <w:sz w:val="20"/>
                <w:szCs w:val="20"/>
              </w:rPr>
              <w:t xml:space="preserve">[Controller’s understanding of </w:t>
            </w:r>
            <w:r w:rsidR="00C92366" w:rsidRPr="00EB74F1">
              <w:rPr>
                <w:sz w:val="20"/>
                <w:szCs w:val="20"/>
              </w:rPr>
              <w:t>how</w:t>
            </w:r>
            <w:r w:rsidRPr="00EB74F1">
              <w:rPr>
                <w:sz w:val="20"/>
                <w:szCs w:val="20"/>
              </w:rPr>
              <w:t xml:space="preserve"> </w:t>
            </w:r>
            <w:r w:rsidR="00911070">
              <w:rPr>
                <w:sz w:val="20"/>
                <w:szCs w:val="20"/>
              </w:rPr>
              <w:t>higher response level</w:t>
            </w:r>
            <w:r w:rsidRPr="00EB74F1">
              <w:rPr>
                <w:sz w:val="20"/>
                <w:szCs w:val="20"/>
              </w:rPr>
              <w:t xml:space="preserve"> Controllers want the response to </w:t>
            </w:r>
            <w:r w:rsidR="00C92366" w:rsidRPr="00EB74F1">
              <w:rPr>
                <w:sz w:val="20"/>
                <w:szCs w:val="20"/>
              </w:rPr>
              <w:t>proceed</w:t>
            </w:r>
            <w:r w:rsidR="00D23868">
              <w:rPr>
                <w:sz w:val="20"/>
                <w:szCs w:val="20"/>
              </w:rPr>
              <w:t>. N/A if this is not applicable</w:t>
            </w:r>
            <w:r w:rsidRPr="00EB74F1">
              <w:rPr>
                <w:sz w:val="20"/>
                <w:szCs w:val="20"/>
              </w:rPr>
              <w:t>]</w:t>
            </w:r>
          </w:p>
          <w:p w:rsidR="00841DB9" w:rsidRPr="00EB74F1" w:rsidRDefault="00841DB9" w:rsidP="00253130">
            <w:pPr>
              <w:pStyle w:val="Tablenumbering"/>
              <w:numPr>
                <w:ilvl w:val="0"/>
                <w:numId w:val="0"/>
              </w:numPr>
              <w:ind w:left="360" w:hanging="360"/>
              <w:rPr>
                <w:sz w:val="20"/>
                <w:szCs w:val="20"/>
              </w:rPr>
            </w:pPr>
          </w:p>
          <w:p w:rsidR="00841DB9" w:rsidRPr="00EB74F1" w:rsidRDefault="00841DB9" w:rsidP="00253130">
            <w:pPr>
              <w:pStyle w:val="Tablenumbering"/>
              <w:numPr>
                <w:ilvl w:val="0"/>
                <w:numId w:val="0"/>
              </w:numPr>
              <w:ind w:left="360" w:hanging="360"/>
              <w:rPr>
                <w:sz w:val="20"/>
                <w:szCs w:val="20"/>
                <w:u w:val="single"/>
              </w:rPr>
            </w:pPr>
            <w:r w:rsidRPr="00EB74F1">
              <w:rPr>
                <w:sz w:val="20"/>
                <w:szCs w:val="20"/>
                <w:u w:val="single"/>
              </w:rPr>
              <w:t xml:space="preserve">Governance </w:t>
            </w:r>
            <w:r w:rsidR="00C92366" w:rsidRPr="00EB74F1">
              <w:rPr>
                <w:sz w:val="20"/>
                <w:szCs w:val="20"/>
                <w:u w:val="single"/>
              </w:rPr>
              <w:t>outcomes</w:t>
            </w:r>
            <w:r w:rsidRPr="00EB74F1">
              <w:rPr>
                <w:sz w:val="20"/>
                <w:szCs w:val="20"/>
                <w:u w:val="single"/>
              </w:rPr>
              <w:t>:</w:t>
            </w:r>
          </w:p>
          <w:p w:rsidR="00841DB9" w:rsidRPr="00EB74F1" w:rsidRDefault="00841DB9" w:rsidP="00253130">
            <w:pPr>
              <w:pStyle w:val="Greytext"/>
              <w:rPr>
                <w:sz w:val="20"/>
                <w:szCs w:val="20"/>
              </w:rPr>
            </w:pPr>
            <w:r w:rsidRPr="00EB74F1">
              <w:rPr>
                <w:sz w:val="20"/>
                <w:szCs w:val="20"/>
              </w:rPr>
              <w:t>[Controller’s understanding of what governance want the situation to be when the response is completed]</w:t>
            </w:r>
          </w:p>
          <w:p w:rsidR="00841DB9" w:rsidRPr="00200C15" w:rsidRDefault="00841DB9" w:rsidP="00253130">
            <w:pPr>
              <w:pStyle w:val="Tablenormal0"/>
              <w:rPr>
                <w:rFonts w:cs="Arial"/>
                <w:sz w:val="20"/>
                <w:szCs w:val="20"/>
                <w:u w:val="single"/>
              </w:rPr>
            </w:pPr>
          </w:p>
        </w:tc>
      </w:tr>
      <w:tr w:rsidR="00841DB9" w:rsidRPr="00200C15" w:rsidTr="00FE41DE">
        <w:trPr>
          <w:cantSplit/>
        </w:trPr>
        <w:tc>
          <w:tcPr>
            <w:tcW w:w="5000" w:type="pct"/>
            <w:shd w:val="clear" w:color="auto" w:fill="005A9B" w:themeFill="background2"/>
          </w:tcPr>
          <w:p w:rsidR="00841DB9" w:rsidRPr="00200C15" w:rsidRDefault="00841DB9" w:rsidP="00253130">
            <w:pPr>
              <w:pStyle w:val="Tableheading"/>
              <w:rPr>
                <w:rFonts w:cs="Arial"/>
              </w:rPr>
            </w:pPr>
            <w:r>
              <w:t>Response objectives</w:t>
            </w:r>
          </w:p>
        </w:tc>
      </w:tr>
      <w:tr w:rsidR="00841DB9" w:rsidRPr="004E2EE4" w:rsidTr="00FE41DE">
        <w:trPr>
          <w:cantSplit/>
        </w:trPr>
        <w:tc>
          <w:tcPr>
            <w:tcW w:w="5000" w:type="pct"/>
            <w:shd w:val="clear" w:color="auto" w:fill="auto"/>
          </w:tcPr>
          <w:p w:rsidR="00841DB9" w:rsidRPr="00EB74F1" w:rsidRDefault="00841DB9" w:rsidP="00253130">
            <w:pPr>
              <w:pStyle w:val="Greytext"/>
              <w:rPr>
                <w:sz w:val="18"/>
                <w:szCs w:val="20"/>
              </w:rPr>
            </w:pPr>
            <w:r w:rsidRPr="00EB74F1">
              <w:rPr>
                <w:sz w:val="20"/>
              </w:rPr>
              <w:t xml:space="preserve">[Controller’s </w:t>
            </w:r>
            <w:r w:rsidR="00545026" w:rsidRPr="00EB74F1">
              <w:rPr>
                <w:sz w:val="20"/>
              </w:rPr>
              <w:t>selection of</w:t>
            </w:r>
            <w:r w:rsidRPr="00EB74F1">
              <w:rPr>
                <w:sz w:val="20"/>
              </w:rPr>
              <w:t xml:space="preserve"> the </w:t>
            </w:r>
            <w:r w:rsidR="00545026" w:rsidRPr="00EB74F1">
              <w:rPr>
                <w:sz w:val="20"/>
              </w:rPr>
              <w:t>response objectives</w:t>
            </w:r>
            <w:r w:rsidR="00C92366" w:rsidRPr="00EB74F1">
              <w:rPr>
                <w:sz w:val="20"/>
              </w:rPr>
              <w:t>. These may only be draft at this stage</w:t>
            </w:r>
            <w:r w:rsidR="00900AD6" w:rsidRPr="00EB74F1">
              <w:rPr>
                <w:sz w:val="20"/>
              </w:rPr>
              <w:t>. Also describe which response objectives will apply to a particular Action Plan</w:t>
            </w:r>
            <w:r w:rsidRPr="00EB74F1">
              <w:rPr>
                <w:sz w:val="20"/>
              </w:rPr>
              <w:t>]</w:t>
            </w:r>
          </w:p>
          <w:p w:rsidR="00841DB9" w:rsidRPr="004E2EE4" w:rsidRDefault="00841DB9" w:rsidP="00253130">
            <w:pPr>
              <w:pStyle w:val="TableText"/>
              <w:ind w:left="360"/>
              <w:rPr>
                <w:rFonts w:ascii="Arial" w:hAnsi="Arial" w:cs="Arial"/>
                <w:sz w:val="22"/>
                <w:szCs w:val="22"/>
              </w:rPr>
            </w:pPr>
          </w:p>
        </w:tc>
      </w:tr>
      <w:tr w:rsidR="00841DB9" w:rsidRPr="004E2EE4" w:rsidTr="00FE41DE">
        <w:trPr>
          <w:cantSplit/>
        </w:trPr>
        <w:tc>
          <w:tcPr>
            <w:tcW w:w="5000" w:type="pct"/>
            <w:shd w:val="clear" w:color="auto" w:fill="005A9B" w:themeFill="background2"/>
          </w:tcPr>
          <w:p w:rsidR="00841DB9" w:rsidRPr="004E2EE4" w:rsidRDefault="00841DB9" w:rsidP="00253130">
            <w:pPr>
              <w:pStyle w:val="Tablenormal0"/>
              <w:rPr>
                <w:rFonts w:cs="Arial"/>
              </w:rPr>
            </w:pPr>
            <w:r>
              <w:rPr>
                <w:b/>
                <w:color w:val="FFFFFF"/>
              </w:rPr>
              <w:t>Timelines and responsibilities</w:t>
            </w:r>
            <w:r w:rsidRPr="004E2EE4">
              <w:rPr>
                <w:rFonts w:cs="Arial"/>
              </w:rPr>
              <w:t xml:space="preserve">  </w:t>
            </w:r>
          </w:p>
        </w:tc>
      </w:tr>
      <w:tr w:rsidR="00841DB9" w:rsidRPr="004E2EE4" w:rsidTr="00FE41DE">
        <w:trPr>
          <w:cantSplit/>
        </w:trPr>
        <w:tc>
          <w:tcPr>
            <w:tcW w:w="5000" w:type="pct"/>
            <w:shd w:val="clear" w:color="auto" w:fill="auto"/>
          </w:tcPr>
          <w:p w:rsidR="00841DB9" w:rsidRDefault="00841DB9" w:rsidP="00253130">
            <w:pPr>
              <w:pStyle w:val="Tablenormal0"/>
            </w:pPr>
            <w:r w:rsidRPr="001535FE">
              <w:rPr>
                <w:u w:val="single"/>
              </w:rPr>
              <w:t xml:space="preserve">Time for the Action Plan to be </w:t>
            </w:r>
            <w:r w:rsidR="00292EC1">
              <w:rPr>
                <w:u w:val="single"/>
              </w:rPr>
              <w:t>written</w:t>
            </w:r>
            <w:r w:rsidRPr="001535FE">
              <w:rPr>
                <w:u w:val="single"/>
              </w:rPr>
              <w:t xml:space="preserve"> and distributed</w:t>
            </w:r>
            <w:r>
              <w:t>:</w:t>
            </w:r>
          </w:p>
          <w:p w:rsidR="00841DB9" w:rsidRDefault="00841DB9" w:rsidP="00253130">
            <w:pPr>
              <w:pStyle w:val="Tablenormal0"/>
            </w:pPr>
          </w:p>
          <w:p w:rsidR="00841DB9" w:rsidRDefault="00292EC1" w:rsidP="00253130">
            <w:pPr>
              <w:pStyle w:val="Tablenormal0"/>
            </w:pPr>
            <w:r>
              <w:rPr>
                <w:u w:val="single"/>
              </w:rPr>
              <w:t>Action Plan start time</w:t>
            </w:r>
            <w:r w:rsidR="00841DB9">
              <w:t>:</w:t>
            </w:r>
          </w:p>
          <w:p w:rsidR="00292EC1" w:rsidRDefault="00292EC1" w:rsidP="00253130">
            <w:pPr>
              <w:pStyle w:val="Tablenormal0"/>
            </w:pPr>
          </w:p>
          <w:p w:rsidR="00292EC1" w:rsidRDefault="00292EC1" w:rsidP="00253130">
            <w:pPr>
              <w:pStyle w:val="Tablenormal0"/>
            </w:pPr>
            <w:r w:rsidRPr="00292EC1">
              <w:rPr>
                <w:u w:val="single"/>
              </w:rPr>
              <w:t>Action Plan end time</w:t>
            </w:r>
            <w:r>
              <w:t>:</w:t>
            </w:r>
          </w:p>
          <w:p w:rsidR="00841DB9" w:rsidRDefault="00841DB9" w:rsidP="00253130">
            <w:pPr>
              <w:pStyle w:val="Tablenormal0"/>
            </w:pPr>
          </w:p>
          <w:p w:rsidR="00841DB9" w:rsidRDefault="00841DB9" w:rsidP="00253130">
            <w:pPr>
              <w:pStyle w:val="Tablenormal0"/>
            </w:pPr>
            <w:r w:rsidRPr="001535FE">
              <w:rPr>
                <w:u w:val="single"/>
              </w:rPr>
              <w:t>Planning responsibilities (additional to SOPs)</w:t>
            </w:r>
            <w:r>
              <w:t>:</w:t>
            </w:r>
          </w:p>
          <w:p w:rsidR="00841DB9" w:rsidRPr="004E2EE4" w:rsidRDefault="00841DB9" w:rsidP="00253130">
            <w:pPr>
              <w:pStyle w:val="Tablenormal0"/>
            </w:pPr>
          </w:p>
        </w:tc>
      </w:tr>
      <w:tr w:rsidR="00841DB9" w:rsidRPr="004E2EE4" w:rsidTr="00FE41DE">
        <w:trPr>
          <w:cantSplit/>
        </w:trPr>
        <w:tc>
          <w:tcPr>
            <w:tcW w:w="5000" w:type="pct"/>
            <w:shd w:val="clear" w:color="auto" w:fill="005A9B" w:themeFill="background2"/>
          </w:tcPr>
          <w:p w:rsidR="00841DB9" w:rsidRDefault="00841DB9" w:rsidP="00253130">
            <w:pPr>
              <w:pStyle w:val="Tableheading"/>
            </w:pPr>
            <w:r>
              <w:t>Hazard appraisal</w:t>
            </w:r>
          </w:p>
        </w:tc>
      </w:tr>
      <w:tr w:rsidR="00841DB9" w:rsidRPr="004E2EE4" w:rsidTr="00FE41DE">
        <w:trPr>
          <w:cantSplit/>
        </w:trPr>
        <w:tc>
          <w:tcPr>
            <w:tcW w:w="5000" w:type="pct"/>
            <w:shd w:val="clear" w:color="auto" w:fill="auto"/>
          </w:tcPr>
          <w:p w:rsidR="00841DB9" w:rsidRDefault="00841DB9" w:rsidP="00253130">
            <w:pPr>
              <w:pStyle w:val="Tablenormal0"/>
            </w:pPr>
            <w:r w:rsidRPr="001535FE">
              <w:rPr>
                <w:u w:val="single"/>
              </w:rPr>
              <w:t>Primary hazard</w:t>
            </w:r>
            <w:r>
              <w:t>:</w:t>
            </w:r>
          </w:p>
          <w:p w:rsidR="00841DB9" w:rsidRDefault="00841DB9" w:rsidP="00253130">
            <w:pPr>
              <w:pStyle w:val="Tablenormal0"/>
            </w:pPr>
          </w:p>
          <w:p w:rsidR="00841DB9" w:rsidRDefault="00841DB9" w:rsidP="00253130">
            <w:pPr>
              <w:pStyle w:val="Tablenormal0"/>
            </w:pPr>
            <w:r w:rsidRPr="001535FE">
              <w:rPr>
                <w:u w:val="single"/>
              </w:rPr>
              <w:t>Additional hazards to plan for</w:t>
            </w:r>
            <w:r>
              <w:t>:</w:t>
            </w:r>
          </w:p>
          <w:p w:rsidR="00841DB9" w:rsidRDefault="00841DB9" w:rsidP="00253130">
            <w:pPr>
              <w:pStyle w:val="Tablenormal0"/>
            </w:pPr>
          </w:p>
        </w:tc>
      </w:tr>
      <w:tr w:rsidR="00841DB9" w:rsidRPr="004E2EE4" w:rsidTr="00FE41DE">
        <w:trPr>
          <w:cantSplit/>
        </w:trPr>
        <w:tc>
          <w:tcPr>
            <w:tcW w:w="5000" w:type="pct"/>
            <w:shd w:val="clear" w:color="auto" w:fill="005A9B" w:themeFill="background2"/>
          </w:tcPr>
          <w:p w:rsidR="00841DB9" w:rsidRDefault="00841DB9" w:rsidP="00253130">
            <w:pPr>
              <w:pStyle w:val="Tableheading"/>
            </w:pPr>
            <w:r>
              <w:t>Broad response options</w:t>
            </w:r>
          </w:p>
        </w:tc>
      </w:tr>
      <w:tr w:rsidR="00841DB9" w:rsidRPr="004E2EE4" w:rsidTr="00FE41DE">
        <w:trPr>
          <w:cantSplit/>
        </w:trPr>
        <w:tc>
          <w:tcPr>
            <w:tcW w:w="5000" w:type="pct"/>
            <w:shd w:val="clear" w:color="auto" w:fill="auto"/>
          </w:tcPr>
          <w:p w:rsidR="00841DB9" w:rsidRPr="00545026" w:rsidRDefault="00545026" w:rsidP="00253130">
            <w:pPr>
              <w:pStyle w:val="Tablenormal0"/>
              <w:rPr>
                <w:i/>
                <w:color w:val="838383" w:themeColor="accent1" w:themeShade="BF"/>
              </w:rPr>
            </w:pPr>
            <w:r>
              <w:rPr>
                <w:i/>
                <w:color w:val="838383" w:themeColor="accent1" w:themeShade="BF"/>
              </w:rPr>
              <w:t>[</w:t>
            </w:r>
            <w:r w:rsidR="00841DB9" w:rsidRPr="00545026">
              <w:rPr>
                <w:i/>
                <w:color w:val="838383" w:themeColor="accent1" w:themeShade="BF"/>
              </w:rPr>
              <w:t>If the Controller has determined any response options fo</w:t>
            </w:r>
            <w:r w:rsidR="00EC0ADB">
              <w:rPr>
                <w:i/>
                <w:color w:val="838383" w:themeColor="accent1" w:themeShade="BF"/>
              </w:rPr>
              <w:t>r consideration, note them here</w:t>
            </w:r>
            <w:r>
              <w:rPr>
                <w:i/>
                <w:color w:val="838383" w:themeColor="accent1" w:themeShade="BF"/>
              </w:rPr>
              <w:t>]</w:t>
            </w:r>
          </w:p>
          <w:p w:rsidR="00841DB9" w:rsidRDefault="00841DB9" w:rsidP="00253130">
            <w:pPr>
              <w:pStyle w:val="Tablenormal0"/>
            </w:pPr>
          </w:p>
        </w:tc>
      </w:tr>
      <w:tr w:rsidR="00841DB9" w:rsidRPr="004E2EE4" w:rsidTr="00FE41DE">
        <w:trPr>
          <w:cantSplit/>
        </w:trPr>
        <w:tc>
          <w:tcPr>
            <w:tcW w:w="5000" w:type="pct"/>
            <w:shd w:val="clear" w:color="auto" w:fill="005A9B" w:themeFill="background2"/>
          </w:tcPr>
          <w:p w:rsidR="00841DB9" w:rsidRDefault="00841DB9" w:rsidP="00253130">
            <w:pPr>
              <w:pStyle w:val="Tableheading"/>
            </w:pPr>
            <w:r>
              <w:t xml:space="preserve">Information </w:t>
            </w:r>
            <w:r w:rsidR="00DA32DD">
              <w:t>Requirements</w:t>
            </w:r>
          </w:p>
        </w:tc>
      </w:tr>
      <w:tr w:rsidR="00841DB9" w:rsidRPr="004E2EE4" w:rsidTr="00FE41DE">
        <w:trPr>
          <w:cantSplit/>
        </w:trPr>
        <w:tc>
          <w:tcPr>
            <w:tcW w:w="5000" w:type="pct"/>
            <w:shd w:val="clear" w:color="auto" w:fill="auto"/>
          </w:tcPr>
          <w:p w:rsidR="00841DB9" w:rsidRDefault="00841DB9" w:rsidP="00253130">
            <w:pPr>
              <w:pStyle w:val="Tablenormal0"/>
            </w:pPr>
            <w:r>
              <w:t xml:space="preserve">List any </w:t>
            </w:r>
            <w:r w:rsidR="00DA32DD">
              <w:t xml:space="preserve">Information Requirements </w:t>
            </w:r>
            <w:r>
              <w:t xml:space="preserve">that the Controller or key staff </w:t>
            </w:r>
            <w:r w:rsidR="00F66FC9">
              <w:t xml:space="preserve">determine </w:t>
            </w:r>
            <w:r w:rsidR="00EC0ADB">
              <w:t>must be filled.</w:t>
            </w:r>
          </w:p>
          <w:p w:rsidR="00841DB9" w:rsidRDefault="00841DB9" w:rsidP="00253130">
            <w:pPr>
              <w:pStyle w:val="Tablenormal0"/>
            </w:pPr>
          </w:p>
          <w:p w:rsidR="00841DB9" w:rsidRPr="00EB74F1" w:rsidRDefault="00841DB9" w:rsidP="009825DC">
            <w:pPr>
              <w:pStyle w:val="Tablenumbering"/>
              <w:numPr>
                <w:ilvl w:val="0"/>
                <w:numId w:val="64"/>
              </w:numPr>
              <w:rPr>
                <w:i/>
                <w:color w:val="838383" w:themeColor="accent1" w:themeShade="BF"/>
                <w:sz w:val="20"/>
                <w:szCs w:val="20"/>
              </w:rPr>
            </w:pPr>
            <w:r w:rsidRPr="00EB74F1">
              <w:rPr>
                <w:i/>
                <w:color w:val="838383" w:themeColor="accent1" w:themeShade="BF"/>
                <w:sz w:val="20"/>
                <w:szCs w:val="20"/>
              </w:rPr>
              <w:t>[Information Requirement 1]</w:t>
            </w:r>
          </w:p>
          <w:p w:rsidR="00841DB9" w:rsidRPr="00EB74F1" w:rsidRDefault="00841DB9" w:rsidP="00545026">
            <w:pPr>
              <w:pStyle w:val="Tablenumbering"/>
              <w:rPr>
                <w:i/>
                <w:color w:val="838383" w:themeColor="accent1" w:themeShade="BF"/>
                <w:sz w:val="20"/>
                <w:szCs w:val="20"/>
              </w:rPr>
            </w:pPr>
            <w:r w:rsidRPr="00EB74F1">
              <w:rPr>
                <w:i/>
                <w:color w:val="838383" w:themeColor="accent1" w:themeShade="BF"/>
                <w:sz w:val="20"/>
                <w:szCs w:val="20"/>
              </w:rPr>
              <w:t>[Information Requirement 2]</w:t>
            </w:r>
          </w:p>
          <w:p w:rsidR="00841DB9" w:rsidRDefault="004111F7" w:rsidP="00253130">
            <w:pPr>
              <w:pStyle w:val="Tablenormal0"/>
            </w:pPr>
            <w:r w:rsidRPr="00EB74F1">
              <w:rPr>
                <w:i/>
                <w:color w:val="838383" w:themeColor="accent1" w:themeShade="BF"/>
                <w:sz w:val="20"/>
                <w:szCs w:val="20"/>
                <w:lang w:eastAsia="en-NZ"/>
              </w:rPr>
              <w:t>etc</w:t>
            </w:r>
          </w:p>
        </w:tc>
      </w:tr>
    </w:tbl>
    <w:p w:rsidR="00A42E36" w:rsidRDefault="00A42E36">
      <w:pPr>
        <w:spacing w:before="0" w:after="0" w:line="240" w:lineRule="auto"/>
        <w:rPr>
          <w:rFonts w:ascii="Arial Narrow" w:hAnsi="Arial Narrow" w:cstheme="majorBidi"/>
          <w:b/>
          <w:color w:val="005A9B" w:themeColor="background2"/>
          <w:sz w:val="32"/>
        </w:rPr>
      </w:pPr>
      <w:r>
        <w:br w:type="page"/>
      </w:r>
    </w:p>
    <w:p w:rsidR="00A42E36" w:rsidRDefault="00633FE0" w:rsidP="001275A4">
      <w:pPr>
        <w:pStyle w:val="Heading7"/>
        <w:numPr>
          <w:ilvl w:val="0"/>
          <w:numId w:val="13"/>
        </w:numPr>
        <w:ind w:left="567" w:hanging="567"/>
      </w:pPr>
      <w:bookmarkStart w:id="236" w:name="preliminarynotice"/>
      <w:bookmarkStart w:id="237" w:name="_Toc436722333"/>
      <w:r>
        <w:lastRenderedPageBreak/>
        <w:t xml:space="preserve">Preliminary </w:t>
      </w:r>
      <w:r w:rsidR="00B66373">
        <w:t>Notice</w:t>
      </w:r>
      <w:bookmarkEnd w:id="236"/>
      <w:bookmarkEnd w:id="237"/>
    </w:p>
    <w:tbl>
      <w:tblPr>
        <w:tblStyle w:val="TableGrid"/>
        <w:tblW w:w="5000" w:type="pct"/>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2366"/>
        <w:gridCol w:w="2506"/>
        <w:gridCol w:w="1947"/>
        <w:gridCol w:w="2922"/>
      </w:tblGrid>
      <w:tr w:rsidR="002048AD" w:rsidRPr="00A91A0A" w:rsidTr="00FE41DE">
        <w:tc>
          <w:tcPr>
            <w:tcW w:w="1214" w:type="pct"/>
            <w:tcBorders>
              <w:top w:val="single" w:sz="4" w:space="0" w:color="005A9B" w:themeColor="background2"/>
              <w:left w:val="single" w:sz="4" w:space="0" w:color="005A9B" w:themeColor="background2"/>
              <w:bottom w:val="single" w:sz="4" w:space="0" w:color="005A9B" w:themeColor="background2"/>
              <w:right w:val="single" w:sz="4" w:space="0" w:color="005A9B" w:themeColor="background2"/>
            </w:tcBorders>
            <w:shd w:val="clear" w:color="auto" w:fill="005A9B" w:themeFill="background2"/>
          </w:tcPr>
          <w:p w:rsidR="002048AD" w:rsidRPr="00A91A0A" w:rsidRDefault="00677186" w:rsidP="00677186">
            <w:pPr>
              <w:pStyle w:val="Tableheading"/>
            </w:pPr>
            <w:r>
              <w:t>R</w:t>
            </w:r>
            <w:r w:rsidRPr="00A91A0A">
              <w:t>eference number</w:t>
            </w:r>
          </w:p>
        </w:tc>
        <w:tc>
          <w:tcPr>
            <w:tcW w:w="1286" w:type="pct"/>
            <w:tcBorders>
              <w:top w:val="single" w:sz="12" w:space="0" w:color="005A9B" w:themeColor="background2"/>
              <w:left w:val="single" w:sz="4" w:space="0" w:color="005A9B" w:themeColor="background2"/>
              <w:bottom w:val="single" w:sz="4" w:space="0" w:color="005A9B" w:themeColor="background2"/>
              <w:right w:val="single" w:sz="4" w:space="0" w:color="005A9B" w:themeColor="background2"/>
            </w:tcBorders>
          </w:tcPr>
          <w:p w:rsidR="002048AD" w:rsidRPr="00A91A0A" w:rsidRDefault="002048AD" w:rsidP="00253130">
            <w:pPr>
              <w:pStyle w:val="Tablenormal0"/>
              <w:rPr>
                <w:b/>
              </w:rPr>
            </w:pPr>
          </w:p>
        </w:tc>
        <w:tc>
          <w:tcPr>
            <w:tcW w:w="999" w:type="pct"/>
            <w:tcBorders>
              <w:top w:val="single" w:sz="4" w:space="0" w:color="005A9B" w:themeColor="background2"/>
              <w:left w:val="single" w:sz="4" w:space="0" w:color="005A9B" w:themeColor="background2"/>
              <w:bottom w:val="single" w:sz="4" w:space="0" w:color="005A9B" w:themeColor="background2"/>
              <w:right w:val="single" w:sz="4" w:space="0" w:color="005A9B" w:themeColor="background2"/>
            </w:tcBorders>
            <w:shd w:val="clear" w:color="auto" w:fill="005A9B" w:themeFill="background2"/>
          </w:tcPr>
          <w:p w:rsidR="002048AD" w:rsidRPr="00A91A0A" w:rsidRDefault="002048AD" w:rsidP="00253130">
            <w:pPr>
              <w:pStyle w:val="Tableheading"/>
              <w:jc w:val="right"/>
            </w:pPr>
            <w:r w:rsidRPr="00A91A0A">
              <w:t xml:space="preserve">Date </w:t>
            </w:r>
          </w:p>
        </w:tc>
        <w:tc>
          <w:tcPr>
            <w:tcW w:w="1500" w:type="pct"/>
            <w:tcBorders>
              <w:top w:val="single" w:sz="12" w:space="0" w:color="005A9B" w:themeColor="background2"/>
              <w:left w:val="single" w:sz="4" w:space="0" w:color="005A9B" w:themeColor="background2"/>
              <w:bottom w:val="single" w:sz="4" w:space="0" w:color="005A9B" w:themeColor="background2"/>
              <w:right w:val="single" w:sz="12" w:space="0" w:color="005A9B" w:themeColor="background2"/>
            </w:tcBorders>
          </w:tcPr>
          <w:p w:rsidR="002048AD" w:rsidRPr="00A91A0A" w:rsidRDefault="002048AD" w:rsidP="00253130">
            <w:pPr>
              <w:pStyle w:val="Greytext"/>
            </w:pPr>
            <w:r>
              <w:t>[201X-</w:t>
            </w:r>
            <w:r w:rsidRPr="00FE3ADF">
              <w:t>month(xx)-day(xx)]</w:t>
            </w:r>
          </w:p>
        </w:tc>
      </w:tr>
      <w:tr w:rsidR="002048AD" w:rsidTr="00FE41DE">
        <w:tc>
          <w:tcPr>
            <w:tcW w:w="1214" w:type="pct"/>
            <w:tcBorders>
              <w:top w:val="single" w:sz="4" w:space="0" w:color="005A9B" w:themeColor="background2"/>
              <w:left w:val="single" w:sz="4" w:space="0" w:color="005A9B" w:themeColor="background2"/>
              <w:bottom w:val="single" w:sz="4" w:space="0" w:color="005A9B" w:themeColor="background2"/>
              <w:right w:val="single" w:sz="4" w:space="0" w:color="005A9B" w:themeColor="background2"/>
            </w:tcBorders>
            <w:shd w:val="clear" w:color="auto" w:fill="005A9B" w:themeFill="background2"/>
          </w:tcPr>
          <w:p w:rsidR="002048AD" w:rsidRDefault="002048AD" w:rsidP="00253130">
            <w:pPr>
              <w:pStyle w:val="Tableheading"/>
            </w:pPr>
            <w:r>
              <w:t xml:space="preserve">Issuing </w:t>
            </w:r>
            <w:r w:rsidR="008823D1">
              <w:t>Coordination Centre</w:t>
            </w:r>
            <w:r w:rsidRPr="002B5783">
              <w:t xml:space="preserve"> </w:t>
            </w:r>
          </w:p>
        </w:tc>
        <w:tc>
          <w:tcPr>
            <w:tcW w:w="1286" w:type="pct"/>
            <w:tcBorders>
              <w:top w:val="single" w:sz="4" w:space="0" w:color="005A9B" w:themeColor="background2"/>
              <w:left w:val="single" w:sz="4" w:space="0" w:color="005A9B" w:themeColor="background2"/>
              <w:bottom w:val="single" w:sz="4" w:space="0" w:color="005A9B" w:themeColor="background2"/>
              <w:right w:val="single" w:sz="4" w:space="0" w:color="005A9B" w:themeColor="background2"/>
            </w:tcBorders>
          </w:tcPr>
          <w:p w:rsidR="002048AD" w:rsidRPr="00FE3ADF" w:rsidRDefault="002048AD" w:rsidP="00253130">
            <w:pPr>
              <w:pStyle w:val="Greytext"/>
            </w:pPr>
            <w:r w:rsidRPr="00FE3ADF">
              <w:t xml:space="preserve">[name here] </w:t>
            </w:r>
            <w:r w:rsidR="008823D1">
              <w:t>Coordination Centre</w:t>
            </w:r>
          </w:p>
        </w:tc>
        <w:tc>
          <w:tcPr>
            <w:tcW w:w="999" w:type="pct"/>
            <w:tcBorders>
              <w:top w:val="single" w:sz="4" w:space="0" w:color="005A9B" w:themeColor="background2"/>
              <w:left w:val="single" w:sz="4" w:space="0" w:color="005A9B" w:themeColor="background2"/>
              <w:bottom w:val="single" w:sz="4" w:space="0" w:color="005A9B" w:themeColor="background2"/>
              <w:right w:val="single" w:sz="4" w:space="0" w:color="005A9B" w:themeColor="background2"/>
            </w:tcBorders>
            <w:shd w:val="clear" w:color="auto" w:fill="005A9B" w:themeFill="background2"/>
          </w:tcPr>
          <w:p w:rsidR="002048AD" w:rsidRDefault="00323D36" w:rsidP="00253130">
            <w:pPr>
              <w:pStyle w:val="Tableheading"/>
              <w:jc w:val="right"/>
            </w:pPr>
            <w:r>
              <w:t>Emergency</w:t>
            </w:r>
          </w:p>
        </w:tc>
        <w:tc>
          <w:tcPr>
            <w:tcW w:w="1500" w:type="pct"/>
            <w:tcBorders>
              <w:top w:val="single" w:sz="4" w:space="0" w:color="005A9B" w:themeColor="background2"/>
              <w:left w:val="single" w:sz="4" w:space="0" w:color="005A9B" w:themeColor="background2"/>
              <w:bottom w:val="single" w:sz="4" w:space="0" w:color="005A9B" w:themeColor="background2"/>
              <w:right w:val="single" w:sz="4" w:space="0" w:color="005A9B" w:themeColor="background2"/>
            </w:tcBorders>
          </w:tcPr>
          <w:p w:rsidR="002048AD" w:rsidRDefault="002048AD" w:rsidP="00253130">
            <w:pPr>
              <w:pStyle w:val="Tablenormal0"/>
            </w:pPr>
          </w:p>
        </w:tc>
      </w:tr>
      <w:tr w:rsidR="002048AD" w:rsidRPr="00A91A0A" w:rsidTr="00FE41DE">
        <w:tc>
          <w:tcPr>
            <w:tcW w:w="1214" w:type="pct"/>
            <w:tcBorders>
              <w:top w:val="single" w:sz="4" w:space="0" w:color="005A9B" w:themeColor="background2"/>
              <w:left w:val="single" w:sz="4" w:space="0" w:color="005A9B" w:themeColor="background2"/>
              <w:bottom w:val="single" w:sz="4" w:space="0" w:color="005A9B" w:themeColor="background2"/>
              <w:right w:val="single" w:sz="4" w:space="0" w:color="005A9B" w:themeColor="background2"/>
            </w:tcBorders>
            <w:shd w:val="clear" w:color="auto" w:fill="005A9B" w:themeFill="background2"/>
          </w:tcPr>
          <w:p w:rsidR="002048AD" w:rsidRPr="00A91A0A" w:rsidRDefault="002048AD" w:rsidP="00253130">
            <w:pPr>
              <w:pStyle w:val="Tableheading"/>
            </w:pPr>
            <w:r w:rsidRPr="00A91A0A">
              <w:t>Prepared by</w:t>
            </w:r>
          </w:p>
        </w:tc>
        <w:tc>
          <w:tcPr>
            <w:tcW w:w="1286" w:type="pct"/>
            <w:tcBorders>
              <w:top w:val="single" w:sz="4" w:space="0" w:color="005A9B" w:themeColor="background2"/>
              <w:left w:val="single" w:sz="4" w:space="0" w:color="005A9B" w:themeColor="background2"/>
              <w:bottom w:val="single" w:sz="4" w:space="0" w:color="005A9B" w:themeColor="background2"/>
              <w:right w:val="single" w:sz="4" w:space="0" w:color="005A9B" w:themeColor="background2"/>
            </w:tcBorders>
          </w:tcPr>
          <w:p w:rsidR="002048AD" w:rsidRPr="00A91A0A" w:rsidRDefault="002048AD" w:rsidP="00253130">
            <w:pPr>
              <w:pStyle w:val="Greytext"/>
            </w:pPr>
            <w:r w:rsidRPr="00FE3ADF">
              <w:t>[name and role]</w:t>
            </w:r>
          </w:p>
        </w:tc>
        <w:tc>
          <w:tcPr>
            <w:tcW w:w="999" w:type="pct"/>
            <w:tcBorders>
              <w:top w:val="single" w:sz="4" w:space="0" w:color="005A9B" w:themeColor="background2"/>
              <w:left w:val="single" w:sz="4" w:space="0" w:color="005A9B" w:themeColor="background2"/>
              <w:bottom w:val="single" w:sz="4" w:space="0" w:color="005A9B" w:themeColor="background2"/>
              <w:right w:val="single" w:sz="4" w:space="0" w:color="005A9B" w:themeColor="background2"/>
            </w:tcBorders>
            <w:shd w:val="clear" w:color="auto" w:fill="005A9B" w:themeFill="background2"/>
          </w:tcPr>
          <w:p w:rsidR="002048AD" w:rsidRPr="00A91A0A" w:rsidRDefault="002048AD" w:rsidP="00253130">
            <w:pPr>
              <w:pStyle w:val="Tableheading"/>
              <w:jc w:val="right"/>
            </w:pPr>
            <w:r w:rsidRPr="00A91A0A">
              <w:t>Approved by</w:t>
            </w:r>
          </w:p>
        </w:tc>
        <w:tc>
          <w:tcPr>
            <w:tcW w:w="1500" w:type="pct"/>
            <w:tcBorders>
              <w:top w:val="single" w:sz="4" w:space="0" w:color="005A9B" w:themeColor="background2"/>
              <w:left w:val="single" w:sz="4" w:space="0" w:color="005A9B" w:themeColor="background2"/>
              <w:bottom w:val="single" w:sz="4" w:space="0" w:color="005A9B" w:themeColor="background2"/>
              <w:right w:val="single" w:sz="4" w:space="0" w:color="005A9B" w:themeColor="background2"/>
            </w:tcBorders>
          </w:tcPr>
          <w:p w:rsidR="002048AD" w:rsidRPr="00A91A0A" w:rsidRDefault="002048AD" w:rsidP="00253130">
            <w:pPr>
              <w:pStyle w:val="Tablenormal0"/>
            </w:pPr>
            <w:r w:rsidRPr="002710B0">
              <w:t xml:space="preserve">Controller </w:t>
            </w:r>
            <w:r w:rsidRPr="00FE3ADF">
              <w:rPr>
                <w:rStyle w:val="GreytextChar"/>
              </w:rPr>
              <w:t>[name]</w:t>
            </w:r>
          </w:p>
        </w:tc>
      </w:tr>
    </w:tbl>
    <w:p w:rsidR="002048AD" w:rsidRDefault="002048AD" w:rsidP="002048AD"/>
    <w:tbl>
      <w:tblPr>
        <w:tblW w:w="5000" w:type="pct"/>
        <w:tblBorders>
          <w:top w:val="single" w:sz="4" w:space="0" w:color="005A9B" w:themeColor="background2"/>
          <w:left w:val="single" w:sz="4" w:space="0" w:color="005A9B" w:themeColor="background2"/>
          <w:bottom w:val="single" w:sz="4" w:space="0" w:color="005A9B" w:themeColor="background2"/>
          <w:right w:val="single" w:sz="4" w:space="0" w:color="005A9B" w:themeColor="background2"/>
          <w:insideH w:val="single" w:sz="4" w:space="0" w:color="005A9B" w:themeColor="background2"/>
          <w:insideV w:val="single" w:sz="4" w:space="0" w:color="005A9B" w:themeColor="background2"/>
        </w:tblBorders>
        <w:tblLook w:val="01E0" w:firstRow="1" w:lastRow="1" w:firstColumn="1" w:lastColumn="1" w:noHBand="0" w:noVBand="0"/>
      </w:tblPr>
      <w:tblGrid>
        <w:gridCol w:w="9741"/>
      </w:tblGrid>
      <w:tr w:rsidR="002048AD" w:rsidRPr="00200C15" w:rsidTr="00FE41DE">
        <w:trPr>
          <w:cantSplit/>
        </w:trPr>
        <w:tc>
          <w:tcPr>
            <w:tcW w:w="5000" w:type="pct"/>
            <w:shd w:val="clear" w:color="auto" w:fill="005A9B" w:themeFill="background2"/>
          </w:tcPr>
          <w:p w:rsidR="002048AD" w:rsidRPr="002048AD" w:rsidRDefault="00DE0070" w:rsidP="00DE0070">
            <w:pPr>
              <w:pStyle w:val="Tableheading"/>
              <w:rPr>
                <w:rFonts w:cs="Arial"/>
                <w:highlight w:val="cyan"/>
              </w:rPr>
            </w:pPr>
            <w:r w:rsidRPr="00DE0070">
              <w:t>Current situation</w:t>
            </w:r>
          </w:p>
        </w:tc>
      </w:tr>
      <w:tr w:rsidR="002048AD" w:rsidRPr="00200C15" w:rsidTr="00FE41DE">
        <w:trPr>
          <w:cantSplit/>
        </w:trPr>
        <w:tc>
          <w:tcPr>
            <w:tcW w:w="5000" w:type="pct"/>
            <w:shd w:val="clear" w:color="auto" w:fill="auto"/>
          </w:tcPr>
          <w:p w:rsidR="002048AD" w:rsidRPr="004111F7" w:rsidRDefault="004111F7" w:rsidP="00253130">
            <w:pPr>
              <w:pStyle w:val="Tablenumbering"/>
              <w:numPr>
                <w:ilvl w:val="0"/>
                <w:numId w:val="0"/>
              </w:numPr>
              <w:ind w:left="360" w:hanging="360"/>
              <w:rPr>
                <w:sz w:val="20"/>
                <w:szCs w:val="20"/>
                <w:u w:val="single"/>
              </w:rPr>
            </w:pPr>
            <w:r w:rsidRPr="004111F7">
              <w:rPr>
                <w:sz w:val="20"/>
                <w:szCs w:val="20"/>
                <w:u w:val="single"/>
              </w:rPr>
              <w:t>Hazard</w:t>
            </w:r>
            <w:r w:rsidR="002048AD" w:rsidRPr="004111F7">
              <w:rPr>
                <w:sz w:val="20"/>
                <w:szCs w:val="20"/>
                <w:u w:val="single"/>
              </w:rPr>
              <w:t xml:space="preserve">: </w:t>
            </w:r>
          </w:p>
          <w:p w:rsidR="002048AD" w:rsidRPr="00EB74F1" w:rsidRDefault="002048AD" w:rsidP="00253130">
            <w:pPr>
              <w:pStyle w:val="Greytext"/>
              <w:rPr>
                <w:sz w:val="18"/>
                <w:szCs w:val="20"/>
              </w:rPr>
            </w:pPr>
            <w:r w:rsidRPr="00EB74F1">
              <w:rPr>
                <w:sz w:val="20"/>
              </w:rPr>
              <w:t>[</w:t>
            </w:r>
            <w:r w:rsidR="004111F7" w:rsidRPr="00EB74F1">
              <w:rPr>
                <w:sz w:val="20"/>
              </w:rPr>
              <w:t>Keep this to a single sentence, it is not a SitRep. “Flooding and gale force winds across the north and west of the district” would be sufficient</w:t>
            </w:r>
            <w:r w:rsidRPr="00EB74F1">
              <w:rPr>
                <w:sz w:val="20"/>
              </w:rPr>
              <w:t>]</w:t>
            </w:r>
            <w:r w:rsidR="004111F7" w:rsidRPr="00EB74F1">
              <w:rPr>
                <w:sz w:val="20"/>
              </w:rPr>
              <w:t>.</w:t>
            </w:r>
          </w:p>
          <w:p w:rsidR="002048AD" w:rsidRPr="004111F7" w:rsidRDefault="002048AD" w:rsidP="00253130">
            <w:pPr>
              <w:pStyle w:val="Tablenumbering"/>
              <w:numPr>
                <w:ilvl w:val="0"/>
                <w:numId w:val="0"/>
              </w:numPr>
              <w:ind w:left="360" w:hanging="360"/>
              <w:rPr>
                <w:sz w:val="20"/>
                <w:szCs w:val="20"/>
              </w:rPr>
            </w:pPr>
          </w:p>
          <w:p w:rsidR="002048AD" w:rsidRPr="004111F7" w:rsidRDefault="004111F7" w:rsidP="00253130">
            <w:pPr>
              <w:pStyle w:val="Tablenumbering"/>
              <w:numPr>
                <w:ilvl w:val="0"/>
                <w:numId w:val="0"/>
              </w:numPr>
              <w:ind w:left="360" w:hanging="360"/>
              <w:rPr>
                <w:sz w:val="20"/>
                <w:szCs w:val="20"/>
                <w:u w:val="single"/>
              </w:rPr>
            </w:pPr>
            <w:r w:rsidRPr="004111F7">
              <w:rPr>
                <w:sz w:val="20"/>
                <w:szCs w:val="20"/>
                <w:u w:val="single"/>
              </w:rPr>
              <w:t>Response</w:t>
            </w:r>
            <w:r w:rsidR="002048AD" w:rsidRPr="004111F7">
              <w:rPr>
                <w:sz w:val="20"/>
                <w:szCs w:val="20"/>
                <w:u w:val="single"/>
              </w:rPr>
              <w:t>:</w:t>
            </w:r>
          </w:p>
          <w:p w:rsidR="002048AD" w:rsidRPr="00EB74F1" w:rsidRDefault="002048AD" w:rsidP="00253130">
            <w:pPr>
              <w:pStyle w:val="Greytext"/>
              <w:rPr>
                <w:sz w:val="18"/>
                <w:szCs w:val="20"/>
              </w:rPr>
            </w:pPr>
            <w:r w:rsidRPr="00EB74F1">
              <w:rPr>
                <w:sz w:val="20"/>
              </w:rPr>
              <w:t>[</w:t>
            </w:r>
            <w:r w:rsidR="004111F7" w:rsidRPr="00EB74F1">
              <w:rPr>
                <w:sz w:val="20"/>
              </w:rPr>
              <w:t>Keep this to the major activations and response activities to date, no more than a short paragraph</w:t>
            </w:r>
            <w:r w:rsidRPr="00EB74F1">
              <w:rPr>
                <w:sz w:val="20"/>
              </w:rPr>
              <w:t>]</w:t>
            </w:r>
          </w:p>
          <w:p w:rsidR="002048AD" w:rsidRPr="004111F7" w:rsidRDefault="002048AD" w:rsidP="00253130">
            <w:pPr>
              <w:pStyle w:val="Tablenormal0"/>
              <w:rPr>
                <w:rFonts w:cs="Arial"/>
                <w:sz w:val="20"/>
                <w:szCs w:val="20"/>
                <w:u w:val="single"/>
              </w:rPr>
            </w:pPr>
          </w:p>
        </w:tc>
      </w:tr>
      <w:tr w:rsidR="002048AD" w:rsidRPr="00200C15" w:rsidTr="00FE41DE">
        <w:trPr>
          <w:cantSplit/>
        </w:trPr>
        <w:tc>
          <w:tcPr>
            <w:tcW w:w="5000" w:type="pct"/>
            <w:shd w:val="clear" w:color="auto" w:fill="005A9B" w:themeFill="background2"/>
          </w:tcPr>
          <w:p w:rsidR="002048AD" w:rsidRPr="004111F7" w:rsidRDefault="00DE0070" w:rsidP="004111F7">
            <w:pPr>
              <w:pStyle w:val="Tableheading"/>
              <w:rPr>
                <w:rFonts w:cs="Arial"/>
              </w:rPr>
            </w:pPr>
            <w:r w:rsidRPr="004111F7">
              <w:t>Mission statement</w:t>
            </w:r>
          </w:p>
        </w:tc>
      </w:tr>
      <w:tr w:rsidR="002048AD" w:rsidRPr="004E2EE4" w:rsidTr="00FE41DE">
        <w:trPr>
          <w:cantSplit/>
        </w:trPr>
        <w:tc>
          <w:tcPr>
            <w:tcW w:w="5000" w:type="pct"/>
            <w:shd w:val="clear" w:color="auto" w:fill="auto"/>
          </w:tcPr>
          <w:p w:rsidR="004111F7" w:rsidRPr="00EB74F1" w:rsidRDefault="004111F7" w:rsidP="004111F7">
            <w:pPr>
              <w:pStyle w:val="Greytext"/>
              <w:rPr>
                <w:sz w:val="18"/>
                <w:szCs w:val="20"/>
              </w:rPr>
            </w:pPr>
            <w:r w:rsidRPr="00EB74F1">
              <w:rPr>
                <w:sz w:val="20"/>
              </w:rPr>
              <w:t>[Enter the mission statement, or if not known “To be determined”]</w:t>
            </w:r>
          </w:p>
          <w:p w:rsidR="002048AD" w:rsidRPr="004111F7" w:rsidRDefault="002048AD" w:rsidP="00DE0070"/>
        </w:tc>
      </w:tr>
      <w:tr w:rsidR="002048AD" w:rsidRPr="004E2EE4" w:rsidTr="00FE41DE">
        <w:trPr>
          <w:cantSplit/>
        </w:trPr>
        <w:tc>
          <w:tcPr>
            <w:tcW w:w="5000" w:type="pct"/>
            <w:shd w:val="clear" w:color="auto" w:fill="005A9B" w:themeFill="background2"/>
          </w:tcPr>
          <w:p w:rsidR="002048AD" w:rsidRPr="004111F7" w:rsidRDefault="004111F7" w:rsidP="00253130">
            <w:pPr>
              <w:pStyle w:val="Tablenormal0"/>
              <w:rPr>
                <w:rFonts w:cs="Arial"/>
              </w:rPr>
            </w:pPr>
            <w:r w:rsidRPr="004111F7">
              <w:rPr>
                <w:b/>
                <w:color w:val="FFFFFF"/>
              </w:rPr>
              <w:t>Broad response options</w:t>
            </w:r>
            <w:r w:rsidR="002048AD" w:rsidRPr="004111F7">
              <w:rPr>
                <w:rFonts w:cs="Arial"/>
              </w:rPr>
              <w:t xml:space="preserve">  </w:t>
            </w:r>
          </w:p>
        </w:tc>
      </w:tr>
      <w:tr w:rsidR="002048AD" w:rsidRPr="004E2EE4" w:rsidTr="00FE41DE">
        <w:trPr>
          <w:cantSplit/>
        </w:trPr>
        <w:tc>
          <w:tcPr>
            <w:tcW w:w="5000" w:type="pct"/>
            <w:shd w:val="clear" w:color="auto" w:fill="auto"/>
          </w:tcPr>
          <w:p w:rsidR="004111F7" w:rsidRPr="00EB74F1" w:rsidRDefault="004111F7" w:rsidP="004111F7">
            <w:pPr>
              <w:pStyle w:val="Greytext"/>
              <w:rPr>
                <w:sz w:val="18"/>
                <w:szCs w:val="20"/>
              </w:rPr>
            </w:pPr>
            <w:r w:rsidRPr="00EB74F1">
              <w:rPr>
                <w:sz w:val="20"/>
              </w:rPr>
              <w:t>[May include specific planning or preparatory tasks for support agencies and response elements]</w:t>
            </w:r>
          </w:p>
          <w:p w:rsidR="002048AD" w:rsidRPr="004111F7" w:rsidRDefault="004111F7" w:rsidP="00253130">
            <w:pPr>
              <w:pStyle w:val="Tablenormal0"/>
            </w:pPr>
            <w:r w:rsidRPr="004111F7">
              <w:rPr>
                <w:u w:val="single"/>
              </w:rPr>
              <w:t>Response Option 1</w:t>
            </w:r>
            <w:r w:rsidR="002048AD" w:rsidRPr="004111F7">
              <w:t>:</w:t>
            </w:r>
          </w:p>
          <w:p w:rsidR="002048AD" w:rsidRPr="004111F7" w:rsidRDefault="002048AD" w:rsidP="00253130">
            <w:pPr>
              <w:pStyle w:val="Tablenormal0"/>
            </w:pPr>
          </w:p>
          <w:p w:rsidR="002048AD" w:rsidRPr="004111F7" w:rsidRDefault="004111F7" w:rsidP="00253130">
            <w:pPr>
              <w:pStyle w:val="Tablenormal0"/>
            </w:pPr>
            <w:r w:rsidRPr="004111F7">
              <w:rPr>
                <w:u w:val="single"/>
              </w:rPr>
              <w:t>Response Option 2</w:t>
            </w:r>
            <w:r w:rsidR="002048AD" w:rsidRPr="004111F7">
              <w:t>:</w:t>
            </w:r>
          </w:p>
          <w:p w:rsidR="002048AD" w:rsidRPr="004111F7" w:rsidRDefault="002048AD" w:rsidP="00253130">
            <w:pPr>
              <w:pStyle w:val="Tablenormal0"/>
            </w:pPr>
          </w:p>
          <w:p w:rsidR="002048AD" w:rsidRPr="004111F7" w:rsidRDefault="004111F7" w:rsidP="00253130">
            <w:pPr>
              <w:pStyle w:val="Tablenormal0"/>
            </w:pPr>
            <w:r w:rsidRPr="004111F7">
              <w:rPr>
                <w:u w:val="single"/>
              </w:rPr>
              <w:t>Response Option 3</w:t>
            </w:r>
            <w:r w:rsidR="002048AD" w:rsidRPr="004111F7">
              <w:t>:</w:t>
            </w:r>
          </w:p>
          <w:p w:rsidR="002048AD" w:rsidRPr="004111F7" w:rsidRDefault="002048AD" w:rsidP="00253130">
            <w:pPr>
              <w:pStyle w:val="Tablenormal0"/>
            </w:pPr>
          </w:p>
        </w:tc>
      </w:tr>
      <w:tr w:rsidR="004111F7" w:rsidRPr="002048AD" w:rsidTr="00FE41DE">
        <w:trPr>
          <w:cantSplit/>
        </w:trPr>
        <w:tc>
          <w:tcPr>
            <w:tcW w:w="5000" w:type="pct"/>
            <w:shd w:val="clear" w:color="auto" w:fill="005A9B" w:themeFill="background2"/>
          </w:tcPr>
          <w:p w:rsidR="004111F7" w:rsidRPr="003F288A" w:rsidRDefault="004111F7" w:rsidP="00253130">
            <w:pPr>
              <w:pStyle w:val="Tableheading"/>
            </w:pPr>
            <w:r w:rsidRPr="003F288A">
              <w:t>Coordinating instructions</w:t>
            </w:r>
          </w:p>
        </w:tc>
      </w:tr>
      <w:tr w:rsidR="004111F7" w:rsidRPr="002048AD" w:rsidTr="00FE41DE">
        <w:trPr>
          <w:cantSplit/>
        </w:trPr>
        <w:tc>
          <w:tcPr>
            <w:tcW w:w="5000" w:type="pct"/>
            <w:shd w:val="clear" w:color="auto" w:fill="auto"/>
          </w:tcPr>
          <w:p w:rsidR="004111F7" w:rsidRPr="003F288A" w:rsidRDefault="003F288A" w:rsidP="00253130">
            <w:pPr>
              <w:pStyle w:val="Tablenormal0"/>
            </w:pPr>
            <w:r w:rsidRPr="003F288A">
              <w:rPr>
                <w:u w:val="single"/>
              </w:rPr>
              <w:t>Timing</w:t>
            </w:r>
            <w:r w:rsidR="004111F7" w:rsidRPr="003F288A">
              <w:t>:</w:t>
            </w:r>
            <w:r w:rsidRPr="003F288A">
              <w:t xml:space="preserve"> </w:t>
            </w:r>
            <w:r w:rsidRPr="00EB74F1">
              <w:rPr>
                <w:i/>
                <w:color w:val="838383" w:themeColor="accent1" w:themeShade="BF"/>
                <w:sz w:val="20"/>
              </w:rPr>
              <w:t>[When the Action Plan is likely to begin, any subsequent timings such as a possible transition to the recovery phase.]</w:t>
            </w:r>
          </w:p>
          <w:p w:rsidR="004111F7" w:rsidRPr="003F288A" w:rsidRDefault="004111F7" w:rsidP="00253130">
            <w:pPr>
              <w:pStyle w:val="Tablenormal0"/>
            </w:pPr>
          </w:p>
          <w:p w:rsidR="004111F7" w:rsidRPr="003F288A" w:rsidRDefault="003F288A" w:rsidP="00253130">
            <w:pPr>
              <w:pStyle w:val="Tablenormal0"/>
            </w:pPr>
            <w:r w:rsidRPr="003F288A">
              <w:rPr>
                <w:u w:val="single"/>
              </w:rPr>
              <w:t xml:space="preserve">Anticipated length of the </w:t>
            </w:r>
            <w:r w:rsidR="00292EC1">
              <w:rPr>
                <w:u w:val="single"/>
              </w:rPr>
              <w:t>operational period</w:t>
            </w:r>
            <w:r w:rsidR="004111F7" w:rsidRPr="003F288A">
              <w:t>:</w:t>
            </w:r>
          </w:p>
          <w:p w:rsidR="004111F7" w:rsidRPr="003F288A" w:rsidRDefault="004111F7" w:rsidP="00253130">
            <w:pPr>
              <w:pStyle w:val="Tablenormal0"/>
            </w:pPr>
          </w:p>
          <w:p w:rsidR="003F288A" w:rsidRPr="003F288A" w:rsidRDefault="003F288A" w:rsidP="003F288A">
            <w:pPr>
              <w:pStyle w:val="Greytext"/>
              <w:rPr>
                <w:sz w:val="20"/>
                <w:szCs w:val="20"/>
              </w:rPr>
            </w:pPr>
            <w:r w:rsidRPr="003F288A">
              <w:rPr>
                <w:i w:val="0"/>
                <w:color w:val="auto"/>
                <w:u w:val="single"/>
              </w:rPr>
              <w:t>Key locations:</w:t>
            </w:r>
            <w:r w:rsidRPr="003F288A">
              <w:t xml:space="preserve"> </w:t>
            </w:r>
            <w:r w:rsidRPr="00EB74F1">
              <w:rPr>
                <w:sz w:val="20"/>
              </w:rPr>
              <w:t>[Assembly Areas, main transport nodes, main CDEM facilities.]</w:t>
            </w:r>
          </w:p>
          <w:p w:rsidR="003F288A" w:rsidRPr="003F288A" w:rsidRDefault="003F288A" w:rsidP="00253130">
            <w:pPr>
              <w:pStyle w:val="Tablenormal0"/>
            </w:pPr>
          </w:p>
        </w:tc>
      </w:tr>
      <w:tr w:rsidR="004111F7" w:rsidRPr="002048AD" w:rsidTr="00FE41DE">
        <w:trPr>
          <w:cantSplit/>
        </w:trPr>
        <w:tc>
          <w:tcPr>
            <w:tcW w:w="5000" w:type="pct"/>
            <w:shd w:val="clear" w:color="auto" w:fill="005A9B" w:themeFill="background2"/>
          </w:tcPr>
          <w:p w:rsidR="004111F7" w:rsidRPr="003F288A" w:rsidRDefault="004111F7" w:rsidP="00253130">
            <w:pPr>
              <w:pStyle w:val="Tableheading"/>
            </w:pPr>
            <w:r w:rsidRPr="003F288A">
              <w:t>Information collection</w:t>
            </w:r>
          </w:p>
        </w:tc>
      </w:tr>
      <w:tr w:rsidR="004111F7" w:rsidRPr="002048AD" w:rsidTr="00FE41DE">
        <w:trPr>
          <w:cantSplit/>
        </w:trPr>
        <w:tc>
          <w:tcPr>
            <w:tcW w:w="5000" w:type="pct"/>
            <w:shd w:val="clear" w:color="auto" w:fill="auto"/>
          </w:tcPr>
          <w:p w:rsidR="004111F7" w:rsidRPr="00EB74F1" w:rsidRDefault="004111F7" w:rsidP="004111F7">
            <w:pPr>
              <w:pStyle w:val="Greytext"/>
              <w:rPr>
                <w:sz w:val="20"/>
                <w:szCs w:val="20"/>
              </w:rPr>
            </w:pPr>
            <w:r w:rsidRPr="00EB74F1">
              <w:rPr>
                <w:sz w:val="20"/>
                <w:szCs w:val="20"/>
              </w:rPr>
              <w:t xml:space="preserve">[May include specific </w:t>
            </w:r>
            <w:r w:rsidR="00DA32DD" w:rsidRPr="00EB74F1">
              <w:rPr>
                <w:sz w:val="20"/>
                <w:szCs w:val="20"/>
              </w:rPr>
              <w:t xml:space="preserve">Information Requirements </w:t>
            </w:r>
            <w:r w:rsidRPr="00EB74F1">
              <w:rPr>
                <w:sz w:val="20"/>
                <w:szCs w:val="20"/>
              </w:rPr>
              <w:t xml:space="preserve">from Preliminary Scoping, </w:t>
            </w:r>
            <w:r w:rsidR="00651040" w:rsidRPr="00EB74F1">
              <w:rPr>
                <w:sz w:val="20"/>
                <w:szCs w:val="20"/>
              </w:rPr>
              <w:t>HEA</w:t>
            </w:r>
            <w:r w:rsidRPr="00EB74F1">
              <w:rPr>
                <w:sz w:val="20"/>
                <w:szCs w:val="20"/>
              </w:rPr>
              <w:t xml:space="preserve"> and/or the planning process]</w:t>
            </w:r>
          </w:p>
          <w:p w:rsidR="004111F7" w:rsidRPr="00EB74F1" w:rsidRDefault="004111F7" w:rsidP="004111F7">
            <w:pPr>
              <w:pStyle w:val="Greytext"/>
              <w:rPr>
                <w:sz w:val="20"/>
                <w:szCs w:val="20"/>
              </w:rPr>
            </w:pPr>
            <w:r w:rsidRPr="00EB74F1">
              <w:rPr>
                <w:sz w:val="20"/>
                <w:szCs w:val="20"/>
              </w:rPr>
              <w:t>[May include information collection priorities; subjects of interest, rather than discrete items]</w:t>
            </w:r>
          </w:p>
          <w:p w:rsidR="004111F7" w:rsidRPr="003F288A" w:rsidRDefault="004111F7" w:rsidP="00253130">
            <w:pPr>
              <w:pStyle w:val="Tablenormal0"/>
            </w:pPr>
          </w:p>
        </w:tc>
      </w:tr>
      <w:tr w:rsidR="004111F7" w:rsidRPr="002048AD" w:rsidTr="00FE41DE">
        <w:trPr>
          <w:cantSplit/>
        </w:trPr>
        <w:tc>
          <w:tcPr>
            <w:tcW w:w="5000" w:type="pct"/>
            <w:shd w:val="clear" w:color="auto" w:fill="005A9B" w:themeFill="background2"/>
          </w:tcPr>
          <w:p w:rsidR="004111F7" w:rsidRPr="002048AD" w:rsidRDefault="00DF4348" w:rsidP="00253130">
            <w:pPr>
              <w:pStyle w:val="Tableheading"/>
              <w:rPr>
                <w:highlight w:val="cyan"/>
              </w:rPr>
            </w:pPr>
            <w:r>
              <w:t>Logistics</w:t>
            </w:r>
          </w:p>
        </w:tc>
      </w:tr>
      <w:tr w:rsidR="004111F7" w:rsidRPr="002048AD" w:rsidTr="00FE41DE">
        <w:trPr>
          <w:cantSplit/>
        </w:trPr>
        <w:tc>
          <w:tcPr>
            <w:tcW w:w="5000" w:type="pct"/>
            <w:shd w:val="clear" w:color="auto" w:fill="auto"/>
          </w:tcPr>
          <w:p w:rsidR="004111F7" w:rsidRPr="00DF4348" w:rsidRDefault="003F288A" w:rsidP="00253130">
            <w:pPr>
              <w:pStyle w:val="Tablenormal0"/>
            </w:pPr>
            <w:r w:rsidRPr="00292EC1">
              <w:rPr>
                <w:u w:val="single"/>
              </w:rPr>
              <w:t>Critical resources</w:t>
            </w:r>
            <w:r w:rsidRPr="00DF4348">
              <w:t>:</w:t>
            </w:r>
            <w:r w:rsidR="00DF4348" w:rsidRPr="00DF4348">
              <w:rPr>
                <w:i/>
                <w:color w:val="838383" w:themeColor="accent1" w:themeShade="BF"/>
                <w:sz w:val="20"/>
                <w:lang w:eastAsia="en-NZ"/>
              </w:rPr>
              <w:t xml:space="preserve"> [List any identified critical resources]</w:t>
            </w:r>
          </w:p>
          <w:p w:rsidR="004111F7" w:rsidRPr="00DF4348" w:rsidRDefault="004111F7" w:rsidP="00253130">
            <w:pPr>
              <w:pStyle w:val="Tablenormal0"/>
            </w:pPr>
          </w:p>
          <w:p w:rsidR="00DF4348" w:rsidRPr="00DF4348" w:rsidRDefault="00DF4348" w:rsidP="00DF4348">
            <w:pPr>
              <w:pStyle w:val="Tablenormal0"/>
            </w:pPr>
            <w:r w:rsidRPr="00292EC1">
              <w:rPr>
                <w:u w:val="single"/>
              </w:rPr>
              <w:t>Procurement</w:t>
            </w:r>
            <w:r w:rsidRPr="00DF4348">
              <w:t>:</w:t>
            </w:r>
            <w:r w:rsidRPr="00DF4348">
              <w:rPr>
                <w:i/>
                <w:color w:val="838383" w:themeColor="accent1" w:themeShade="BF"/>
                <w:sz w:val="20"/>
                <w:lang w:eastAsia="en-NZ"/>
              </w:rPr>
              <w:t xml:space="preserve"> [List any procurement restrictions (e.g. procure out of boundaries), if any resources will be centrally procured]</w:t>
            </w:r>
          </w:p>
          <w:p w:rsidR="004111F7" w:rsidRPr="002048AD" w:rsidRDefault="004111F7" w:rsidP="00DF4348">
            <w:pPr>
              <w:pStyle w:val="Tablenormal0"/>
              <w:rPr>
                <w:highlight w:val="cyan"/>
              </w:rPr>
            </w:pPr>
          </w:p>
        </w:tc>
      </w:tr>
    </w:tbl>
    <w:p w:rsidR="00DD7D17" w:rsidRDefault="00DD7D17"/>
    <w:tbl>
      <w:tblPr>
        <w:tblW w:w="5000" w:type="pct"/>
        <w:tblBorders>
          <w:top w:val="single" w:sz="4" w:space="0" w:color="005A9B" w:themeColor="background2"/>
          <w:left w:val="single" w:sz="4" w:space="0" w:color="005A9B" w:themeColor="background2"/>
          <w:bottom w:val="single" w:sz="4" w:space="0" w:color="005A9B" w:themeColor="background2"/>
          <w:right w:val="single" w:sz="4" w:space="0" w:color="005A9B" w:themeColor="background2"/>
          <w:insideH w:val="single" w:sz="4" w:space="0" w:color="005A9B" w:themeColor="background2"/>
          <w:insideV w:val="single" w:sz="4" w:space="0" w:color="005A9B" w:themeColor="background2"/>
        </w:tblBorders>
        <w:tblLook w:val="01E0" w:firstRow="1" w:lastRow="1" w:firstColumn="1" w:lastColumn="1" w:noHBand="0" w:noVBand="0"/>
      </w:tblPr>
      <w:tblGrid>
        <w:gridCol w:w="9741"/>
      </w:tblGrid>
      <w:tr w:rsidR="003F288A" w:rsidRPr="002048AD" w:rsidTr="00FE41DE">
        <w:trPr>
          <w:cantSplit/>
        </w:trPr>
        <w:tc>
          <w:tcPr>
            <w:tcW w:w="5000" w:type="pct"/>
            <w:shd w:val="clear" w:color="auto" w:fill="005A9B" w:themeFill="background2"/>
          </w:tcPr>
          <w:p w:rsidR="003F288A" w:rsidRPr="002048AD" w:rsidRDefault="00DF4348" w:rsidP="00DF4348">
            <w:pPr>
              <w:pStyle w:val="Tableheading"/>
              <w:rPr>
                <w:highlight w:val="cyan"/>
              </w:rPr>
            </w:pPr>
            <w:r w:rsidRPr="00DF4348">
              <w:t>Control</w:t>
            </w:r>
          </w:p>
        </w:tc>
      </w:tr>
      <w:tr w:rsidR="003F288A" w:rsidRPr="002048AD" w:rsidTr="00FE41DE">
        <w:trPr>
          <w:cantSplit/>
        </w:trPr>
        <w:tc>
          <w:tcPr>
            <w:tcW w:w="5000" w:type="pct"/>
            <w:shd w:val="clear" w:color="auto" w:fill="auto"/>
          </w:tcPr>
          <w:p w:rsidR="003F288A" w:rsidRPr="00DF4348" w:rsidRDefault="00DF4348" w:rsidP="00253130">
            <w:pPr>
              <w:pStyle w:val="Tablenormal0"/>
            </w:pPr>
            <w:r w:rsidRPr="00DF4348">
              <w:rPr>
                <w:u w:val="single"/>
              </w:rPr>
              <w:t>Lead agency</w:t>
            </w:r>
            <w:r w:rsidRPr="00DF4348">
              <w:t xml:space="preserve">: </w:t>
            </w:r>
          </w:p>
          <w:p w:rsidR="00DF4348" w:rsidRPr="00DF4348" w:rsidRDefault="00DF4348" w:rsidP="00253130">
            <w:pPr>
              <w:pStyle w:val="Tablenormal0"/>
            </w:pPr>
          </w:p>
          <w:p w:rsidR="00DF4348" w:rsidRPr="00DF4348" w:rsidRDefault="00DF4348" w:rsidP="00253130">
            <w:pPr>
              <w:pStyle w:val="Tablenormal0"/>
            </w:pPr>
            <w:r w:rsidRPr="00DF4348">
              <w:rPr>
                <w:u w:val="single"/>
              </w:rPr>
              <w:t>Outline response structure</w:t>
            </w:r>
            <w:r w:rsidRPr="00DF4348">
              <w:t>:</w:t>
            </w:r>
            <w:r>
              <w:t xml:space="preserve"> </w:t>
            </w:r>
            <w:r w:rsidRPr="00DF4348">
              <w:rPr>
                <w:i/>
                <w:color w:val="838383" w:themeColor="accent1" w:themeShade="BF"/>
                <w:sz w:val="20"/>
                <w:lang w:eastAsia="en-NZ"/>
              </w:rPr>
              <w:t>[</w:t>
            </w:r>
            <w:r w:rsidR="006D756B">
              <w:rPr>
                <w:i/>
                <w:color w:val="838383" w:themeColor="accent1" w:themeShade="BF"/>
                <w:sz w:val="20"/>
                <w:lang w:eastAsia="en-NZ"/>
              </w:rPr>
              <w:t xml:space="preserve">Agencies and response levels (higher or lower) </w:t>
            </w:r>
            <w:r>
              <w:rPr>
                <w:i/>
                <w:color w:val="838383" w:themeColor="accent1" w:themeShade="BF"/>
                <w:sz w:val="20"/>
                <w:lang w:eastAsia="en-NZ"/>
              </w:rPr>
              <w:t>th</w:t>
            </w:r>
            <w:r w:rsidR="006D756B">
              <w:rPr>
                <w:i/>
                <w:color w:val="838383" w:themeColor="accent1" w:themeShade="BF"/>
                <w:sz w:val="20"/>
                <w:lang w:eastAsia="en-NZ"/>
              </w:rPr>
              <w:t>at have activated</w:t>
            </w:r>
            <w:r w:rsidRPr="00DF4348">
              <w:rPr>
                <w:i/>
                <w:color w:val="838383" w:themeColor="accent1" w:themeShade="BF"/>
                <w:sz w:val="20"/>
                <w:lang w:eastAsia="en-NZ"/>
              </w:rPr>
              <w:t>]</w:t>
            </w:r>
          </w:p>
          <w:p w:rsidR="00DF4348" w:rsidRPr="002048AD" w:rsidRDefault="00DF4348" w:rsidP="00253130">
            <w:pPr>
              <w:pStyle w:val="Tablenormal0"/>
              <w:rPr>
                <w:highlight w:val="cyan"/>
              </w:rPr>
            </w:pPr>
          </w:p>
        </w:tc>
      </w:tr>
      <w:tr w:rsidR="003F288A" w:rsidRPr="002048AD" w:rsidTr="00FE41DE">
        <w:trPr>
          <w:cantSplit/>
        </w:trPr>
        <w:tc>
          <w:tcPr>
            <w:tcW w:w="5000" w:type="pct"/>
            <w:shd w:val="clear" w:color="auto" w:fill="005A9B" w:themeFill="background2"/>
          </w:tcPr>
          <w:p w:rsidR="003F288A" w:rsidRPr="002048AD" w:rsidRDefault="00DF4348" w:rsidP="00DF4348">
            <w:pPr>
              <w:pStyle w:val="Tableheading"/>
              <w:rPr>
                <w:highlight w:val="cyan"/>
              </w:rPr>
            </w:pPr>
            <w:r>
              <w:t>Other information</w:t>
            </w:r>
          </w:p>
        </w:tc>
      </w:tr>
      <w:tr w:rsidR="003F288A" w:rsidRPr="002048AD" w:rsidTr="00FE41DE">
        <w:trPr>
          <w:cantSplit/>
        </w:trPr>
        <w:tc>
          <w:tcPr>
            <w:tcW w:w="5000" w:type="pct"/>
            <w:shd w:val="clear" w:color="auto" w:fill="auto"/>
          </w:tcPr>
          <w:p w:rsidR="003F288A" w:rsidRPr="002048AD" w:rsidRDefault="00DF4348" w:rsidP="00DF4348">
            <w:pPr>
              <w:pStyle w:val="Tablenormal0"/>
              <w:rPr>
                <w:highlight w:val="cyan"/>
              </w:rPr>
            </w:pPr>
            <w:r w:rsidRPr="00DF4348">
              <w:rPr>
                <w:i/>
                <w:color w:val="838383" w:themeColor="accent1" w:themeShade="BF"/>
                <w:sz w:val="20"/>
                <w:lang w:eastAsia="en-NZ"/>
              </w:rPr>
              <w:t>[</w:t>
            </w:r>
            <w:r>
              <w:rPr>
                <w:i/>
                <w:color w:val="838383" w:themeColor="accent1" w:themeShade="BF"/>
                <w:sz w:val="20"/>
                <w:lang w:eastAsia="en-NZ"/>
              </w:rPr>
              <w:t>Any additional information</w:t>
            </w:r>
            <w:r w:rsidRPr="00DF4348">
              <w:rPr>
                <w:i/>
                <w:color w:val="838383" w:themeColor="accent1" w:themeShade="BF"/>
                <w:sz w:val="20"/>
                <w:lang w:eastAsia="en-NZ"/>
              </w:rPr>
              <w:t>]</w:t>
            </w:r>
          </w:p>
        </w:tc>
      </w:tr>
    </w:tbl>
    <w:p w:rsidR="00B02259" w:rsidRDefault="00B02259">
      <w:pPr>
        <w:spacing w:before="0" w:after="0" w:line="240" w:lineRule="auto"/>
      </w:pPr>
    </w:p>
    <w:p w:rsidR="00B02259" w:rsidRPr="00B02259" w:rsidRDefault="00B02259" w:rsidP="00B02259">
      <w:pPr>
        <w:rPr>
          <w:b/>
        </w:rPr>
      </w:pPr>
      <w:r w:rsidRPr="00B02259">
        <w:rPr>
          <w:b/>
        </w:rPr>
        <w:t>Notes</w:t>
      </w:r>
    </w:p>
    <w:p w:rsidR="00B02259" w:rsidRDefault="00B02259" w:rsidP="0045542A">
      <w:pPr>
        <w:pStyle w:val="Tablebullet"/>
      </w:pPr>
      <w:r>
        <w:t>If something is not known, then state “To be determined”.</w:t>
      </w:r>
    </w:p>
    <w:p w:rsidR="00B02259" w:rsidRDefault="00B02259" w:rsidP="0045542A">
      <w:pPr>
        <w:pStyle w:val="Tablebullet"/>
      </w:pPr>
      <w:r>
        <w:t xml:space="preserve">If something has not changed from a pre-response arrangements, previous </w:t>
      </w:r>
      <w:r w:rsidR="00633FE0">
        <w:t>preliminary notice</w:t>
      </w:r>
      <w:r>
        <w:t xml:space="preserve"> or Action Plan, state “No change”.</w:t>
      </w:r>
    </w:p>
    <w:p w:rsidR="005504A6" w:rsidRPr="00956902" w:rsidRDefault="00A42E36" w:rsidP="001275A4">
      <w:pPr>
        <w:pStyle w:val="Heading7"/>
        <w:numPr>
          <w:ilvl w:val="0"/>
          <w:numId w:val="13"/>
        </w:numPr>
        <w:ind w:left="567" w:hanging="567"/>
      </w:pPr>
      <w:r>
        <w:br w:type="page"/>
      </w:r>
      <w:bookmarkStart w:id="238" w:name="templateIPOEdefinespace"/>
      <w:bookmarkStart w:id="239" w:name="_Toc436722334"/>
      <w:r w:rsidR="00651040">
        <w:lastRenderedPageBreak/>
        <w:t>HEA</w:t>
      </w:r>
      <w:r w:rsidR="005504A6" w:rsidRPr="00956902">
        <w:t xml:space="preserve"> </w:t>
      </w:r>
      <w:r w:rsidR="004F4A53" w:rsidRPr="00956902">
        <w:t>Template</w:t>
      </w:r>
      <w:r w:rsidR="005504A6" w:rsidRPr="00956902">
        <w:t xml:space="preserve">: Define the </w:t>
      </w:r>
      <w:r w:rsidR="004F4A53" w:rsidRPr="00956902">
        <w:t>Operational Space</w:t>
      </w:r>
      <w:bookmarkEnd w:id="238"/>
      <w:bookmarkEnd w:id="239"/>
      <w:r w:rsidR="004F4A53" w:rsidRPr="00956902">
        <w:t xml:space="preserve"> </w:t>
      </w:r>
    </w:p>
    <w:p w:rsidR="005504A6" w:rsidRPr="00956902" w:rsidRDefault="005504A6" w:rsidP="005504A6">
      <w:r w:rsidRPr="00956902">
        <w:t xml:space="preserve">This template has been developed to assist with the ‘Define the operational space’ step of the </w:t>
      </w:r>
      <w:r w:rsidR="00651040">
        <w:t>HEA</w:t>
      </w:r>
      <w:r w:rsidR="00651040" w:rsidRPr="00956902">
        <w:t xml:space="preserve"> </w:t>
      </w:r>
      <w:r w:rsidRPr="00956902">
        <w:t>process</w:t>
      </w:r>
      <w:r w:rsidR="00AC1E79">
        <w:t xml:space="preserve">. </w:t>
      </w:r>
      <w:r w:rsidRPr="00956902">
        <w:t xml:space="preserve">It should be used to record the </w:t>
      </w:r>
      <w:r w:rsidR="00292EC1">
        <w:t>I</w:t>
      </w:r>
      <w:r w:rsidRPr="00956902">
        <w:t>ntelligence team’s analysis and conclusions, and as an agenda for an Intelligence meeting.</w:t>
      </w:r>
    </w:p>
    <w:p w:rsidR="005504A6" w:rsidRPr="00956902" w:rsidRDefault="005504A6" w:rsidP="005504A6">
      <w:r w:rsidRPr="00956902">
        <w:t>The template consists of a series of steps. The aim is to discuss each step, recording the conclusions reached from the discuss</w:t>
      </w:r>
      <w:r w:rsidR="005E5F88">
        <w:t>ion. The final step is for the In</w:t>
      </w:r>
      <w:r w:rsidR="005E5F88" w:rsidRPr="00956902">
        <w:t>telligence</w:t>
      </w:r>
      <w:r w:rsidRPr="00956902">
        <w:t xml:space="preserve"> </w:t>
      </w:r>
      <w:r w:rsidR="00292EC1">
        <w:t>team</w:t>
      </w:r>
      <w:r w:rsidRPr="00956902">
        <w:t xml:space="preserve"> to report their deductions back to the </w:t>
      </w:r>
      <w:r w:rsidR="00292EC1">
        <w:t>Controller and P</w:t>
      </w:r>
      <w:r w:rsidRPr="00956902">
        <w:t>lanning team.</w:t>
      </w:r>
    </w:p>
    <w:p w:rsidR="005504A6" w:rsidRPr="00956902" w:rsidRDefault="005504A6" w:rsidP="005504A6">
      <w:pPr>
        <w:pStyle w:val="HeadingAppendix9"/>
      </w:pPr>
      <w:r w:rsidRPr="00956902">
        <w:t>Inputs</w:t>
      </w:r>
    </w:p>
    <w:p w:rsidR="005504A6" w:rsidRPr="00956902" w:rsidRDefault="005504A6" w:rsidP="005504A6">
      <w:pPr>
        <w:pStyle w:val="BlockText"/>
        <w:ind w:left="0"/>
        <w:rPr>
          <w:rFonts w:cs="Arial"/>
        </w:rPr>
      </w:pPr>
      <w:r w:rsidRPr="00956902">
        <w:rPr>
          <w:rFonts w:cs="Arial"/>
        </w:rPr>
        <w:t xml:space="preserve">The main inputs into </w:t>
      </w:r>
      <w:r w:rsidRPr="00956902">
        <w:t xml:space="preserve">‘Define the operational space’ </w:t>
      </w:r>
      <w:r w:rsidR="00D878AF">
        <w:rPr>
          <w:rFonts w:cs="Arial"/>
        </w:rPr>
        <w:t>are:</w:t>
      </w:r>
    </w:p>
    <w:p w:rsidR="005504A6" w:rsidRPr="00956902" w:rsidRDefault="005504A6" w:rsidP="0045542A">
      <w:pPr>
        <w:pStyle w:val="Tablebullet"/>
      </w:pPr>
      <w:r w:rsidRPr="00956902">
        <w:t>Higher response level Action Plan (if created)</w:t>
      </w:r>
    </w:p>
    <w:p w:rsidR="005504A6" w:rsidRPr="00956902" w:rsidRDefault="005504A6" w:rsidP="0045542A">
      <w:pPr>
        <w:pStyle w:val="Tablebullet"/>
      </w:pPr>
      <w:r w:rsidRPr="00956902">
        <w:t>Controller’s Preliminary Scoping and guidance</w:t>
      </w:r>
    </w:p>
    <w:p w:rsidR="005504A6" w:rsidRPr="00956902" w:rsidRDefault="005504A6" w:rsidP="0045542A">
      <w:pPr>
        <w:pStyle w:val="Tablebullet"/>
      </w:pPr>
      <w:r w:rsidRPr="00956902">
        <w:t>Situation information</w:t>
      </w:r>
    </w:p>
    <w:p w:rsidR="005504A6" w:rsidRPr="00956902" w:rsidRDefault="005504A6" w:rsidP="0045542A">
      <w:pPr>
        <w:pStyle w:val="Tablebullet"/>
      </w:pPr>
      <w:r w:rsidRPr="00956902">
        <w:t>Initial Action Plan (if created)</w:t>
      </w:r>
    </w:p>
    <w:p w:rsidR="005504A6" w:rsidRPr="00956902" w:rsidRDefault="005504A6" w:rsidP="005504A6">
      <w:pPr>
        <w:spacing w:before="0" w:after="0" w:line="240" w:lineRule="auto"/>
        <w:ind w:left="426" w:hanging="426"/>
      </w:pPr>
    </w:p>
    <w:tbl>
      <w:tblPr>
        <w:tblW w:w="0" w:type="auto"/>
        <w:tblBorders>
          <w:top w:val="single" w:sz="4" w:space="0" w:color="005A9B" w:themeColor="background2"/>
          <w:left w:val="single" w:sz="4" w:space="0" w:color="005A9B" w:themeColor="background2"/>
          <w:bottom w:val="single" w:sz="4" w:space="0" w:color="005A9B" w:themeColor="background2"/>
          <w:right w:val="single" w:sz="4" w:space="0" w:color="005A9B" w:themeColor="background2"/>
          <w:insideH w:val="single" w:sz="4" w:space="0" w:color="005A9B" w:themeColor="background2"/>
          <w:insideV w:val="single" w:sz="4" w:space="0" w:color="005A9B" w:themeColor="background2"/>
        </w:tblBorders>
        <w:tblLook w:val="01E0" w:firstRow="1" w:lastRow="1" w:firstColumn="1" w:lastColumn="1" w:noHBand="0" w:noVBand="0"/>
      </w:tblPr>
      <w:tblGrid>
        <w:gridCol w:w="9741"/>
      </w:tblGrid>
      <w:tr w:rsidR="005504A6" w:rsidRPr="00956902" w:rsidTr="0045542A">
        <w:trPr>
          <w:cantSplit/>
        </w:trPr>
        <w:tc>
          <w:tcPr>
            <w:tcW w:w="9741" w:type="dxa"/>
            <w:shd w:val="clear" w:color="auto" w:fill="005A9B" w:themeFill="background2"/>
          </w:tcPr>
          <w:p w:rsidR="005504A6" w:rsidRPr="00956902" w:rsidRDefault="005504A6" w:rsidP="005504A6">
            <w:pPr>
              <w:pStyle w:val="Tableheading"/>
              <w:rPr>
                <w:rFonts w:cs="Arial"/>
              </w:rPr>
            </w:pPr>
            <w:r>
              <w:t xml:space="preserve">Step 1: </w:t>
            </w:r>
            <w:r w:rsidRPr="00956902">
              <w:t xml:space="preserve">Define the </w:t>
            </w:r>
            <w:r w:rsidR="004031B0">
              <w:t xml:space="preserve">area </w:t>
            </w:r>
            <w:r>
              <w:t xml:space="preserve">of </w:t>
            </w:r>
            <w:r w:rsidR="004031B0">
              <w:t>operations</w:t>
            </w:r>
          </w:p>
        </w:tc>
      </w:tr>
      <w:tr w:rsidR="005504A6" w:rsidRPr="00956902" w:rsidTr="0045542A">
        <w:trPr>
          <w:cantSplit/>
        </w:trPr>
        <w:tc>
          <w:tcPr>
            <w:tcW w:w="9741" w:type="dxa"/>
            <w:shd w:val="clear" w:color="auto" w:fill="auto"/>
          </w:tcPr>
          <w:p w:rsidR="005504A6" w:rsidRPr="00292EC1" w:rsidRDefault="00292EC1" w:rsidP="00292EC1">
            <w:pPr>
              <w:pStyle w:val="Tablenormal0"/>
              <w:rPr>
                <w:i/>
                <w:iCs/>
                <w:color w:val="838383" w:themeColor="accent1" w:themeShade="BF"/>
                <w:sz w:val="20"/>
              </w:rPr>
            </w:pPr>
            <w:r>
              <w:rPr>
                <w:i/>
                <w:iCs/>
                <w:color w:val="838383" w:themeColor="accent1" w:themeShade="BF"/>
                <w:sz w:val="20"/>
              </w:rPr>
              <w:t>[</w:t>
            </w:r>
            <w:r w:rsidR="005504A6" w:rsidRPr="00292EC1">
              <w:rPr>
                <w:i/>
                <w:iCs/>
                <w:color w:val="838383" w:themeColor="accent1" w:themeShade="BF"/>
                <w:sz w:val="20"/>
              </w:rPr>
              <w:t>Determine the area that the response will occur in.</w:t>
            </w:r>
            <w:r>
              <w:rPr>
                <w:i/>
                <w:iCs/>
                <w:color w:val="838383" w:themeColor="accent1" w:themeShade="BF"/>
                <w:sz w:val="20"/>
              </w:rPr>
              <w:t>]</w:t>
            </w:r>
          </w:p>
          <w:p w:rsidR="005504A6" w:rsidRPr="00956902" w:rsidRDefault="005504A6" w:rsidP="005504A6">
            <w:pPr>
              <w:pStyle w:val="Tablenormal0"/>
              <w:rPr>
                <w:sz w:val="20"/>
                <w:szCs w:val="20"/>
                <w:highlight w:val="yellow"/>
              </w:rPr>
            </w:pPr>
          </w:p>
          <w:p w:rsidR="005504A6" w:rsidRPr="00956902" w:rsidRDefault="005504A6" w:rsidP="005504A6">
            <w:pPr>
              <w:pStyle w:val="Tablenormal0"/>
              <w:rPr>
                <w:rFonts w:cs="Arial"/>
                <w:highlight w:val="yellow"/>
                <w:u w:val="single"/>
              </w:rPr>
            </w:pPr>
          </w:p>
        </w:tc>
      </w:tr>
      <w:tr w:rsidR="005504A6" w:rsidRPr="00956902" w:rsidTr="0045542A">
        <w:trPr>
          <w:cantSplit/>
        </w:trPr>
        <w:tc>
          <w:tcPr>
            <w:tcW w:w="9741" w:type="dxa"/>
            <w:shd w:val="clear" w:color="auto" w:fill="005A9B" w:themeFill="background2"/>
          </w:tcPr>
          <w:p w:rsidR="005504A6" w:rsidRPr="00956902" w:rsidRDefault="005504A6" w:rsidP="005504A6">
            <w:pPr>
              <w:pStyle w:val="Tableheading"/>
              <w:rPr>
                <w:rFonts w:cs="Arial"/>
                <w:highlight w:val="yellow"/>
              </w:rPr>
            </w:pPr>
            <w:r w:rsidRPr="00956902">
              <w:t xml:space="preserve">Step 2:  </w:t>
            </w:r>
            <w:r>
              <w:t xml:space="preserve">Define the </w:t>
            </w:r>
            <w:r w:rsidR="004031B0">
              <w:t xml:space="preserve">area </w:t>
            </w:r>
            <w:r>
              <w:t xml:space="preserve">of </w:t>
            </w:r>
            <w:r w:rsidR="004031B0">
              <w:t>interest</w:t>
            </w:r>
          </w:p>
        </w:tc>
      </w:tr>
      <w:tr w:rsidR="005504A6" w:rsidRPr="00956902" w:rsidTr="0045542A">
        <w:trPr>
          <w:cantSplit/>
        </w:trPr>
        <w:tc>
          <w:tcPr>
            <w:tcW w:w="9741" w:type="dxa"/>
            <w:shd w:val="clear" w:color="auto" w:fill="auto"/>
          </w:tcPr>
          <w:p w:rsidR="005504A6" w:rsidRPr="00292EC1" w:rsidRDefault="00292EC1" w:rsidP="00292EC1">
            <w:pPr>
              <w:pStyle w:val="Tablenormal0"/>
              <w:rPr>
                <w:i/>
                <w:iCs/>
                <w:color w:val="838383" w:themeColor="accent1" w:themeShade="BF"/>
                <w:sz w:val="20"/>
              </w:rPr>
            </w:pPr>
            <w:r w:rsidRPr="00292EC1">
              <w:rPr>
                <w:i/>
                <w:iCs/>
                <w:color w:val="838383" w:themeColor="accent1" w:themeShade="BF"/>
                <w:sz w:val="20"/>
              </w:rPr>
              <w:t>[</w:t>
            </w:r>
            <w:r w:rsidR="005504A6" w:rsidRPr="00292EC1">
              <w:rPr>
                <w:i/>
                <w:iCs/>
                <w:color w:val="838383" w:themeColor="accent1" w:themeShade="BF"/>
                <w:sz w:val="20"/>
              </w:rPr>
              <w:t>Determine the area where events may influence the response, and which will therefore be of interest.</w:t>
            </w:r>
            <w:r>
              <w:rPr>
                <w:i/>
                <w:iCs/>
                <w:color w:val="838383" w:themeColor="accent1" w:themeShade="BF"/>
                <w:sz w:val="20"/>
              </w:rPr>
              <w:t>]</w:t>
            </w:r>
            <w:r w:rsidR="005504A6" w:rsidRPr="00292EC1">
              <w:rPr>
                <w:i/>
                <w:iCs/>
                <w:color w:val="838383" w:themeColor="accent1" w:themeShade="BF"/>
                <w:sz w:val="20"/>
              </w:rPr>
              <w:t xml:space="preserve"> </w:t>
            </w:r>
          </w:p>
          <w:p w:rsidR="005504A6" w:rsidRDefault="005504A6" w:rsidP="005504A6">
            <w:pPr>
              <w:pStyle w:val="Tablenormal0"/>
              <w:rPr>
                <w:rFonts w:cs="Arial"/>
                <w:sz w:val="20"/>
                <w:highlight w:val="yellow"/>
              </w:rPr>
            </w:pPr>
          </w:p>
          <w:p w:rsidR="005504A6" w:rsidRPr="00956902" w:rsidRDefault="005504A6" w:rsidP="005504A6">
            <w:pPr>
              <w:pStyle w:val="Tablenormal0"/>
              <w:rPr>
                <w:rFonts w:cs="Arial"/>
                <w:sz w:val="20"/>
                <w:highlight w:val="yellow"/>
              </w:rPr>
            </w:pPr>
          </w:p>
        </w:tc>
      </w:tr>
      <w:tr w:rsidR="005504A6" w:rsidRPr="00956902" w:rsidTr="0045542A">
        <w:trPr>
          <w:cantSplit/>
        </w:trPr>
        <w:tc>
          <w:tcPr>
            <w:tcW w:w="9741" w:type="dxa"/>
            <w:shd w:val="clear" w:color="auto" w:fill="005A9B" w:themeFill="background2"/>
          </w:tcPr>
          <w:p w:rsidR="005504A6" w:rsidRPr="00956902" w:rsidRDefault="005504A6" w:rsidP="005504A6">
            <w:pPr>
              <w:pStyle w:val="Tablenormal0"/>
              <w:rPr>
                <w:rFonts w:cs="Arial"/>
                <w:highlight w:val="yellow"/>
              </w:rPr>
            </w:pPr>
            <w:r w:rsidRPr="00956902">
              <w:rPr>
                <w:b/>
                <w:color w:val="FFFFFF"/>
              </w:rPr>
              <w:t xml:space="preserve">Step </w:t>
            </w:r>
            <w:r>
              <w:rPr>
                <w:b/>
                <w:color w:val="FFFFFF"/>
              </w:rPr>
              <w:t xml:space="preserve">3: </w:t>
            </w:r>
            <w:r w:rsidRPr="00956902">
              <w:rPr>
                <w:b/>
                <w:color w:val="FFFFFF"/>
              </w:rPr>
              <w:t>Identify significant characteristics of the environment</w:t>
            </w:r>
          </w:p>
        </w:tc>
      </w:tr>
      <w:tr w:rsidR="005504A6" w:rsidRPr="00956902" w:rsidTr="0045542A">
        <w:trPr>
          <w:cantSplit/>
        </w:trPr>
        <w:tc>
          <w:tcPr>
            <w:tcW w:w="9741" w:type="dxa"/>
            <w:shd w:val="clear" w:color="auto" w:fill="auto"/>
          </w:tcPr>
          <w:p w:rsidR="005504A6" w:rsidRDefault="00292EC1" w:rsidP="005504A6">
            <w:pPr>
              <w:pStyle w:val="Tablenormal0"/>
              <w:rPr>
                <w:sz w:val="20"/>
                <w:szCs w:val="20"/>
              </w:rPr>
            </w:pPr>
            <w:r>
              <w:rPr>
                <w:i/>
                <w:iCs/>
                <w:color w:val="838383" w:themeColor="accent1" w:themeShade="BF"/>
                <w:sz w:val="20"/>
              </w:rPr>
              <w:t>[</w:t>
            </w:r>
            <w:r w:rsidR="005504A6" w:rsidRPr="00292EC1">
              <w:rPr>
                <w:i/>
                <w:iCs/>
                <w:color w:val="838383" w:themeColor="accent1" w:themeShade="BF"/>
                <w:sz w:val="20"/>
              </w:rPr>
              <w:t>Identify characteristics of the environment that require a deeper analysis of their likely effects on the respons</w:t>
            </w:r>
            <w:r w:rsidR="005F7CA6">
              <w:rPr>
                <w:i/>
                <w:iCs/>
                <w:color w:val="838383" w:themeColor="accent1" w:themeShade="BF"/>
                <w:sz w:val="20"/>
              </w:rPr>
              <w:t>e and the hazard.</w:t>
            </w:r>
            <w:r>
              <w:rPr>
                <w:i/>
                <w:iCs/>
                <w:color w:val="838383" w:themeColor="accent1" w:themeShade="BF"/>
                <w:sz w:val="20"/>
              </w:rPr>
              <w:t>]</w:t>
            </w:r>
          </w:p>
          <w:p w:rsidR="005504A6" w:rsidRPr="00292EC1" w:rsidRDefault="005504A6" w:rsidP="005F01C6">
            <w:pPr>
              <w:pStyle w:val="Tablenormal0"/>
              <w:numPr>
                <w:ilvl w:val="0"/>
                <w:numId w:val="51"/>
              </w:numPr>
              <w:rPr>
                <w:szCs w:val="20"/>
              </w:rPr>
            </w:pPr>
            <w:r w:rsidRPr="00292EC1">
              <w:rPr>
                <w:szCs w:val="20"/>
                <w:u w:val="single"/>
              </w:rPr>
              <w:t>Terrain</w:t>
            </w:r>
            <w:r w:rsidRPr="00292EC1">
              <w:rPr>
                <w:szCs w:val="20"/>
              </w:rPr>
              <w:t>:</w:t>
            </w:r>
          </w:p>
          <w:p w:rsidR="005504A6" w:rsidRPr="00292EC1" w:rsidRDefault="005504A6" w:rsidP="005504A6">
            <w:pPr>
              <w:pStyle w:val="Tablenormal0"/>
              <w:ind w:left="360"/>
              <w:rPr>
                <w:szCs w:val="20"/>
              </w:rPr>
            </w:pPr>
          </w:p>
          <w:p w:rsidR="005504A6" w:rsidRPr="00292EC1" w:rsidRDefault="005504A6" w:rsidP="005F01C6">
            <w:pPr>
              <w:pStyle w:val="Tablenormal0"/>
              <w:numPr>
                <w:ilvl w:val="0"/>
                <w:numId w:val="51"/>
              </w:numPr>
              <w:rPr>
                <w:szCs w:val="20"/>
              </w:rPr>
            </w:pPr>
            <w:r w:rsidRPr="00292EC1">
              <w:rPr>
                <w:szCs w:val="20"/>
                <w:u w:val="single"/>
              </w:rPr>
              <w:t>Weather</w:t>
            </w:r>
            <w:r w:rsidRPr="00292EC1">
              <w:rPr>
                <w:szCs w:val="20"/>
              </w:rPr>
              <w:t>:</w:t>
            </w:r>
          </w:p>
          <w:p w:rsidR="005504A6" w:rsidRPr="00292EC1" w:rsidRDefault="005504A6" w:rsidP="005504A6">
            <w:pPr>
              <w:pStyle w:val="Tablenormal0"/>
              <w:ind w:left="360"/>
              <w:rPr>
                <w:szCs w:val="20"/>
              </w:rPr>
            </w:pPr>
          </w:p>
          <w:p w:rsidR="005504A6" w:rsidRPr="00292EC1" w:rsidRDefault="005504A6" w:rsidP="005F01C6">
            <w:pPr>
              <w:pStyle w:val="Tablenormal0"/>
              <w:numPr>
                <w:ilvl w:val="0"/>
                <w:numId w:val="51"/>
              </w:numPr>
              <w:rPr>
                <w:szCs w:val="20"/>
              </w:rPr>
            </w:pPr>
            <w:r w:rsidRPr="00292EC1">
              <w:rPr>
                <w:szCs w:val="20"/>
                <w:u w:val="single"/>
              </w:rPr>
              <w:t>Demographics</w:t>
            </w:r>
            <w:r w:rsidRPr="00292EC1">
              <w:rPr>
                <w:szCs w:val="20"/>
              </w:rPr>
              <w:t>:</w:t>
            </w:r>
          </w:p>
          <w:p w:rsidR="005504A6" w:rsidRPr="00292EC1" w:rsidRDefault="005504A6" w:rsidP="005504A6">
            <w:pPr>
              <w:pStyle w:val="Tablenormal0"/>
              <w:ind w:left="360"/>
              <w:rPr>
                <w:szCs w:val="20"/>
              </w:rPr>
            </w:pPr>
          </w:p>
          <w:p w:rsidR="005504A6" w:rsidRPr="00292EC1" w:rsidRDefault="005504A6" w:rsidP="005F01C6">
            <w:pPr>
              <w:pStyle w:val="Tablenormal0"/>
              <w:numPr>
                <w:ilvl w:val="0"/>
                <w:numId w:val="51"/>
              </w:numPr>
              <w:rPr>
                <w:szCs w:val="20"/>
              </w:rPr>
            </w:pPr>
            <w:r w:rsidRPr="00292EC1">
              <w:rPr>
                <w:szCs w:val="20"/>
                <w:u w:val="single"/>
              </w:rPr>
              <w:t>Infrastructure</w:t>
            </w:r>
            <w:r w:rsidRPr="00292EC1">
              <w:rPr>
                <w:szCs w:val="20"/>
              </w:rPr>
              <w:t xml:space="preserve"> :</w:t>
            </w:r>
          </w:p>
          <w:p w:rsidR="005504A6" w:rsidRPr="00292EC1" w:rsidRDefault="005504A6" w:rsidP="005504A6">
            <w:pPr>
              <w:pStyle w:val="Tablenormal0"/>
              <w:ind w:left="360"/>
              <w:rPr>
                <w:szCs w:val="20"/>
              </w:rPr>
            </w:pPr>
          </w:p>
          <w:p w:rsidR="005504A6" w:rsidRPr="00292EC1" w:rsidRDefault="005504A6" w:rsidP="005F01C6">
            <w:pPr>
              <w:pStyle w:val="Tablenormal0"/>
              <w:numPr>
                <w:ilvl w:val="0"/>
                <w:numId w:val="51"/>
              </w:numPr>
              <w:rPr>
                <w:szCs w:val="20"/>
              </w:rPr>
            </w:pPr>
            <w:r w:rsidRPr="00292EC1">
              <w:rPr>
                <w:szCs w:val="20"/>
                <w:u w:val="single"/>
              </w:rPr>
              <w:t>Local economy</w:t>
            </w:r>
            <w:r w:rsidRPr="00292EC1">
              <w:rPr>
                <w:szCs w:val="20"/>
              </w:rPr>
              <w:t>:</w:t>
            </w:r>
          </w:p>
          <w:p w:rsidR="005504A6" w:rsidRPr="00292EC1" w:rsidRDefault="005504A6" w:rsidP="005504A6">
            <w:pPr>
              <w:pStyle w:val="Tablenormal0"/>
              <w:ind w:left="360"/>
              <w:rPr>
                <w:szCs w:val="20"/>
              </w:rPr>
            </w:pPr>
          </w:p>
          <w:p w:rsidR="005504A6" w:rsidRPr="00292EC1" w:rsidRDefault="005504A6" w:rsidP="005F01C6">
            <w:pPr>
              <w:pStyle w:val="Tablenormal0"/>
              <w:numPr>
                <w:ilvl w:val="0"/>
                <w:numId w:val="51"/>
              </w:numPr>
              <w:rPr>
                <w:szCs w:val="20"/>
              </w:rPr>
            </w:pPr>
            <w:r w:rsidRPr="00292EC1">
              <w:rPr>
                <w:szCs w:val="20"/>
                <w:u w:val="single"/>
              </w:rPr>
              <w:t>Other</w:t>
            </w:r>
            <w:r w:rsidRPr="00292EC1">
              <w:rPr>
                <w:szCs w:val="20"/>
              </w:rPr>
              <w:t>:</w:t>
            </w:r>
          </w:p>
          <w:p w:rsidR="005504A6" w:rsidRPr="00956902" w:rsidRDefault="005504A6" w:rsidP="005504A6">
            <w:pPr>
              <w:pStyle w:val="Tablenormal0"/>
              <w:rPr>
                <w:rFonts w:cs="Arial"/>
                <w:highlight w:val="yellow"/>
              </w:rPr>
            </w:pPr>
          </w:p>
        </w:tc>
      </w:tr>
    </w:tbl>
    <w:p w:rsidR="0045542A" w:rsidRDefault="0045542A"/>
    <w:p w:rsidR="0045542A" w:rsidRDefault="0045542A">
      <w:pPr>
        <w:spacing w:before="0" w:after="0" w:line="240" w:lineRule="auto"/>
      </w:pPr>
      <w:r>
        <w:br w:type="page"/>
      </w:r>
    </w:p>
    <w:p w:rsidR="00A137F4" w:rsidRDefault="00A137F4">
      <w:pPr>
        <w:spacing w:before="0" w:after="0" w:line="240" w:lineRule="auto"/>
      </w:pPr>
    </w:p>
    <w:tbl>
      <w:tblPr>
        <w:tblW w:w="0" w:type="auto"/>
        <w:tblBorders>
          <w:top w:val="single" w:sz="4" w:space="0" w:color="005A9B" w:themeColor="background2"/>
          <w:left w:val="single" w:sz="4" w:space="0" w:color="005A9B" w:themeColor="background2"/>
          <w:bottom w:val="single" w:sz="4" w:space="0" w:color="005A9B" w:themeColor="background2"/>
          <w:right w:val="single" w:sz="4" w:space="0" w:color="005A9B" w:themeColor="background2"/>
          <w:insideH w:val="single" w:sz="4" w:space="0" w:color="005A9B" w:themeColor="background2"/>
          <w:insideV w:val="single" w:sz="4" w:space="0" w:color="005A9B" w:themeColor="background2"/>
        </w:tblBorders>
        <w:tblLook w:val="01E0" w:firstRow="1" w:lastRow="1" w:firstColumn="1" w:lastColumn="1" w:noHBand="0" w:noVBand="0"/>
      </w:tblPr>
      <w:tblGrid>
        <w:gridCol w:w="9741"/>
      </w:tblGrid>
      <w:tr w:rsidR="005504A6" w:rsidRPr="00956902" w:rsidTr="0045542A">
        <w:trPr>
          <w:cantSplit/>
        </w:trPr>
        <w:tc>
          <w:tcPr>
            <w:tcW w:w="9741" w:type="dxa"/>
            <w:shd w:val="clear" w:color="auto" w:fill="005A9B" w:themeFill="background2"/>
          </w:tcPr>
          <w:p w:rsidR="005504A6" w:rsidRPr="00956902" w:rsidRDefault="005504A6" w:rsidP="005504A6">
            <w:pPr>
              <w:pStyle w:val="Tableheading"/>
              <w:rPr>
                <w:highlight w:val="yellow"/>
              </w:rPr>
            </w:pPr>
            <w:r w:rsidRPr="00956902">
              <w:t xml:space="preserve">Step 4:  Identify the amount of information required and feasible </w:t>
            </w:r>
          </w:p>
        </w:tc>
      </w:tr>
      <w:tr w:rsidR="005504A6" w:rsidRPr="00956902" w:rsidTr="0045542A">
        <w:trPr>
          <w:cantSplit/>
        </w:trPr>
        <w:tc>
          <w:tcPr>
            <w:tcW w:w="9741" w:type="dxa"/>
            <w:shd w:val="clear" w:color="auto" w:fill="auto"/>
          </w:tcPr>
          <w:p w:rsidR="005504A6" w:rsidRPr="00292EC1" w:rsidRDefault="005504A6" w:rsidP="005504A6">
            <w:pPr>
              <w:pStyle w:val="Tablenormal0"/>
              <w:rPr>
                <w:rFonts w:cs="Arial"/>
              </w:rPr>
            </w:pPr>
            <w:r w:rsidRPr="00292EC1">
              <w:rPr>
                <w:rFonts w:cs="Arial"/>
                <w:u w:val="single"/>
              </w:rPr>
              <w:t xml:space="preserve">Time available for completion </w:t>
            </w:r>
            <w:r w:rsidRPr="00292EC1">
              <w:rPr>
                <w:rFonts w:cs="Arial"/>
                <w:szCs w:val="20"/>
                <w:u w:val="single"/>
              </w:rPr>
              <w:t xml:space="preserve">of the </w:t>
            </w:r>
            <w:r w:rsidR="00651040" w:rsidRPr="00292EC1">
              <w:rPr>
                <w:szCs w:val="20"/>
                <w:u w:val="single"/>
              </w:rPr>
              <w:t>HEA</w:t>
            </w:r>
            <w:r w:rsidRPr="00292EC1">
              <w:rPr>
                <w:rFonts w:cs="Arial"/>
              </w:rPr>
              <w:t>:</w:t>
            </w:r>
          </w:p>
          <w:p w:rsidR="005504A6" w:rsidRPr="00292EC1" w:rsidRDefault="005504A6" w:rsidP="005504A6">
            <w:pPr>
              <w:pStyle w:val="Tablenormal0"/>
              <w:rPr>
                <w:rFonts w:cs="Arial"/>
              </w:rPr>
            </w:pPr>
          </w:p>
          <w:p w:rsidR="005504A6" w:rsidRPr="00292EC1" w:rsidRDefault="005504A6" w:rsidP="005504A6">
            <w:pPr>
              <w:pStyle w:val="Tablenormal0"/>
              <w:rPr>
                <w:rFonts w:cs="Arial"/>
              </w:rPr>
            </w:pPr>
            <w:r w:rsidRPr="00292EC1">
              <w:rPr>
                <w:rFonts w:cs="Arial"/>
                <w:u w:val="single"/>
              </w:rPr>
              <w:t xml:space="preserve">Staff available for completion of </w:t>
            </w:r>
            <w:r w:rsidRPr="00292EC1">
              <w:rPr>
                <w:rFonts w:cs="Arial"/>
                <w:szCs w:val="20"/>
                <w:u w:val="single"/>
              </w:rPr>
              <w:t xml:space="preserve">the </w:t>
            </w:r>
            <w:r w:rsidR="00651040" w:rsidRPr="00292EC1">
              <w:rPr>
                <w:szCs w:val="20"/>
                <w:u w:val="single"/>
              </w:rPr>
              <w:t>HEA</w:t>
            </w:r>
            <w:r w:rsidRPr="00292EC1">
              <w:rPr>
                <w:rFonts w:cs="Arial"/>
              </w:rPr>
              <w:t>:</w:t>
            </w:r>
          </w:p>
          <w:p w:rsidR="005504A6" w:rsidRPr="00292EC1" w:rsidRDefault="005504A6" w:rsidP="005504A6">
            <w:pPr>
              <w:pStyle w:val="Tablenormal0"/>
              <w:rPr>
                <w:rFonts w:cs="Arial"/>
              </w:rPr>
            </w:pPr>
          </w:p>
          <w:p w:rsidR="005504A6" w:rsidRPr="00292EC1" w:rsidRDefault="005504A6" w:rsidP="005504A6">
            <w:pPr>
              <w:pStyle w:val="Tablenormal0"/>
              <w:rPr>
                <w:rFonts w:cs="Arial"/>
              </w:rPr>
            </w:pPr>
          </w:p>
          <w:p w:rsidR="005504A6" w:rsidRPr="00292EC1" w:rsidRDefault="005504A6" w:rsidP="005504A6">
            <w:pPr>
              <w:pStyle w:val="Tablenormal0"/>
              <w:rPr>
                <w:rFonts w:cs="Arial"/>
              </w:rPr>
            </w:pPr>
            <w:r w:rsidRPr="00292EC1">
              <w:rPr>
                <w:rFonts w:cs="Arial"/>
                <w:u w:val="single"/>
              </w:rPr>
              <w:t xml:space="preserve">Create a timeplan for </w:t>
            </w:r>
            <w:r w:rsidRPr="00292EC1">
              <w:rPr>
                <w:rFonts w:cs="Arial"/>
                <w:szCs w:val="20"/>
                <w:u w:val="single"/>
              </w:rPr>
              <w:t xml:space="preserve">the </w:t>
            </w:r>
            <w:r w:rsidR="00651040" w:rsidRPr="00292EC1">
              <w:rPr>
                <w:szCs w:val="20"/>
                <w:u w:val="single"/>
              </w:rPr>
              <w:t>HEA</w:t>
            </w:r>
            <w:r w:rsidRPr="00292EC1">
              <w:rPr>
                <w:rFonts w:cs="Arial"/>
              </w:rPr>
              <w:t>:</w:t>
            </w:r>
          </w:p>
          <w:p w:rsidR="005504A6" w:rsidRPr="00292EC1" w:rsidRDefault="005504A6" w:rsidP="005F01C6">
            <w:pPr>
              <w:pStyle w:val="Tablenormal0"/>
              <w:numPr>
                <w:ilvl w:val="0"/>
                <w:numId w:val="52"/>
              </w:numPr>
              <w:rPr>
                <w:rFonts w:cs="Arial"/>
              </w:rPr>
            </w:pPr>
            <w:r w:rsidRPr="00292EC1">
              <w:rPr>
                <w:rFonts w:cs="Arial"/>
              </w:rPr>
              <w:t>Complete ‘Step 1: Define the operational space’ by:</w:t>
            </w:r>
          </w:p>
          <w:p w:rsidR="005504A6" w:rsidRPr="00292EC1" w:rsidRDefault="005504A6" w:rsidP="005F01C6">
            <w:pPr>
              <w:pStyle w:val="Tablenormal0"/>
              <w:numPr>
                <w:ilvl w:val="0"/>
                <w:numId w:val="52"/>
              </w:numPr>
              <w:rPr>
                <w:rFonts w:cs="Arial"/>
              </w:rPr>
            </w:pPr>
            <w:r w:rsidRPr="00292EC1">
              <w:rPr>
                <w:rFonts w:cs="Arial"/>
              </w:rPr>
              <w:t>Complete ‘St</w:t>
            </w:r>
            <w:r w:rsidR="005E5F88" w:rsidRPr="00292EC1">
              <w:rPr>
                <w:rFonts w:cs="Arial"/>
              </w:rPr>
              <w:t xml:space="preserve">ep </w:t>
            </w:r>
            <w:r w:rsidRPr="00292EC1">
              <w:rPr>
                <w:rFonts w:cs="Arial"/>
              </w:rPr>
              <w:t>2: Describe the environmental effects’ by:</w:t>
            </w:r>
          </w:p>
          <w:p w:rsidR="005504A6" w:rsidRPr="00292EC1" w:rsidRDefault="005504A6" w:rsidP="005F01C6">
            <w:pPr>
              <w:pStyle w:val="Tablenormal0"/>
              <w:numPr>
                <w:ilvl w:val="0"/>
                <w:numId w:val="52"/>
              </w:numPr>
              <w:rPr>
                <w:rFonts w:cs="Arial"/>
              </w:rPr>
            </w:pPr>
            <w:r w:rsidRPr="00292EC1">
              <w:rPr>
                <w:rFonts w:cs="Arial"/>
              </w:rPr>
              <w:t xml:space="preserve">Complete ‘Step 3: Evaluate hazards’ by: </w:t>
            </w:r>
          </w:p>
          <w:p w:rsidR="005504A6" w:rsidRPr="00292EC1" w:rsidRDefault="005504A6" w:rsidP="005F01C6">
            <w:pPr>
              <w:pStyle w:val="Tablenormal0"/>
              <w:numPr>
                <w:ilvl w:val="0"/>
                <w:numId w:val="52"/>
              </w:numPr>
              <w:rPr>
                <w:rFonts w:cs="Arial"/>
              </w:rPr>
            </w:pPr>
            <w:r w:rsidRPr="00292EC1">
              <w:rPr>
                <w:rFonts w:cs="Arial"/>
              </w:rPr>
              <w:t xml:space="preserve">Complete ‘Step 4: Determine hazard scenarios’ by: </w:t>
            </w:r>
          </w:p>
          <w:p w:rsidR="005504A6" w:rsidRPr="000A1D27" w:rsidRDefault="005504A6" w:rsidP="005504A6">
            <w:pPr>
              <w:pStyle w:val="Tablenormal0"/>
              <w:ind w:left="720"/>
              <w:rPr>
                <w:rFonts w:cs="Arial"/>
                <w:sz w:val="20"/>
              </w:rPr>
            </w:pPr>
          </w:p>
        </w:tc>
      </w:tr>
      <w:tr w:rsidR="005504A6" w:rsidRPr="00956902" w:rsidTr="0045542A">
        <w:trPr>
          <w:cantSplit/>
        </w:trPr>
        <w:tc>
          <w:tcPr>
            <w:tcW w:w="9741" w:type="dxa"/>
            <w:shd w:val="clear" w:color="auto" w:fill="005A9B" w:themeFill="background2"/>
          </w:tcPr>
          <w:p w:rsidR="005504A6" w:rsidRPr="000A1D27" w:rsidRDefault="005504A6" w:rsidP="005504A6">
            <w:pPr>
              <w:pStyle w:val="Tableheading"/>
              <w:rPr>
                <w:sz w:val="20"/>
              </w:rPr>
            </w:pPr>
            <w:r w:rsidRPr="000A1D27">
              <w:t xml:space="preserve">Step 5:  Evaluate existing databases  </w:t>
            </w:r>
          </w:p>
        </w:tc>
      </w:tr>
      <w:tr w:rsidR="005504A6" w:rsidRPr="00956902" w:rsidTr="0045542A">
        <w:trPr>
          <w:cantSplit/>
          <w:trHeight w:val="1231"/>
        </w:trPr>
        <w:tc>
          <w:tcPr>
            <w:tcW w:w="9741" w:type="dxa"/>
            <w:shd w:val="clear" w:color="auto" w:fill="auto"/>
          </w:tcPr>
          <w:p w:rsidR="005504A6" w:rsidRPr="00292EC1" w:rsidRDefault="005504A6" w:rsidP="005504A6">
            <w:pPr>
              <w:pStyle w:val="Tablenormal0"/>
              <w:rPr>
                <w:rFonts w:cs="Arial"/>
              </w:rPr>
            </w:pPr>
            <w:r w:rsidRPr="00292EC1">
              <w:rPr>
                <w:rFonts w:cs="Arial"/>
                <w:u w:val="single"/>
              </w:rPr>
              <w:t>List available databases and other information sources</w:t>
            </w:r>
            <w:r w:rsidRPr="00292EC1">
              <w:rPr>
                <w:rFonts w:cs="Arial"/>
              </w:rPr>
              <w:t>:</w:t>
            </w:r>
          </w:p>
          <w:p w:rsidR="005504A6" w:rsidRPr="00292EC1" w:rsidRDefault="005504A6" w:rsidP="005504A6">
            <w:pPr>
              <w:pStyle w:val="Tablenormal0"/>
              <w:rPr>
                <w:rFonts w:cs="Arial"/>
              </w:rPr>
            </w:pPr>
          </w:p>
          <w:p w:rsidR="005504A6" w:rsidRPr="00292EC1" w:rsidRDefault="005504A6" w:rsidP="005504A6">
            <w:pPr>
              <w:pStyle w:val="Tablenormal0"/>
              <w:rPr>
                <w:rFonts w:cs="Arial"/>
              </w:rPr>
            </w:pPr>
          </w:p>
          <w:p w:rsidR="005504A6" w:rsidRPr="00292EC1" w:rsidRDefault="005504A6" w:rsidP="005504A6">
            <w:pPr>
              <w:pStyle w:val="Tablenormal0"/>
              <w:rPr>
                <w:rFonts w:cs="Arial"/>
              </w:rPr>
            </w:pPr>
          </w:p>
          <w:p w:rsidR="005504A6" w:rsidRPr="00292EC1" w:rsidRDefault="005504A6" w:rsidP="005504A6">
            <w:pPr>
              <w:pStyle w:val="Tablenormal0"/>
              <w:rPr>
                <w:rFonts w:cs="Arial"/>
              </w:rPr>
            </w:pPr>
            <w:r w:rsidRPr="00292EC1">
              <w:rPr>
                <w:rFonts w:cs="Arial"/>
                <w:u w:val="single"/>
              </w:rPr>
              <w:t>Determine information gaps (compare available databases with ‘Identify significant characteristics of the environment’</w:t>
            </w:r>
            <w:r w:rsidRPr="00292EC1">
              <w:rPr>
                <w:rFonts w:cs="Arial"/>
              </w:rPr>
              <w:t>):</w:t>
            </w:r>
          </w:p>
          <w:p w:rsidR="005504A6" w:rsidRPr="000A1D27" w:rsidRDefault="005504A6" w:rsidP="005504A6">
            <w:pPr>
              <w:pStyle w:val="Tablenormal0"/>
              <w:rPr>
                <w:rFonts w:cs="Arial"/>
                <w:sz w:val="20"/>
              </w:rPr>
            </w:pPr>
          </w:p>
          <w:p w:rsidR="005504A6" w:rsidRPr="00956902" w:rsidRDefault="005504A6" w:rsidP="005504A6">
            <w:pPr>
              <w:pStyle w:val="Tablenormal0"/>
              <w:rPr>
                <w:rFonts w:cs="Arial"/>
                <w:sz w:val="20"/>
                <w:highlight w:val="yellow"/>
              </w:rPr>
            </w:pPr>
          </w:p>
        </w:tc>
      </w:tr>
      <w:tr w:rsidR="005504A6" w:rsidRPr="00956902" w:rsidTr="0045542A">
        <w:trPr>
          <w:cantSplit/>
        </w:trPr>
        <w:tc>
          <w:tcPr>
            <w:tcW w:w="9741" w:type="dxa"/>
            <w:shd w:val="clear" w:color="auto" w:fill="005A9B" w:themeFill="background2"/>
          </w:tcPr>
          <w:p w:rsidR="005504A6" w:rsidRPr="00956902" w:rsidRDefault="005504A6" w:rsidP="005504A6">
            <w:pPr>
              <w:pStyle w:val="Tableheading"/>
              <w:rPr>
                <w:highlight w:val="yellow"/>
              </w:rPr>
            </w:pPr>
            <w:r w:rsidRPr="000A1D27">
              <w:t xml:space="preserve">Step 6:  Collect material  </w:t>
            </w:r>
          </w:p>
        </w:tc>
      </w:tr>
      <w:tr w:rsidR="005504A6" w:rsidRPr="008F15A6" w:rsidTr="0045542A">
        <w:trPr>
          <w:cantSplit/>
        </w:trPr>
        <w:tc>
          <w:tcPr>
            <w:tcW w:w="9741" w:type="dxa"/>
            <w:shd w:val="clear" w:color="auto" w:fill="auto"/>
          </w:tcPr>
          <w:p w:rsidR="005504A6" w:rsidRPr="00292EC1" w:rsidRDefault="00292EC1" w:rsidP="00292EC1">
            <w:pPr>
              <w:pStyle w:val="Tablenormal0"/>
              <w:rPr>
                <w:i/>
                <w:iCs/>
                <w:color w:val="838383" w:themeColor="accent1" w:themeShade="BF"/>
                <w:sz w:val="20"/>
              </w:rPr>
            </w:pPr>
            <w:r w:rsidRPr="00292EC1">
              <w:rPr>
                <w:i/>
                <w:iCs/>
                <w:color w:val="838383" w:themeColor="accent1" w:themeShade="BF"/>
                <w:sz w:val="20"/>
              </w:rPr>
              <w:t>[</w:t>
            </w:r>
            <w:r w:rsidR="005504A6" w:rsidRPr="00292EC1">
              <w:rPr>
                <w:i/>
                <w:iCs/>
                <w:color w:val="838383" w:themeColor="accent1" w:themeShade="BF"/>
                <w:sz w:val="20"/>
              </w:rPr>
              <w:t xml:space="preserve">Collect the information needed to proceed with the </w:t>
            </w:r>
            <w:r w:rsidR="00651040" w:rsidRPr="00292EC1">
              <w:rPr>
                <w:i/>
                <w:iCs/>
                <w:color w:val="838383" w:themeColor="accent1" w:themeShade="BF"/>
                <w:sz w:val="20"/>
              </w:rPr>
              <w:t>HEA</w:t>
            </w:r>
            <w:r w:rsidR="005504A6" w:rsidRPr="00292EC1">
              <w:rPr>
                <w:i/>
                <w:iCs/>
                <w:color w:val="838383" w:themeColor="accent1" w:themeShade="BF"/>
                <w:sz w:val="20"/>
              </w:rPr>
              <w:t xml:space="preserve">. This can involve </w:t>
            </w:r>
            <w:r>
              <w:rPr>
                <w:i/>
                <w:iCs/>
                <w:color w:val="838383" w:themeColor="accent1" w:themeShade="BF"/>
                <w:sz w:val="20"/>
              </w:rPr>
              <w:t>summarising complex</w:t>
            </w:r>
            <w:r w:rsidR="005504A6" w:rsidRPr="00292EC1">
              <w:rPr>
                <w:i/>
                <w:iCs/>
                <w:color w:val="838383" w:themeColor="accent1" w:themeShade="BF"/>
                <w:sz w:val="20"/>
              </w:rPr>
              <w:t xml:space="preserve"> information, calling in liaison officers and experts, receiving answers to </w:t>
            </w:r>
            <w:r w:rsidR="00DA32DD" w:rsidRPr="00292EC1">
              <w:rPr>
                <w:i/>
                <w:iCs/>
                <w:color w:val="838383" w:themeColor="accent1" w:themeShade="BF"/>
                <w:sz w:val="20"/>
              </w:rPr>
              <w:t xml:space="preserve">Information Requirements </w:t>
            </w:r>
            <w:r w:rsidR="005504A6" w:rsidRPr="00292EC1">
              <w:rPr>
                <w:i/>
                <w:iCs/>
                <w:color w:val="838383" w:themeColor="accent1" w:themeShade="BF"/>
                <w:sz w:val="20"/>
              </w:rPr>
              <w:t>and ensuring easy access to digital databases.</w:t>
            </w:r>
            <w:r w:rsidRPr="00292EC1">
              <w:rPr>
                <w:i/>
                <w:iCs/>
                <w:color w:val="838383" w:themeColor="accent1" w:themeShade="BF"/>
                <w:sz w:val="20"/>
              </w:rPr>
              <w:t>]</w:t>
            </w:r>
          </w:p>
          <w:p w:rsidR="005504A6" w:rsidRDefault="005504A6" w:rsidP="005504A6">
            <w:pPr>
              <w:pStyle w:val="Tablenormal0"/>
              <w:rPr>
                <w:rFonts w:cs="Arial"/>
                <w:sz w:val="20"/>
              </w:rPr>
            </w:pPr>
          </w:p>
          <w:p w:rsidR="005504A6" w:rsidRDefault="005504A6" w:rsidP="005504A6">
            <w:pPr>
              <w:pStyle w:val="Tablenormal0"/>
              <w:rPr>
                <w:rFonts w:cs="Arial"/>
                <w:sz w:val="20"/>
              </w:rPr>
            </w:pPr>
          </w:p>
          <w:p w:rsidR="005504A6" w:rsidRPr="008F15A6" w:rsidRDefault="005504A6" w:rsidP="005504A6">
            <w:pPr>
              <w:pStyle w:val="Tablenormal0"/>
              <w:rPr>
                <w:rFonts w:cs="Arial"/>
                <w:sz w:val="20"/>
              </w:rPr>
            </w:pPr>
          </w:p>
        </w:tc>
      </w:tr>
    </w:tbl>
    <w:p w:rsidR="005504A6" w:rsidRDefault="005504A6" w:rsidP="005504A6">
      <w:pPr>
        <w:spacing w:before="0" w:after="0" w:line="240" w:lineRule="auto"/>
      </w:pPr>
    </w:p>
    <w:p w:rsidR="005504A6" w:rsidRDefault="005504A6" w:rsidP="005504A6">
      <w:pPr>
        <w:pStyle w:val="HeadingAppendix9"/>
      </w:pPr>
      <w:r>
        <w:t>Outputs</w:t>
      </w:r>
    </w:p>
    <w:p w:rsidR="005504A6" w:rsidRDefault="005504A6" w:rsidP="005504A6">
      <w:r>
        <w:t xml:space="preserve">At the end of this step of the </w:t>
      </w:r>
      <w:r w:rsidR="00651040">
        <w:t>HEA</w:t>
      </w:r>
      <w:r>
        <w:t xml:space="preserve">, the </w:t>
      </w:r>
      <w:r w:rsidR="00D878AF">
        <w:t xml:space="preserve">Intelligence </w:t>
      </w:r>
      <w:r w:rsidR="00292EC1">
        <w:t>team</w:t>
      </w:r>
      <w:r w:rsidR="00D878AF">
        <w:t xml:space="preserve"> will have:</w:t>
      </w:r>
    </w:p>
    <w:p w:rsidR="005504A6" w:rsidRDefault="00292EC1" w:rsidP="0045542A">
      <w:pPr>
        <w:pStyle w:val="Tablebullet"/>
      </w:pPr>
      <w:r>
        <w:t>d</w:t>
      </w:r>
      <w:r w:rsidR="005504A6">
        <w:t xml:space="preserve">etermined the area that it will analyse (the </w:t>
      </w:r>
      <w:r w:rsidR="004031B0">
        <w:t xml:space="preserve">area </w:t>
      </w:r>
      <w:r w:rsidR="005504A6">
        <w:t xml:space="preserve">of </w:t>
      </w:r>
      <w:r w:rsidR="004031B0">
        <w:t xml:space="preserve">operations </w:t>
      </w:r>
      <w:r w:rsidR="005504A6">
        <w:t xml:space="preserve">and the </w:t>
      </w:r>
      <w:r w:rsidR="004031B0">
        <w:t xml:space="preserve">area </w:t>
      </w:r>
      <w:r w:rsidR="005504A6">
        <w:t xml:space="preserve">of </w:t>
      </w:r>
      <w:r w:rsidR="004031B0">
        <w:t>interest</w:t>
      </w:r>
      <w:r>
        <w:t>)</w:t>
      </w:r>
    </w:p>
    <w:p w:rsidR="005504A6" w:rsidRDefault="00292EC1" w:rsidP="0045542A">
      <w:pPr>
        <w:pStyle w:val="Tablebullet"/>
      </w:pPr>
      <w:r>
        <w:t>t</w:t>
      </w:r>
      <w:r w:rsidR="005504A6">
        <w:t>he characteristics that need to</w:t>
      </w:r>
      <w:r>
        <w:t xml:space="preserve"> be analysed within those areas</w:t>
      </w:r>
    </w:p>
    <w:p w:rsidR="005504A6" w:rsidRDefault="00292EC1" w:rsidP="0045542A">
      <w:pPr>
        <w:pStyle w:val="Tablebullet"/>
      </w:pPr>
      <w:r>
        <w:t>t</w:t>
      </w:r>
      <w:r w:rsidR="005504A6">
        <w:t>he time and staff available, and therefore ho</w:t>
      </w:r>
      <w:r>
        <w:t>w detailed the analysis will be</w:t>
      </w:r>
    </w:p>
    <w:p w:rsidR="005504A6" w:rsidRDefault="00292EC1" w:rsidP="0045542A">
      <w:pPr>
        <w:pStyle w:val="Tablebullet"/>
      </w:pPr>
      <w:r>
        <w:t>w</w:t>
      </w:r>
      <w:r w:rsidR="005504A6">
        <w:t xml:space="preserve">hat information is available to conduct this analysis, what is readily available, any information gaps that exist and the </w:t>
      </w:r>
      <w:r w:rsidR="00DA32DD">
        <w:t xml:space="preserve">Information Requirements </w:t>
      </w:r>
      <w:r w:rsidR="005504A6">
        <w:t>that are needed to fill those gaps, and</w:t>
      </w:r>
    </w:p>
    <w:p w:rsidR="005504A6" w:rsidRDefault="00292EC1" w:rsidP="0045542A">
      <w:pPr>
        <w:pStyle w:val="Tablebullet"/>
      </w:pPr>
      <w:r>
        <w:t>h</w:t>
      </w:r>
      <w:r w:rsidR="005504A6">
        <w:t xml:space="preserve">ave ready access to the information they need to proceed with the </w:t>
      </w:r>
      <w:r w:rsidR="00651040">
        <w:t>HEA</w:t>
      </w:r>
      <w:r w:rsidR="005504A6">
        <w:t>.</w:t>
      </w:r>
    </w:p>
    <w:p w:rsidR="005504A6" w:rsidRDefault="005504A6" w:rsidP="005504A6"/>
    <w:p w:rsidR="005504A6" w:rsidRDefault="005504A6" w:rsidP="005504A6">
      <w:pPr>
        <w:spacing w:before="0" w:after="200"/>
        <w:rPr>
          <w:rFonts w:ascii="Arial Narrow" w:hAnsi="Arial Narrow" w:cstheme="majorBidi"/>
          <w:b/>
          <w:color w:val="005A9B" w:themeColor="background2"/>
          <w:sz w:val="32"/>
        </w:rPr>
      </w:pPr>
      <w:r>
        <w:br w:type="page"/>
      </w:r>
    </w:p>
    <w:p w:rsidR="005504A6" w:rsidRPr="000A1D27" w:rsidRDefault="00651040" w:rsidP="001275A4">
      <w:pPr>
        <w:pStyle w:val="Heading7"/>
        <w:numPr>
          <w:ilvl w:val="0"/>
          <w:numId w:val="13"/>
        </w:numPr>
        <w:ind w:left="567" w:hanging="567"/>
      </w:pPr>
      <w:bookmarkStart w:id="240" w:name="templateIPOEdescribeeffects"/>
      <w:bookmarkStart w:id="241" w:name="_Toc436722335"/>
      <w:r>
        <w:lastRenderedPageBreak/>
        <w:t xml:space="preserve">HEA </w:t>
      </w:r>
      <w:r w:rsidR="004F4A53" w:rsidRPr="000A1D27">
        <w:t>Template</w:t>
      </w:r>
      <w:r w:rsidR="005504A6" w:rsidRPr="000A1D27">
        <w:t xml:space="preserve">: Describe the </w:t>
      </w:r>
      <w:r w:rsidR="004F4A53" w:rsidRPr="000A1D27">
        <w:t>Environmental Effects</w:t>
      </w:r>
      <w:bookmarkEnd w:id="240"/>
      <w:bookmarkEnd w:id="241"/>
      <w:r w:rsidR="004F4A53" w:rsidRPr="000A1D27">
        <w:t xml:space="preserve"> </w:t>
      </w:r>
    </w:p>
    <w:p w:rsidR="005504A6" w:rsidRPr="00384AB9" w:rsidRDefault="005504A6" w:rsidP="005504A6">
      <w:r w:rsidRPr="00384AB9">
        <w:t xml:space="preserve">This template has been developed to assist with the ‘Describe the environmental effects’ step of the </w:t>
      </w:r>
      <w:r w:rsidR="00651040">
        <w:t>HEA</w:t>
      </w:r>
      <w:r w:rsidRPr="00384AB9">
        <w:t xml:space="preserve"> process</w:t>
      </w:r>
      <w:r w:rsidR="00AC1E79">
        <w:t xml:space="preserve">. </w:t>
      </w:r>
      <w:r w:rsidRPr="00384AB9">
        <w:t xml:space="preserve">It should be used to record the </w:t>
      </w:r>
      <w:r w:rsidR="00292EC1">
        <w:t>I</w:t>
      </w:r>
      <w:r w:rsidRPr="00384AB9">
        <w:t>ntelligence team’s analysis and conclusions, and as an agenda for an Intelligence meeting.</w:t>
      </w:r>
    </w:p>
    <w:p w:rsidR="005504A6" w:rsidRPr="00B36D66" w:rsidRDefault="005504A6" w:rsidP="005504A6">
      <w:r w:rsidRPr="00384AB9">
        <w:t xml:space="preserve">The template consists of a series of steps. The aim is to discuss each step, recording the conclusions reached from the discussion. The final step is for the </w:t>
      </w:r>
      <w:r w:rsidR="00292EC1">
        <w:t>I</w:t>
      </w:r>
      <w:r w:rsidRPr="00384AB9">
        <w:t xml:space="preserve">ntelligence </w:t>
      </w:r>
      <w:r w:rsidR="00292EC1">
        <w:t>t</w:t>
      </w:r>
      <w:r w:rsidRPr="00384AB9">
        <w:t xml:space="preserve">eam to report their </w:t>
      </w:r>
      <w:r w:rsidRPr="00B36D66">
        <w:t xml:space="preserve">deductions back to the </w:t>
      </w:r>
      <w:r w:rsidR="00292EC1">
        <w:t>Controller and P</w:t>
      </w:r>
      <w:r w:rsidRPr="00B36D66">
        <w:t>lanning team.</w:t>
      </w:r>
    </w:p>
    <w:p w:rsidR="005504A6" w:rsidRPr="00B36D66" w:rsidRDefault="005504A6" w:rsidP="005504A6">
      <w:pPr>
        <w:pStyle w:val="HeadingAppendix9"/>
      </w:pPr>
      <w:r w:rsidRPr="00B36D66">
        <w:t>Inputs</w:t>
      </w:r>
    </w:p>
    <w:p w:rsidR="005504A6" w:rsidRPr="00D878AF" w:rsidRDefault="005504A6" w:rsidP="00D878AF">
      <w:r w:rsidRPr="00D878AF">
        <w:t xml:space="preserve">The main inputs into ‘Describe the environmental effects’ </w:t>
      </w:r>
      <w:r w:rsidR="0045542A">
        <w:t>are:</w:t>
      </w:r>
    </w:p>
    <w:p w:rsidR="005504A6" w:rsidRPr="00B36D66" w:rsidRDefault="005504A6" w:rsidP="0045542A">
      <w:pPr>
        <w:pStyle w:val="Tablebullet"/>
      </w:pPr>
      <w:r w:rsidRPr="00B36D66">
        <w:t xml:space="preserve">Deductions and information from </w:t>
      </w:r>
      <w:r w:rsidR="00651040">
        <w:t>HEA ‘</w:t>
      </w:r>
      <w:r w:rsidRPr="00B36D66">
        <w:t>step 1: Define the operational environment’</w:t>
      </w:r>
    </w:p>
    <w:p w:rsidR="005504A6" w:rsidRPr="00B36D66" w:rsidRDefault="005504A6" w:rsidP="0045542A">
      <w:pPr>
        <w:pStyle w:val="Tablebullet"/>
      </w:pPr>
      <w:r w:rsidRPr="00B36D66">
        <w:t>Controller’s Preliminary Scoping and guidance</w:t>
      </w:r>
    </w:p>
    <w:p w:rsidR="005504A6" w:rsidRPr="00B36D66" w:rsidRDefault="005504A6" w:rsidP="0045542A">
      <w:pPr>
        <w:pStyle w:val="Tablebullet"/>
      </w:pPr>
      <w:r w:rsidRPr="00B36D66">
        <w:t>Situation information</w:t>
      </w:r>
    </w:p>
    <w:tbl>
      <w:tblPr>
        <w:tblW w:w="5000" w:type="pct"/>
        <w:tblBorders>
          <w:top w:val="single" w:sz="4" w:space="0" w:color="005A9B" w:themeColor="background2"/>
          <w:left w:val="single" w:sz="4" w:space="0" w:color="005A9B" w:themeColor="background2"/>
          <w:bottom w:val="single" w:sz="4" w:space="0" w:color="005A9B" w:themeColor="background2"/>
          <w:right w:val="single" w:sz="4" w:space="0" w:color="005A9B" w:themeColor="background2"/>
          <w:insideH w:val="single" w:sz="4" w:space="0" w:color="005A9B" w:themeColor="background2"/>
          <w:insideV w:val="single" w:sz="4" w:space="0" w:color="005A9B" w:themeColor="background2"/>
        </w:tblBorders>
        <w:tblLook w:val="01E0" w:firstRow="1" w:lastRow="1" w:firstColumn="1" w:lastColumn="1" w:noHBand="0" w:noVBand="0"/>
      </w:tblPr>
      <w:tblGrid>
        <w:gridCol w:w="9741"/>
      </w:tblGrid>
      <w:tr w:rsidR="005504A6" w:rsidRPr="00B36D66" w:rsidTr="00FE41DE">
        <w:trPr>
          <w:cantSplit/>
        </w:trPr>
        <w:tc>
          <w:tcPr>
            <w:tcW w:w="5000" w:type="pct"/>
            <w:shd w:val="clear" w:color="auto" w:fill="005A9B" w:themeFill="background2"/>
          </w:tcPr>
          <w:p w:rsidR="005504A6" w:rsidRPr="00B36D66" w:rsidRDefault="005504A6" w:rsidP="005504A6">
            <w:pPr>
              <w:pStyle w:val="Tableheading"/>
              <w:rPr>
                <w:rFonts w:cs="Arial"/>
              </w:rPr>
            </w:pPr>
            <w:r w:rsidRPr="00B36D66">
              <w:t xml:space="preserve">Step 1:  </w:t>
            </w:r>
            <w:r>
              <w:t>Analyse the environment of the areas of operations/interest</w:t>
            </w:r>
          </w:p>
        </w:tc>
      </w:tr>
      <w:tr w:rsidR="005504A6" w:rsidRPr="000A1D27" w:rsidTr="00FE41DE">
        <w:trPr>
          <w:cantSplit/>
        </w:trPr>
        <w:tc>
          <w:tcPr>
            <w:tcW w:w="5000" w:type="pct"/>
            <w:shd w:val="clear" w:color="auto" w:fill="auto"/>
          </w:tcPr>
          <w:p w:rsidR="005504A6" w:rsidRPr="00292EC1" w:rsidRDefault="005504A6" w:rsidP="005F01C6">
            <w:pPr>
              <w:pStyle w:val="ListParagraph"/>
              <w:numPr>
                <w:ilvl w:val="0"/>
                <w:numId w:val="14"/>
              </w:numPr>
              <w:ind w:left="360"/>
              <w:rPr>
                <w:szCs w:val="20"/>
              </w:rPr>
            </w:pPr>
            <w:r w:rsidRPr="00292EC1">
              <w:rPr>
                <w:szCs w:val="20"/>
                <w:u w:val="single"/>
              </w:rPr>
              <w:t>Terrain analysis</w:t>
            </w:r>
            <w:r w:rsidRPr="00292EC1">
              <w:rPr>
                <w:szCs w:val="20"/>
              </w:rPr>
              <w:t xml:space="preserve">: </w:t>
            </w:r>
            <w:r w:rsidRPr="00292EC1">
              <w:rPr>
                <w:rStyle w:val="TablenormalChar"/>
                <w:i/>
                <w:iCs/>
                <w:color w:val="838383" w:themeColor="accent1" w:themeShade="BF"/>
                <w:sz w:val="20"/>
              </w:rPr>
              <w:t>Analyse the effects that terrain will have on the area of operations/interest, the response and the hazard.</w:t>
            </w:r>
            <w:r w:rsidRPr="00292EC1">
              <w:rPr>
                <w:szCs w:val="20"/>
              </w:rPr>
              <w:t xml:space="preserve"> </w:t>
            </w:r>
          </w:p>
          <w:p w:rsidR="005504A6" w:rsidRPr="00292EC1" w:rsidRDefault="005504A6" w:rsidP="00292EC1">
            <w:pPr>
              <w:pStyle w:val="Tablenormal0"/>
              <w:rPr>
                <w:sz w:val="20"/>
              </w:rPr>
            </w:pPr>
          </w:p>
          <w:p w:rsidR="005504A6" w:rsidRPr="00292EC1" w:rsidRDefault="005504A6" w:rsidP="005F01C6">
            <w:pPr>
              <w:pStyle w:val="ListParagraph"/>
              <w:numPr>
                <w:ilvl w:val="0"/>
                <w:numId w:val="14"/>
              </w:numPr>
              <w:ind w:left="360"/>
              <w:rPr>
                <w:szCs w:val="20"/>
              </w:rPr>
            </w:pPr>
            <w:r w:rsidRPr="00292EC1">
              <w:rPr>
                <w:szCs w:val="20"/>
                <w:u w:val="single"/>
              </w:rPr>
              <w:t>Weather analysis</w:t>
            </w:r>
            <w:r w:rsidRPr="00292EC1">
              <w:rPr>
                <w:szCs w:val="20"/>
              </w:rPr>
              <w:t xml:space="preserve">: </w:t>
            </w:r>
            <w:r w:rsidRPr="00292EC1">
              <w:rPr>
                <w:rStyle w:val="TablenormalChar"/>
                <w:i/>
                <w:iCs/>
                <w:color w:val="838383" w:themeColor="accent1" w:themeShade="BF"/>
                <w:sz w:val="20"/>
              </w:rPr>
              <w:t>Analyse the effects that weather will have on the area of operations/interest, the response and the hazard.</w:t>
            </w:r>
          </w:p>
          <w:p w:rsidR="005504A6" w:rsidRPr="00292EC1" w:rsidRDefault="005504A6" w:rsidP="00292EC1">
            <w:pPr>
              <w:pStyle w:val="Tablenormal0"/>
              <w:rPr>
                <w:sz w:val="20"/>
              </w:rPr>
            </w:pPr>
          </w:p>
          <w:p w:rsidR="005504A6" w:rsidRPr="00292EC1" w:rsidRDefault="005504A6" w:rsidP="005F01C6">
            <w:pPr>
              <w:pStyle w:val="ListParagraph"/>
              <w:numPr>
                <w:ilvl w:val="0"/>
                <w:numId w:val="14"/>
              </w:numPr>
              <w:ind w:left="360"/>
              <w:rPr>
                <w:szCs w:val="20"/>
              </w:rPr>
            </w:pPr>
            <w:r w:rsidRPr="00292EC1">
              <w:rPr>
                <w:szCs w:val="20"/>
                <w:u w:val="single"/>
              </w:rPr>
              <w:t>Demographic analysis</w:t>
            </w:r>
            <w:r w:rsidRPr="00292EC1">
              <w:rPr>
                <w:szCs w:val="20"/>
              </w:rPr>
              <w:t xml:space="preserve">: </w:t>
            </w:r>
            <w:r w:rsidRPr="00292EC1">
              <w:rPr>
                <w:rStyle w:val="TablenormalChar"/>
                <w:i/>
                <w:iCs/>
                <w:color w:val="838383" w:themeColor="accent1" w:themeShade="BF"/>
                <w:sz w:val="20"/>
              </w:rPr>
              <w:t>Analyse where the population in the area lives, their ability to support themselves and how vulnerable they are to the hazard(s).</w:t>
            </w:r>
          </w:p>
          <w:p w:rsidR="005504A6" w:rsidRPr="00292EC1" w:rsidRDefault="005504A6" w:rsidP="00292EC1">
            <w:pPr>
              <w:pStyle w:val="Tablenormal0"/>
              <w:rPr>
                <w:sz w:val="20"/>
              </w:rPr>
            </w:pPr>
          </w:p>
          <w:p w:rsidR="005504A6" w:rsidRPr="00292EC1" w:rsidRDefault="005504A6" w:rsidP="005F01C6">
            <w:pPr>
              <w:pStyle w:val="ListParagraph"/>
              <w:numPr>
                <w:ilvl w:val="0"/>
                <w:numId w:val="14"/>
              </w:numPr>
              <w:ind w:left="360"/>
              <w:rPr>
                <w:szCs w:val="20"/>
              </w:rPr>
            </w:pPr>
            <w:r w:rsidRPr="00292EC1">
              <w:rPr>
                <w:szCs w:val="20"/>
                <w:u w:val="single"/>
              </w:rPr>
              <w:t>Infrastructure analysis</w:t>
            </w:r>
            <w:r w:rsidRPr="00292EC1">
              <w:rPr>
                <w:szCs w:val="20"/>
              </w:rPr>
              <w:t xml:space="preserve">: </w:t>
            </w:r>
            <w:r w:rsidRPr="00292EC1">
              <w:rPr>
                <w:rStyle w:val="TablenormalChar"/>
                <w:i/>
                <w:iCs/>
                <w:color w:val="838383" w:themeColor="accent1" w:themeShade="BF"/>
                <w:sz w:val="20"/>
              </w:rPr>
              <w:t>Analyse the location and capacity of lifelines infrastructure, and how vulnerable it might be to the hazard(s).</w:t>
            </w:r>
          </w:p>
          <w:p w:rsidR="005504A6" w:rsidRPr="00292EC1" w:rsidRDefault="005504A6" w:rsidP="00292EC1">
            <w:pPr>
              <w:pStyle w:val="Tablenormal0"/>
              <w:rPr>
                <w:sz w:val="20"/>
              </w:rPr>
            </w:pPr>
          </w:p>
          <w:p w:rsidR="005504A6" w:rsidRPr="00292EC1" w:rsidRDefault="005504A6" w:rsidP="005F01C6">
            <w:pPr>
              <w:pStyle w:val="ListParagraph"/>
              <w:numPr>
                <w:ilvl w:val="0"/>
                <w:numId w:val="14"/>
              </w:numPr>
              <w:ind w:left="360"/>
              <w:rPr>
                <w:rStyle w:val="TablenormalChar"/>
                <w:i/>
                <w:iCs/>
                <w:color w:val="838383" w:themeColor="accent1" w:themeShade="BF"/>
                <w:sz w:val="20"/>
              </w:rPr>
            </w:pPr>
            <w:r w:rsidRPr="00292EC1">
              <w:rPr>
                <w:szCs w:val="20"/>
                <w:u w:val="single"/>
              </w:rPr>
              <w:t>Other analyses as required</w:t>
            </w:r>
            <w:r w:rsidRPr="00292EC1">
              <w:rPr>
                <w:szCs w:val="20"/>
              </w:rPr>
              <w:t xml:space="preserve">. </w:t>
            </w:r>
            <w:r w:rsidRPr="00292EC1">
              <w:rPr>
                <w:rStyle w:val="TablenormalChar"/>
                <w:i/>
                <w:iCs/>
                <w:color w:val="838383" w:themeColor="accent1" w:themeShade="BF"/>
                <w:sz w:val="20"/>
              </w:rPr>
              <w:t>This can include economic, political and natural environment analyses.</w:t>
            </w:r>
          </w:p>
          <w:p w:rsidR="005504A6" w:rsidRPr="00B36D66" w:rsidRDefault="005504A6" w:rsidP="005504A6">
            <w:pPr>
              <w:pStyle w:val="Tablenormal0"/>
              <w:rPr>
                <w:rFonts w:cs="Arial"/>
                <w:u w:val="single"/>
              </w:rPr>
            </w:pPr>
          </w:p>
        </w:tc>
      </w:tr>
      <w:tr w:rsidR="005504A6" w:rsidRPr="000A1D27" w:rsidTr="00FE41DE">
        <w:trPr>
          <w:cantSplit/>
        </w:trPr>
        <w:tc>
          <w:tcPr>
            <w:tcW w:w="5000" w:type="pct"/>
            <w:shd w:val="clear" w:color="auto" w:fill="005A9B" w:themeFill="background2"/>
          </w:tcPr>
          <w:p w:rsidR="005504A6" w:rsidRPr="00B36D66" w:rsidRDefault="005504A6" w:rsidP="005504A6">
            <w:pPr>
              <w:pStyle w:val="Tableheading"/>
              <w:rPr>
                <w:rFonts w:cs="Arial"/>
              </w:rPr>
            </w:pPr>
            <w:r w:rsidRPr="00B36D66">
              <w:t xml:space="preserve">Step 2:  </w:t>
            </w:r>
            <w:r>
              <w:t>Describe the effects on the response and hazard(s)</w:t>
            </w:r>
          </w:p>
        </w:tc>
      </w:tr>
      <w:tr w:rsidR="005504A6" w:rsidRPr="000A1D27" w:rsidTr="00FE41DE">
        <w:trPr>
          <w:cantSplit/>
        </w:trPr>
        <w:tc>
          <w:tcPr>
            <w:tcW w:w="5000" w:type="pct"/>
            <w:shd w:val="clear" w:color="auto" w:fill="auto"/>
          </w:tcPr>
          <w:p w:rsidR="005504A6" w:rsidRPr="00292EC1" w:rsidRDefault="005504A6" w:rsidP="00292EC1">
            <w:pPr>
              <w:pStyle w:val="Tablenormal0"/>
              <w:rPr>
                <w:i/>
                <w:iCs/>
                <w:color w:val="838383" w:themeColor="accent1" w:themeShade="BF"/>
                <w:sz w:val="20"/>
              </w:rPr>
            </w:pPr>
            <w:r w:rsidRPr="00292EC1">
              <w:rPr>
                <w:i/>
                <w:iCs/>
                <w:color w:val="838383" w:themeColor="accent1" w:themeShade="BF"/>
                <w:sz w:val="20"/>
              </w:rPr>
              <w:t xml:space="preserve">Develop broad scenarios based on the environments ability to shape the response and the hazard. </w:t>
            </w:r>
            <w:r w:rsidR="0068049E" w:rsidRPr="00292EC1">
              <w:rPr>
                <w:i/>
                <w:iCs/>
                <w:color w:val="838383" w:themeColor="accent1" w:themeShade="BF"/>
                <w:sz w:val="20"/>
              </w:rPr>
              <w:t>H</w:t>
            </w:r>
            <w:r w:rsidRPr="00292EC1">
              <w:rPr>
                <w:i/>
                <w:iCs/>
                <w:color w:val="838383" w:themeColor="accent1" w:themeShade="BF"/>
                <w:sz w:val="20"/>
              </w:rPr>
              <w:t xml:space="preserve">azard scenarios can be described in broad terms, and refined in later stages of the </w:t>
            </w:r>
            <w:r w:rsidR="00651040" w:rsidRPr="00292EC1">
              <w:rPr>
                <w:i/>
                <w:iCs/>
                <w:color w:val="838383" w:themeColor="accent1" w:themeShade="BF"/>
                <w:sz w:val="20"/>
              </w:rPr>
              <w:t>HEA</w:t>
            </w:r>
            <w:r w:rsidRPr="00292EC1">
              <w:rPr>
                <w:i/>
                <w:iCs/>
                <w:color w:val="838383" w:themeColor="accent1" w:themeShade="BF"/>
                <w:sz w:val="20"/>
              </w:rPr>
              <w:t xml:space="preserve"> and planning process.</w:t>
            </w:r>
          </w:p>
          <w:p w:rsidR="005504A6" w:rsidRPr="00292EC1" w:rsidRDefault="005504A6" w:rsidP="00292EC1">
            <w:pPr>
              <w:pStyle w:val="Spacer"/>
            </w:pPr>
          </w:p>
          <w:p w:rsidR="00292EC1" w:rsidRPr="00292EC1" w:rsidRDefault="00292EC1" w:rsidP="005504A6">
            <w:pPr>
              <w:pStyle w:val="Tablenormal0"/>
            </w:pPr>
            <w:r w:rsidRPr="00292EC1">
              <w:rPr>
                <w:u w:val="single"/>
              </w:rPr>
              <w:t>Scenario 1</w:t>
            </w:r>
            <w:r w:rsidRPr="00292EC1">
              <w:t>:</w:t>
            </w:r>
          </w:p>
          <w:p w:rsidR="00292EC1" w:rsidRPr="00292EC1" w:rsidRDefault="00292EC1" w:rsidP="00292EC1">
            <w:pPr>
              <w:pStyle w:val="Spacer"/>
            </w:pPr>
          </w:p>
          <w:p w:rsidR="00292EC1" w:rsidRPr="00292EC1" w:rsidRDefault="00292EC1" w:rsidP="005504A6">
            <w:pPr>
              <w:pStyle w:val="Tablenormal0"/>
            </w:pPr>
            <w:r w:rsidRPr="00292EC1">
              <w:rPr>
                <w:u w:val="single"/>
              </w:rPr>
              <w:t>Scenario 2</w:t>
            </w:r>
            <w:r w:rsidRPr="00292EC1">
              <w:t>:</w:t>
            </w:r>
          </w:p>
          <w:p w:rsidR="00292EC1" w:rsidRPr="00292EC1" w:rsidRDefault="00292EC1" w:rsidP="00292EC1">
            <w:pPr>
              <w:pStyle w:val="Spacer"/>
            </w:pPr>
          </w:p>
          <w:p w:rsidR="00292EC1" w:rsidRPr="00292EC1" w:rsidRDefault="00292EC1" w:rsidP="005504A6">
            <w:pPr>
              <w:pStyle w:val="Tablenormal0"/>
            </w:pPr>
            <w:r w:rsidRPr="00292EC1">
              <w:rPr>
                <w:u w:val="single"/>
              </w:rPr>
              <w:t>Scenario 3</w:t>
            </w:r>
            <w:r w:rsidRPr="00292EC1">
              <w:t xml:space="preserve">:  </w:t>
            </w:r>
          </w:p>
          <w:p w:rsidR="005504A6" w:rsidRPr="000A1D27" w:rsidRDefault="005504A6" w:rsidP="005504A6">
            <w:pPr>
              <w:pStyle w:val="Tablenormal0"/>
              <w:rPr>
                <w:rFonts w:cs="Arial"/>
                <w:sz w:val="20"/>
                <w:highlight w:val="yellow"/>
              </w:rPr>
            </w:pPr>
          </w:p>
        </w:tc>
      </w:tr>
    </w:tbl>
    <w:p w:rsidR="005504A6" w:rsidRPr="00B36D66" w:rsidRDefault="005504A6" w:rsidP="005504A6">
      <w:pPr>
        <w:pStyle w:val="HeadingAppendix9"/>
      </w:pPr>
      <w:r w:rsidRPr="00B36D66">
        <w:t>Outputs</w:t>
      </w:r>
    </w:p>
    <w:p w:rsidR="005504A6" w:rsidRPr="00B36D66" w:rsidRDefault="005504A6" w:rsidP="005504A6">
      <w:r w:rsidRPr="00B36D66">
        <w:t xml:space="preserve">At the end of this step of the </w:t>
      </w:r>
      <w:r w:rsidR="00651040">
        <w:t>HEA</w:t>
      </w:r>
      <w:r w:rsidRPr="00B36D66">
        <w:t xml:space="preserve">, the </w:t>
      </w:r>
      <w:r w:rsidR="0045542A">
        <w:t xml:space="preserve">Intelligence </w:t>
      </w:r>
      <w:r w:rsidR="00292EC1">
        <w:t>team</w:t>
      </w:r>
      <w:r w:rsidR="0045542A">
        <w:t xml:space="preserve"> will have:</w:t>
      </w:r>
    </w:p>
    <w:p w:rsidR="005504A6" w:rsidRPr="00B36D66" w:rsidRDefault="00292EC1" w:rsidP="0045542A">
      <w:pPr>
        <w:pStyle w:val="Tablebullet"/>
      </w:pPr>
      <w:r>
        <w:t>a</w:t>
      </w:r>
      <w:r w:rsidR="005504A6" w:rsidRPr="00B36D66">
        <w:t>n understanding of the effects of terrain, weather, demographics, infrastructure and other factors on the response and hazard,</w:t>
      </w:r>
    </w:p>
    <w:p w:rsidR="005504A6" w:rsidRPr="00B36D66" w:rsidRDefault="00292EC1" w:rsidP="0045542A">
      <w:pPr>
        <w:pStyle w:val="Tablebullet"/>
      </w:pPr>
      <w:r>
        <w:t>b</w:t>
      </w:r>
      <w:r w:rsidR="005504A6" w:rsidRPr="00B36D66">
        <w:t xml:space="preserve">road </w:t>
      </w:r>
      <w:r>
        <w:t>scenarios</w:t>
      </w:r>
      <w:r w:rsidR="005504A6" w:rsidRPr="00B36D66">
        <w:t xml:space="preserve"> for how the hazard might develop, and</w:t>
      </w:r>
    </w:p>
    <w:p w:rsidR="005504A6" w:rsidRPr="00B36D66" w:rsidRDefault="00292EC1" w:rsidP="0045542A">
      <w:pPr>
        <w:pStyle w:val="Tablebullet"/>
      </w:pPr>
      <w:r>
        <w:t>a</w:t>
      </w:r>
      <w:r w:rsidR="005504A6" w:rsidRPr="00B36D66">
        <w:t xml:space="preserve">dditional </w:t>
      </w:r>
      <w:r w:rsidR="00DA32DD" w:rsidRPr="00B36D66">
        <w:t>Information Requirements</w:t>
      </w:r>
      <w:r w:rsidR="005504A6" w:rsidRPr="00B36D66">
        <w:t>.</w:t>
      </w:r>
    </w:p>
    <w:p w:rsidR="00537DF7" w:rsidRPr="00B36D66" w:rsidRDefault="00651040" w:rsidP="001275A4">
      <w:pPr>
        <w:pStyle w:val="Heading7"/>
        <w:numPr>
          <w:ilvl w:val="0"/>
          <w:numId w:val="13"/>
        </w:numPr>
        <w:ind w:left="567" w:hanging="567"/>
      </w:pPr>
      <w:bookmarkStart w:id="242" w:name="templateIPOEevaluatehazards"/>
      <w:bookmarkStart w:id="243" w:name="_Toc436722336"/>
      <w:r>
        <w:lastRenderedPageBreak/>
        <w:t>HEA</w:t>
      </w:r>
      <w:r w:rsidR="00537DF7" w:rsidRPr="000A1D27">
        <w:t xml:space="preserve"> </w:t>
      </w:r>
      <w:r w:rsidR="004F4A53" w:rsidRPr="000A1D27">
        <w:t>Template</w:t>
      </w:r>
      <w:r w:rsidR="00537DF7" w:rsidRPr="000A1D27">
        <w:t xml:space="preserve">: </w:t>
      </w:r>
      <w:r w:rsidR="00537DF7">
        <w:t xml:space="preserve">Evaluate the </w:t>
      </w:r>
      <w:r w:rsidR="004F4A53" w:rsidRPr="00B36D66">
        <w:t>Hazard</w:t>
      </w:r>
      <w:r w:rsidR="00537DF7" w:rsidRPr="00B36D66">
        <w:t>(s)</w:t>
      </w:r>
      <w:bookmarkEnd w:id="242"/>
      <w:bookmarkEnd w:id="243"/>
      <w:r w:rsidR="00537DF7" w:rsidRPr="00B36D66">
        <w:t xml:space="preserve"> </w:t>
      </w:r>
    </w:p>
    <w:p w:rsidR="005504A6" w:rsidRPr="00B36D66" w:rsidRDefault="005504A6" w:rsidP="005504A6">
      <w:r w:rsidRPr="00B36D66">
        <w:t xml:space="preserve">This template has been developed to assist with the ‘Evaluate the hazard(s)’ step of the </w:t>
      </w:r>
      <w:r w:rsidR="00651040">
        <w:t>HEA</w:t>
      </w:r>
      <w:r w:rsidRPr="00B36D66">
        <w:t xml:space="preserve"> process</w:t>
      </w:r>
      <w:r w:rsidR="00AC1E79">
        <w:t xml:space="preserve">. </w:t>
      </w:r>
      <w:r w:rsidRPr="00B36D66">
        <w:t xml:space="preserve">It should be used to record the </w:t>
      </w:r>
      <w:r w:rsidR="00292EC1">
        <w:t>I</w:t>
      </w:r>
      <w:r w:rsidRPr="00B36D66">
        <w:t>ntelligence team’s analysis and conclusions, and as an agenda for an Intelligence meeting.</w:t>
      </w:r>
    </w:p>
    <w:p w:rsidR="005504A6" w:rsidRPr="00B36D66" w:rsidRDefault="005504A6" w:rsidP="005504A6">
      <w:r w:rsidRPr="00B36D66">
        <w:t xml:space="preserve">The template consists of a series of </w:t>
      </w:r>
      <w:r w:rsidR="00292EC1">
        <w:t>questions</w:t>
      </w:r>
      <w:r w:rsidRPr="00B36D66">
        <w:t xml:space="preserve">. The aim is to discuss each step, recording the conclusions reached from the discussion. The final step is for the </w:t>
      </w:r>
      <w:r w:rsidR="00292EC1">
        <w:t>I</w:t>
      </w:r>
      <w:r w:rsidRPr="00B36D66">
        <w:t xml:space="preserve">ntelligence </w:t>
      </w:r>
      <w:r w:rsidR="00292EC1">
        <w:t>t</w:t>
      </w:r>
      <w:r w:rsidRPr="00B36D66">
        <w:t xml:space="preserve">eam to report their deductions back to the </w:t>
      </w:r>
      <w:r w:rsidR="00292EC1">
        <w:t>Controller and P</w:t>
      </w:r>
      <w:r w:rsidRPr="00B36D66">
        <w:t>lanning team.</w:t>
      </w:r>
    </w:p>
    <w:p w:rsidR="005504A6" w:rsidRPr="00B36D66" w:rsidRDefault="005504A6" w:rsidP="005504A6">
      <w:pPr>
        <w:pStyle w:val="HeadingAppendix9"/>
      </w:pPr>
      <w:r w:rsidRPr="00B36D66">
        <w:t>Inputs</w:t>
      </w:r>
    </w:p>
    <w:p w:rsidR="005504A6" w:rsidRPr="00B36D66" w:rsidRDefault="005504A6" w:rsidP="00D878AF">
      <w:r w:rsidRPr="00B36D66">
        <w:t xml:space="preserve">The main inputs into ‘Evaluate the hazard(s)’ </w:t>
      </w:r>
      <w:r w:rsidR="00D878AF">
        <w:t>are:</w:t>
      </w:r>
    </w:p>
    <w:p w:rsidR="005504A6" w:rsidRPr="00B36D66" w:rsidRDefault="005504A6" w:rsidP="0045542A">
      <w:pPr>
        <w:pStyle w:val="Tablebullet"/>
      </w:pPr>
      <w:r w:rsidRPr="00B36D66">
        <w:t xml:space="preserve">Deductions and information from </w:t>
      </w:r>
      <w:r w:rsidR="00651040">
        <w:t>HEA</w:t>
      </w:r>
      <w:r w:rsidRPr="00B36D66">
        <w:t xml:space="preserve"> steps 1 and 2</w:t>
      </w:r>
    </w:p>
    <w:p w:rsidR="005504A6" w:rsidRPr="00B36D66" w:rsidRDefault="005504A6" w:rsidP="0045542A">
      <w:pPr>
        <w:pStyle w:val="Tablebullet"/>
      </w:pPr>
      <w:r w:rsidRPr="00B36D66">
        <w:t>Situation information</w:t>
      </w:r>
    </w:p>
    <w:p w:rsidR="005504A6" w:rsidRPr="00B36D66" w:rsidRDefault="005504A6" w:rsidP="005504A6">
      <w:pPr>
        <w:spacing w:before="0" w:after="0" w:line="240" w:lineRule="auto"/>
        <w:ind w:left="426" w:hanging="426"/>
        <w:rPr>
          <w:highlight w:val="yellow"/>
        </w:rPr>
      </w:pPr>
    </w:p>
    <w:tbl>
      <w:tblPr>
        <w:tblW w:w="4945" w:type="pct"/>
        <w:tblInd w:w="108" w:type="dxa"/>
        <w:tblBorders>
          <w:top w:val="single" w:sz="4" w:space="0" w:color="005A9B" w:themeColor="background2"/>
          <w:left w:val="single" w:sz="4" w:space="0" w:color="005A9B" w:themeColor="background2"/>
          <w:bottom w:val="single" w:sz="4" w:space="0" w:color="005A9B" w:themeColor="background2"/>
          <w:right w:val="single" w:sz="4" w:space="0" w:color="005A9B" w:themeColor="background2"/>
          <w:insideH w:val="single" w:sz="4" w:space="0" w:color="005A9B" w:themeColor="background2"/>
          <w:insideV w:val="single" w:sz="4" w:space="0" w:color="005A9B" w:themeColor="background2"/>
        </w:tblBorders>
        <w:tblLook w:val="01E0" w:firstRow="1" w:lastRow="1" w:firstColumn="1" w:lastColumn="1" w:noHBand="0" w:noVBand="0"/>
      </w:tblPr>
      <w:tblGrid>
        <w:gridCol w:w="9634"/>
      </w:tblGrid>
      <w:tr w:rsidR="005504A6" w:rsidRPr="00B36D66" w:rsidTr="00D878AF">
        <w:trPr>
          <w:cantSplit/>
        </w:trPr>
        <w:tc>
          <w:tcPr>
            <w:tcW w:w="5000" w:type="pct"/>
            <w:shd w:val="clear" w:color="auto" w:fill="005A9B" w:themeFill="background2"/>
          </w:tcPr>
          <w:p w:rsidR="005504A6" w:rsidRPr="00E41D39" w:rsidRDefault="005504A6" w:rsidP="005504A6">
            <w:pPr>
              <w:pStyle w:val="Tableheading"/>
              <w:rPr>
                <w:rFonts w:cs="Arial"/>
              </w:rPr>
            </w:pPr>
            <w:r w:rsidRPr="00E41D39">
              <w:t>Understand the hazards</w:t>
            </w:r>
          </w:p>
        </w:tc>
      </w:tr>
      <w:tr w:rsidR="005504A6" w:rsidRPr="00B36D66" w:rsidTr="00D878AF">
        <w:trPr>
          <w:cantSplit/>
        </w:trPr>
        <w:tc>
          <w:tcPr>
            <w:tcW w:w="5000" w:type="pct"/>
            <w:shd w:val="clear" w:color="auto" w:fill="auto"/>
          </w:tcPr>
          <w:p w:rsidR="005504A6" w:rsidRPr="00E41D39" w:rsidRDefault="005504A6" w:rsidP="005504A6">
            <w:pPr>
              <w:pStyle w:val="Tablenormal0"/>
              <w:rPr>
                <w:rFonts w:cs="Arial"/>
                <w:sz w:val="20"/>
                <w:u w:val="single"/>
              </w:rPr>
            </w:pPr>
            <w:r w:rsidRPr="00E41D39">
              <w:rPr>
                <w:sz w:val="20"/>
              </w:rPr>
              <w:t>Describe how the hazard(s) develop in generic terms, without applying them to the operational environment</w:t>
            </w:r>
            <w:r w:rsidRPr="00E41D39">
              <w:rPr>
                <w:rFonts w:cs="Arial"/>
                <w:sz w:val="20"/>
              </w:rPr>
              <w:t>.</w:t>
            </w:r>
          </w:p>
          <w:p w:rsidR="00900AD6" w:rsidRPr="00E41D39" w:rsidRDefault="00900AD6" w:rsidP="005504A6">
            <w:pPr>
              <w:pStyle w:val="Tablenormal0"/>
              <w:rPr>
                <w:rFonts w:cs="Arial"/>
                <w:sz w:val="20"/>
                <w:u w:val="single"/>
              </w:rPr>
            </w:pPr>
          </w:p>
          <w:p w:rsidR="005504A6" w:rsidRDefault="005504A6" w:rsidP="005504A6">
            <w:pPr>
              <w:pStyle w:val="Tablenormal0"/>
              <w:rPr>
                <w:rFonts w:cs="Arial"/>
                <w:sz w:val="20"/>
                <w:u w:val="single"/>
              </w:rPr>
            </w:pPr>
            <w:r>
              <w:rPr>
                <w:rFonts w:cs="Arial"/>
                <w:sz w:val="20"/>
                <w:u w:val="single"/>
              </w:rPr>
              <w:t xml:space="preserve">What </w:t>
            </w:r>
            <w:r w:rsidR="004F4A5D">
              <w:rPr>
                <w:rFonts w:cs="Arial"/>
                <w:sz w:val="20"/>
                <w:u w:val="single"/>
              </w:rPr>
              <w:t>are the causes of this hazard</w:t>
            </w:r>
            <w:r>
              <w:rPr>
                <w:rFonts w:cs="Arial"/>
                <w:sz w:val="20"/>
                <w:u w:val="single"/>
              </w:rPr>
              <w:t>?</w:t>
            </w:r>
          </w:p>
          <w:p w:rsidR="005504A6" w:rsidRDefault="005504A6" w:rsidP="005504A6">
            <w:pPr>
              <w:pStyle w:val="Tablenormal0"/>
              <w:rPr>
                <w:rFonts w:cs="Arial"/>
                <w:sz w:val="20"/>
                <w:u w:val="single"/>
              </w:rPr>
            </w:pPr>
          </w:p>
          <w:p w:rsidR="005504A6" w:rsidRDefault="005504A6" w:rsidP="005504A6">
            <w:pPr>
              <w:pStyle w:val="Tablenormal0"/>
              <w:rPr>
                <w:rFonts w:cs="Arial"/>
                <w:sz w:val="20"/>
                <w:u w:val="single"/>
              </w:rPr>
            </w:pPr>
            <w:r>
              <w:rPr>
                <w:rFonts w:cs="Arial"/>
                <w:sz w:val="20"/>
                <w:u w:val="single"/>
              </w:rPr>
              <w:t xml:space="preserve">What does the hazard require to </w:t>
            </w:r>
            <w:r w:rsidR="005E5F88">
              <w:rPr>
                <w:rFonts w:cs="Arial"/>
                <w:sz w:val="20"/>
                <w:u w:val="single"/>
              </w:rPr>
              <w:t>develop</w:t>
            </w:r>
            <w:r>
              <w:rPr>
                <w:rFonts w:cs="Arial"/>
                <w:sz w:val="20"/>
                <w:u w:val="single"/>
              </w:rPr>
              <w:t>?</w:t>
            </w:r>
          </w:p>
          <w:p w:rsidR="005504A6" w:rsidRDefault="005504A6" w:rsidP="005504A6">
            <w:pPr>
              <w:pStyle w:val="Tablenormal0"/>
              <w:rPr>
                <w:rFonts w:cs="Arial"/>
                <w:sz w:val="20"/>
                <w:u w:val="single"/>
              </w:rPr>
            </w:pPr>
          </w:p>
          <w:p w:rsidR="005504A6" w:rsidRDefault="005504A6" w:rsidP="005504A6">
            <w:pPr>
              <w:pStyle w:val="Tablenormal0"/>
              <w:rPr>
                <w:rFonts w:cs="Arial"/>
                <w:sz w:val="20"/>
                <w:u w:val="single"/>
              </w:rPr>
            </w:pPr>
            <w:r>
              <w:rPr>
                <w:rFonts w:cs="Arial"/>
                <w:sz w:val="20"/>
                <w:u w:val="single"/>
              </w:rPr>
              <w:t xml:space="preserve">What generic </w:t>
            </w:r>
            <w:r w:rsidR="003B62B1" w:rsidRPr="003B62B1">
              <w:rPr>
                <w:rFonts w:cs="Arial"/>
                <w:sz w:val="20"/>
                <w:u w:val="single"/>
              </w:rPr>
              <w:t>consequence</w:t>
            </w:r>
            <w:r>
              <w:rPr>
                <w:rFonts w:cs="Arial"/>
                <w:sz w:val="20"/>
                <w:u w:val="single"/>
              </w:rPr>
              <w:t xml:space="preserve">s could it have on the population, lifelines, economy, environment of the </w:t>
            </w:r>
            <w:r w:rsidR="003D79BD">
              <w:rPr>
                <w:rFonts w:cs="Arial"/>
                <w:sz w:val="20"/>
                <w:u w:val="single"/>
              </w:rPr>
              <w:t xml:space="preserve">area </w:t>
            </w:r>
            <w:r w:rsidR="00292EC1">
              <w:rPr>
                <w:rFonts w:cs="Arial"/>
                <w:sz w:val="20"/>
                <w:u w:val="single"/>
              </w:rPr>
              <w:t xml:space="preserve">of </w:t>
            </w:r>
            <w:r w:rsidR="003D79BD">
              <w:rPr>
                <w:rFonts w:cs="Arial"/>
                <w:sz w:val="20"/>
                <w:u w:val="single"/>
              </w:rPr>
              <w:t>operations</w:t>
            </w:r>
            <w:r>
              <w:rPr>
                <w:rFonts w:cs="Arial"/>
                <w:sz w:val="20"/>
                <w:u w:val="single"/>
              </w:rPr>
              <w:t>?</w:t>
            </w:r>
          </w:p>
          <w:p w:rsidR="005504A6" w:rsidRDefault="005504A6" w:rsidP="005504A6">
            <w:pPr>
              <w:pStyle w:val="Tablenormal0"/>
              <w:rPr>
                <w:rFonts w:cs="Arial"/>
                <w:sz w:val="20"/>
                <w:u w:val="single"/>
              </w:rPr>
            </w:pPr>
          </w:p>
          <w:p w:rsidR="005504A6" w:rsidRPr="00E41D39" w:rsidRDefault="005504A6" w:rsidP="005504A6">
            <w:pPr>
              <w:pStyle w:val="Tablenormal0"/>
              <w:rPr>
                <w:rFonts w:cs="Arial"/>
                <w:sz w:val="20"/>
                <w:u w:val="single"/>
              </w:rPr>
            </w:pPr>
            <w:r>
              <w:rPr>
                <w:rFonts w:cs="Arial"/>
                <w:sz w:val="20"/>
                <w:u w:val="single"/>
              </w:rPr>
              <w:t xml:space="preserve">What is the </w:t>
            </w:r>
            <w:r w:rsidR="008C7091">
              <w:rPr>
                <w:rFonts w:cs="Arial"/>
                <w:sz w:val="20"/>
                <w:u w:val="single"/>
              </w:rPr>
              <w:t>usual</w:t>
            </w:r>
            <w:r>
              <w:rPr>
                <w:rFonts w:cs="Arial"/>
                <w:sz w:val="20"/>
                <w:u w:val="single"/>
              </w:rPr>
              <w:t xml:space="preserve"> timeframe and sequence for this form of hazard?</w:t>
            </w:r>
          </w:p>
          <w:p w:rsidR="005504A6" w:rsidRPr="00E41D39" w:rsidRDefault="005504A6" w:rsidP="005504A6">
            <w:pPr>
              <w:pStyle w:val="Tablenormal0"/>
              <w:rPr>
                <w:rFonts w:cs="Arial"/>
                <w:u w:val="single"/>
              </w:rPr>
            </w:pPr>
          </w:p>
        </w:tc>
      </w:tr>
    </w:tbl>
    <w:p w:rsidR="005504A6" w:rsidRPr="00B36D66" w:rsidRDefault="005504A6" w:rsidP="005504A6">
      <w:pPr>
        <w:spacing w:before="0" w:after="0" w:line="240" w:lineRule="auto"/>
        <w:rPr>
          <w:highlight w:val="yellow"/>
        </w:rPr>
      </w:pPr>
    </w:p>
    <w:p w:rsidR="005504A6" w:rsidRPr="00B36D66" w:rsidRDefault="005504A6" w:rsidP="005504A6">
      <w:pPr>
        <w:pStyle w:val="HeadingAppendix9"/>
      </w:pPr>
      <w:r w:rsidRPr="00B36D66">
        <w:t>Outputs</w:t>
      </w:r>
    </w:p>
    <w:p w:rsidR="005504A6" w:rsidRPr="00B36D66" w:rsidRDefault="005504A6" w:rsidP="00D878AF">
      <w:r w:rsidRPr="00B36D66">
        <w:t xml:space="preserve">At the end of this step of the </w:t>
      </w:r>
      <w:r w:rsidR="00651040">
        <w:t>HEA</w:t>
      </w:r>
      <w:r w:rsidRPr="00B36D66">
        <w:t xml:space="preserve">, the </w:t>
      </w:r>
      <w:r w:rsidR="00D878AF">
        <w:t xml:space="preserve">Intelligence </w:t>
      </w:r>
      <w:r w:rsidR="00292EC1">
        <w:t>team</w:t>
      </w:r>
      <w:r w:rsidR="00D878AF">
        <w:t xml:space="preserve"> will have:</w:t>
      </w:r>
    </w:p>
    <w:p w:rsidR="005504A6" w:rsidRPr="00B36D66" w:rsidRDefault="00292EC1" w:rsidP="0045542A">
      <w:pPr>
        <w:pStyle w:val="Tablebullet"/>
      </w:pPr>
      <w:r>
        <w:t>a</w:t>
      </w:r>
      <w:r w:rsidR="005504A6" w:rsidRPr="00B36D66">
        <w:t>n understanding of the g</w:t>
      </w:r>
      <w:r>
        <w:t>eneric nature of the hazard(s)</w:t>
      </w:r>
    </w:p>
    <w:p w:rsidR="005504A6" w:rsidRPr="00B36D66" w:rsidRDefault="00292EC1" w:rsidP="0045542A">
      <w:pPr>
        <w:pStyle w:val="Tablebullet"/>
      </w:pPr>
      <w:r>
        <w:t>a</w:t>
      </w:r>
      <w:r w:rsidR="005504A6" w:rsidRPr="00B36D66">
        <w:t xml:space="preserve">n understanding of what the hazard(s) need to develop and </w:t>
      </w:r>
      <w:r w:rsidR="005E5F88">
        <w:t>increase</w:t>
      </w:r>
      <w:r w:rsidR="005504A6" w:rsidRPr="00B36D66">
        <w:t>, and</w:t>
      </w:r>
    </w:p>
    <w:p w:rsidR="005504A6" w:rsidRPr="00B36D66" w:rsidRDefault="00292EC1" w:rsidP="0045542A">
      <w:pPr>
        <w:pStyle w:val="Tablebullet"/>
      </w:pPr>
      <w:r>
        <w:t>a</w:t>
      </w:r>
      <w:r w:rsidR="005504A6" w:rsidRPr="00B36D66">
        <w:t xml:space="preserve">dditional </w:t>
      </w:r>
      <w:r w:rsidR="00DA32DD" w:rsidRPr="00B36D66">
        <w:t>Information Requirements</w:t>
      </w:r>
      <w:r w:rsidR="005504A6" w:rsidRPr="00B36D66">
        <w:t>.</w:t>
      </w:r>
    </w:p>
    <w:p w:rsidR="005504A6" w:rsidRDefault="005504A6" w:rsidP="005504A6"/>
    <w:p w:rsidR="005504A6" w:rsidRDefault="005504A6" w:rsidP="005504A6">
      <w:pPr>
        <w:spacing w:before="0" w:after="200"/>
        <w:rPr>
          <w:rFonts w:ascii="Arial Narrow" w:hAnsi="Arial Narrow" w:cstheme="majorBidi"/>
          <w:b/>
          <w:color w:val="005A9B" w:themeColor="background2"/>
          <w:sz w:val="32"/>
          <w:highlight w:val="yellow"/>
        </w:rPr>
      </w:pPr>
      <w:r>
        <w:rPr>
          <w:highlight w:val="yellow"/>
        </w:rPr>
        <w:br w:type="page"/>
      </w:r>
    </w:p>
    <w:p w:rsidR="00537DF7" w:rsidRPr="00E41D39" w:rsidRDefault="00651040" w:rsidP="001275A4">
      <w:pPr>
        <w:pStyle w:val="Heading7"/>
        <w:numPr>
          <w:ilvl w:val="0"/>
          <w:numId w:val="13"/>
        </w:numPr>
        <w:ind w:left="567" w:hanging="567"/>
      </w:pPr>
      <w:bookmarkStart w:id="244" w:name="templateIPOEdetermineoptions"/>
      <w:bookmarkStart w:id="245" w:name="_Toc436722337"/>
      <w:r>
        <w:lastRenderedPageBreak/>
        <w:t>HEA</w:t>
      </w:r>
      <w:r w:rsidRPr="00E41D39">
        <w:t xml:space="preserve"> </w:t>
      </w:r>
      <w:r w:rsidR="004F4A53" w:rsidRPr="00E41D39">
        <w:t>Template</w:t>
      </w:r>
      <w:r w:rsidR="00537DF7" w:rsidRPr="00E41D39">
        <w:t xml:space="preserve">: Determine </w:t>
      </w:r>
      <w:r w:rsidR="004F4A53" w:rsidRPr="00E41D39">
        <w:t>Hazard Scenarios</w:t>
      </w:r>
      <w:bookmarkEnd w:id="244"/>
      <w:bookmarkEnd w:id="245"/>
      <w:r w:rsidR="004F4A53" w:rsidRPr="00E41D39">
        <w:t xml:space="preserve"> </w:t>
      </w:r>
    </w:p>
    <w:p w:rsidR="005504A6" w:rsidRPr="00E41D39" w:rsidRDefault="005504A6" w:rsidP="005504A6">
      <w:r w:rsidRPr="00E41D39">
        <w:t xml:space="preserve">This template has been developed to assist with the ‘Determine hazard scenarios’ step of the </w:t>
      </w:r>
      <w:r w:rsidR="00651040">
        <w:t>HEA</w:t>
      </w:r>
      <w:r w:rsidRPr="00E41D39">
        <w:t xml:space="preserve"> process</w:t>
      </w:r>
      <w:r w:rsidR="00AC1E79">
        <w:t xml:space="preserve">. </w:t>
      </w:r>
      <w:r w:rsidRPr="00E41D39">
        <w:t xml:space="preserve">It should be used to record the </w:t>
      </w:r>
      <w:r w:rsidR="00292EC1">
        <w:t>I</w:t>
      </w:r>
      <w:r w:rsidRPr="00E41D39">
        <w:t>ntelligence team’s analysis and conclusions, and as an agenda for an Intelligence meeting.</w:t>
      </w:r>
    </w:p>
    <w:p w:rsidR="005504A6" w:rsidRPr="00E41D39" w:rsidRDefault="005504A6" w:rsidP="005504A6">
      <w:r w:rsidRPr="00E41D39">
        <w:t xml:space="preserve">The template consists of a series of steps. The aim is to discuss each step, recording the conclusions reached from the discussion. The final step is for the </w:t>
      </w:r>
      <w:r w:rsidR="00292EC1">
        <w:t>I</w:t>
      </w:r>
      <w:r w:rsidRPr="00E41D39">
        <w:t xml:space="preserve">ntelligence </w:t>
      </w:r>
      <w:r w:rsidR="00292EC1">
        <w:t>t</w:t>
      </w:r>
      <w:r w:rsidRPr="00E41D39">
        <w:t>eam to report their deductions back to the</w:t>
      </w:r>
      <w:r w:rsidR="00292EC1">
        <w:t xml:space="preserve"> Controller and P</w:t>
      </w:r>
      <w:r w:rsidRPr="00E41D39">
        <w:t>lanning team.</w:t>
      </w:r>
    </w:p>
    <w:p w:rsidR="005504A6" w:rsidRPr="00E41D39" w:rsidRDefault="005504A6" w:rsidP="005504A6">
      <w:pPr>
        <w:pStyle w:val="HeadingAppendix9"/>
      </w:pPr>
      <w:r w:rsidRPr="00E41D39">
        <w:t>Inputs</w:t>
      </w:r>
    </w:p>
    <w:p w:rsidR="005504A6" w:rsidRPr="00E41D39" w:rsidRDefault="005504A6" w:rsidP="00D878AF">
      <w:pPr>
        <w:rPr>
          <w:rFonts w:cs="Arial"/>
        </w:rPr>
      </w:pPr>
      <w:r w:rsidRPr="00E41D39">
        <w:rPr>
          <w:rFonts w:cs="Arial"/>
        </w:rPr>
        <w:t xml:space="preserve">The main inputs into </w:t>
      </w:r>
      <w:r w:rsidRPr="00E41D39">
        <w:t>‘</w:t>
      </w:r>
      <w:r>
        <w:t>Determine hazard scenarios</w:t>
      </w:r>
      <w:r w:rsidRPr="00E41D39">
        <w:t xml:space="preserve">’ </w:t>
      </w:r>
      <w:r w:rsidR="00D878AF">
        <w:rPr>
          <w:rFonts w:cs="Arial"/>
        </w:rPr>
        <w:t>are:</w:t>
      </w:r>
    </w:p>
    <w:p w:rsidR="005504A6" w:rsidRPr="00E41D39" w:rsidRDefault="005504A6" w:rsidP="0045542A">
      <w:pPr>
        <w:pStyle w:val="Tablebullet"/>
      </w:pPr>
      <w:r w:rsidRPr="00E41D39">
        <w:t>Controller’s guidance</w:t>
      </w:r>
    </w:p>
    <w:p w:rsidR="005504A6" w:rsidRPr="00B36D66" w:rsidRDefault="005504A6" w:rsidP="0045542A">
      <w:pPr>
        <w:pStyle w:val="Tablebullet"/>
      </w:pPr>
      <w:r w:rsidRPr="00E41D39">
        <w:t xml:space="preserve">Deductions and information from </w:t>
      </w:r>
      <w:r w:rsidR="00651040">
        <w:t>HEA</w:t>
      </w:r>
      <w:r w:rsidRPr="00B36D66">
        <w:t xml:space="preserve"> steps 1</w:t>
      </w:r>
      <w:r>
        <w:t xml:space="preserve">, </w:t>
      </w:r>
      <w:r w:rsidRPr="00B36D66">
        <w:t>2</w:t>
      </w:r>
      <w:r>
        <w:t xml:space="preserve"> and 3</w:t>
      </w:r>
    </w:p>
    <w:p w:rsidR="005504A6" w:rsidRPr="00B36D66" w:rsidRDefault="005504A6" w:rsidP="0045542A">
      <w:pPr>
        <w:pStyle w:val="Tablebullet"/>
      </w:pPr>
      <w:r w:rsidRPr="00B36D66">
        <w:t>Situation information</w:t>
      </w:r>
    </w:p>
    <w:tbl>
      <w:tblPr>
        <w:tblW w:w="4929" w:type="pct"/>
        <w:tblInd w:w="138" w:type="dxa"/>
        <w:tblBorders>
          <w:top w:val="single" w:sz="4" w:space="0" w:color="005A9B" w:themeColor="background2"/>
          <w:left w:val="single" w:sz="4" w:space="0" w:color="005A9B" w:themeColor="background2"/>
          <w:bottom w:val="single" w:sz="4" w:space="0" w:color="005A9B" w:themeColor="background2"/>
          <w:right w:val="single" w:sz="4" w:space="0" w:color="005A9B" w:themeColor="background2"/>
          <w:insideH w:val="single" w:sz="4" w:space="0" w:color="005A9B" w:themeColor="background2"/>
          <w:insideV w:val="single" w:sz="4" w:space="0" w:color="005A9B" w:themeColor="background2"/>
        </w:tblBorders>
        <w:tblLook w:val="01E0" w:firstRow="1" w:lastRow="1" w:firstColumn="1" w:lastColumn="1" w:noHBand="0" w:noVBand="0"/>
      </w:tblPr>
      <w:tblGrid>
        <w:gridCol w:w="9603"/>
      </w:tblGrid>
      <w:tr w:rsidR="005504A6" w:rsidRPr="00E41D39" w:rsidTr="00D878AF">
        <w:trPr>
          <w:cantSplit/>
        </w:trPr>
        <w:tc>
          <w:tcPr>
            <w:tcW w:w="5000" w:type="pct"/>
            <w:shd w:val="clear" w:color="auto" w:fill="005A9B" w:themeFill="background2"/>
          </w:tcPr>
          <w:p w:rsidR="005504A6" w:rsidRPr="00D27248" w:rsidRDefault="005504A6" w:rsidP="005504A6">
            <w:pPr>
              <w:pStyle w:val="Tableheading"/>
              <w:rPr>
                <w:rFonts w:cs="Arial"/>
              </w:rPr>
            </w:pPr>
            <w:r w:rsidRPr="00D27248">
              <w:t>Step 1: identify hazard scenarios</w:t>
            </w:r>
          </w:p>
        </w:tc>
      </w:tr>
      <w:tr w:rsidR="005504A6" w:rsidRPr="00E41D39" w:rsidTr="00D878AF">
        <w:trPr>
          <w:cantSplit/>
        </w:trPr>
        <w:tc>
          <w:tcPr>
            <w:tcW w:w="5000" w:type="pct"/>
            <w:shd w:val="clear" w:color="auto" w:fill="auto"/>
          </w:tcPr>
          <w:p w:rsidR="005504A6" w:rsidRPr="00B47488" w:rsidRDefault="005504A6" w:rsidP="00B47488">
            <w:pPr>
              <w:pStyle w:val="Tablenormal0"/>
              <w:rPr>
                <w:sz w:val="20"/>
              </w:rPr>
            </w:pPr>
            <w:r w:rsidRPr="00B47488">
              <w:rPr>
                <w:sz w:val="20"/>
              </w:rPr>
              <w:t xml:space="preserve">Identify the possible ways that the hazard(s) could develop within the area of operations </w:t>
            </w:r>
            <w:r w:rsidR="00B47488">
              <w:rPr>
                <w:sz w:val="20"/>
              </w:rPr>
              <w:t>.</w:t>
            </w:r>
          </w:p>
          <w:p w:rsidR="005504A6" w:rsidRPr="009D7055" w:rsidRDefault="005504A6" w:rsidP="005504A6">
            <w:pPr>
              <w:pStyle w:val="Tablenormal0"/>
              <w:rPr>
                <w:rFonts w:cs="Arial"/>
                <w:sz w:val="20"/>
                <w:szCs w:val="20"/>
                <w:u w:val="single"/>
              </w:rPr>
            </w:pPr>
          </w:p>
          <w:p w:rsidR="005504A6" w:rsidRPr="009D7055" w:rsidRDefault="005504A6" w:rsidP="005504A6">
            <w:pPr>
              <w:pStyle w:val="Tablenormal0"/>
              <w:rPr>
                <w:rFonts w:cs="Arial"/>
                <w:sz w:val="20"/>
                <w:szCs w:val="20"/>
                <w:u w:val="single"/>
              </w:rPr>
            </w:pPr>
            <w:r w:rsidRPr="009D7055">
              <w:rPr>
                <w:rFonts w:cs="Arial"/>
                <w:sz w:val="20"/>
                <w:szCs w:val="20"/>
                <w:u w:val="single"/>
              </w:rPr>
              <w:t>Scenario 1</w:t>
            </w:r>
          </w:p>
          <w:p w:rsidR="005504A6" w:rsidRPr="009D7055" w:rsidRDefault="005504A6" w:rsidP="005504A6">
            <w:pPr>
              <w:pStyle w:val="Tablenormal0"/>
              <w:rPr>
                <w:rFonts w:cs="Arial"/>
                <w:sz w:val="20"/>
                <w:szCs w:val="20"/>
                <w:u w:val="single"/>
              </w:rPr>
            </w:pPr>
          </w:p>
          <w:p w:rsidR="005504A6" w:rsidRPr="009D7055" w:rsidRDefault="005504A6" w:rsidP="005504A6">
            <w:pPr>
              <w:pStyle w:val="Tablenormal0"/>
              <w:rPr>
                <w:rFonts w:cs="Arial"/>
                <w:sz w:val="20"/>
                <w:szCs w:val="20"/>
                <w:u w:val="single"/>
              </w:rPr>
            </w:pPr>
            <w:r w:rsidRPr="009D7055">
              <w:rPr>
                <w:rFonts w:cs="Arial"/>
                <w:sz w:val="20"/>
                <w:szCs w:val="20"/>
                <w:u w:val="single"/>
              </w:rPr>
              <w:t>Scenario 2</w:t>
            </w:r>
          </w:p>
          <w:p w:rsidR="005504A6" w:rsidRPr="009D7055" w:rsidRDefault="005504A6" w:rsidP="005504A6">
            <w:pPr>
              <w:pStyle w:val="Tablenormal0"/>
              <w:rPr>
                <w:rFonts w:cs="Arial"/>
                <w:sz w:val="20"/>
                <w:szCs w:val="20"/>
                <w:u w:val="single"/>
              </w:rPr>
            </w:pPr>
          </w:p>
          <w:p w:rsidR="005504A6" w:rsidRPr="009D7055" w:rsidRDefault="005504A6" w:rsidP="005504A6">
            <w:pPr>
              <w:pStyle w:val="Tablenormal0"/>
              <w:rPr>
                <w:rFonts w:cs="Arial"/>
                <w:sz w:val="20"/>
                <w:szCs w:val="20"/>
                <w:u w:val="single"/>
              </w:rPr>
            </w:pPr>
            <w:r w:rsidRPr="009D7055">
              <w:rPr>
                <w:rFonts w:cs="Arial"/>
                <w:sz w:val="20"/>
                <w:szCs w:val="20"/>
                <w:u w:val="single"/>
              </w:rPr>
              <w:t>Scenario 3</w:t>
            </w:r>
          </w:p>
          <w:p w:rsidR="005504A6" w:rsidRPr="009D7055" w:rsidRDefault="005504A6" w:rsidP="00400DC2">
            <w:pPr>
              <w:pStyle w:val="Tablenormal0"/>
              <w:rPr>
                <w:rFonts w:cs="Arial"/>
                <w:u w:val="single"/>
              </w:rPr>
            </w:pPr>
          </w:p>
        </w:tc>
      </w:tr>
      <w:tr w:rsidR="005504A6" w:rsidRPr="00E41D39" w:rsidTr="00D878AF">
        <w:trPr>
          <w:cantSplit/>
        </w:trPr>
        <w:tc>
          <w:tcPr>
            <w:tcW w:w="5000" w:type="pct"/>
            <w:shd w:val="clear" w:color="auto" w:fill="005A9B" w:themeFill="background2"/>
          </w:tcPr>
          <w:p w:rsidR="005504A6" w:rsidRPr="00A97357" w:rsidRDefault="005504A6" w:rsidP="00DD7D17">
            <w:pPr>
              <w:pStyle w:val="Tablenormal0"/>
              <w:rPr>
                <w:rFonts w:cs="Arial"/>
              </w:rPr>
            </w:pPr>
            <w:r w:rsidRPr="00A97357">
              <w:rPr>
                <w:b/>
                <w:color w:val="FFFFFF"/>
              </w:rPr>
              <w:t xml:space="preserve">Step </w:t>
            </w:r>
            <w:r w:rsidR="00DD7D17">
              <w:rPr>
                <w:b/>
                <w:color w:val="FFFFFF"/>
              </w:rPr>
              <w:t>2</w:t>
            </w:r>
            <w:r w:rsidRPr="00A97357">
              <w:rPr>
                <w:b/>
                <w:color w:val="FFFFFF"/>
              </w:rPr>
              <w:t>: Develop hazard scenarios</w:t>
            </w:r>
          </w:p>
        </w:tc>
      </w:tr>
      <w:tr w:rsidR="005504A6" w:rsidRPr="00E41D39" w:rsidTr="00D878AF">
        <w:trPr>
          <w:cantSplit/>
        </w:trPr>
        <w:tc>
          <w:tcPr>
            <w:tcW w:w="5000" w:type="pct"/>
            <w:shd w:val="clear" w:color="auto" w:fill="auto"/>
          </w:tcPr>
          <w:p w:rsidR="00B47488" w:rsidRPr="00A97357" w:rsidRDefault="00B47488" w:rsidP="005504A6">
            <w:pPr>
              <w:pStyle w:val="Tablenumbering"/>
              <w:numPr>
                <w:ilvl w:val="0"/>
                <w:numId w:val="0"/>
              </w:numPr>
              <w:rPr>
                <w:sz w:val="20"/>
                <w:szCs w:val="20"/>
              </w:rPr>
            </w:pPr>
            <w:r>
              <w:rPr>
                <w:sz w:val="20"/>
                <w:szCs w:val="20"/>
              </w:rPr>
              <w:t>For each scenario, determine:</w:t>
            </w:r>
          </w:p>
          <w:p w:rsidR="005504A6" w:rsidRPr="00B47488" w:rsidRDefault="005504A6" w:rsidP="00B47488">
            <w:pPr>
              <w:pStyle w:val="Tablebullet"/>
              <w:rPr>
                <w:sz w:val="20"/>
              </w:rPr>
            </w:pPr>
            <w:r w:rsidRPr="00B47488">
              <w:rPr>
                <w:sz w:val="20"/>
              </w:rPr>
              <w:t>A title to differentiate it</w:t>
            </w:r>
            <w:r w:rsidR="0068049E" w:rsidRPr="00B47488">
              <w:rPr>
                <w:sz w:val="20"/>
              </w:rPr>
              <w:t xml:space="preserve"> from other hazard scenarios</w:t>
            </w:r>
          </w:p>
          <w:p w:rsidR="005504A6" w:rsidRPr="00B47488" w:rsidRDefault="005504A6" w:rsidP="00B47488">
            <w:pPr>
              <w:pStyle w:val="Tablebullet"/>
              <w:rPr>
                <w:sz w:val="20"/>
              </w:rPr>
            </w:pPr>
            <w:r w:rsidRPr="00B47488">
              <w:rPr>
                <w:sz w:val="20"/>
              </w:rPr>
              <w:t xml:space="preserve">A concise </w:t>
            </w:r>
            <w:r w:rsidR="00400DC2" w:rsidRPr="00B47488">
              <w:rPr>
                <w:sz w:val="20"/>
              </w:rPr>
              <w:t>description of</w:t>
            </w:r>
            <w:r w:rsidRPr="00B47488">
              <w:rPr>
                <w:sz w:val="20"/>
              </w:rPr>
              <w:t xml:space="preserve"> the hazard scenario</w:t>
            </w:r>
          </w:p>
          <w:p w:rsidR="005504A6" w:rsidRPr="00B47488" w:rsidRDefault="005504A6" w:rsidP="00B47488">
            <w:pPr>
              <w:pStyle w:val="Tablebullet"/>
              <w:rPr>
                <w:sz w:val="20"/>
              </w:rPr>
            </w:pPr>
            <w:r w:rsidRPr="00B47488">
              <w:rPr>
                <w:sz w:val="20"/>
              </w:rPr>
              <w:t xml:space="preserve">Graphic/sketch showing where the hazard will occur and </w:t>
            </w:r>
            <w:r w:rsidR="003B62B1" w:rsidRPr="00B47488">
              <w:rPr>
                <w:sz w:val="20"/>
              </w:rPr>
              <w:t>consequence</w:t>
            </w:r>
          </w:p>
          <w:p w:rsidR="005504A6" w:rsidRPr="00B47488" w:rsidRDefault="005504A6" w:rsidP="00B47488">
            <w:pPr>
              <w:pStyle w:val="Tablebullet"/>
              <w:rPr>
                <w:sz w:val="20"/>
              </w:rPr>
            </w:pPr>
            <w:r w:rsidRPr="00B47488">
              <w:rPr>
                <w:sz w:val="20"/>
              </w:rPr>
              <w:t>Timeline of how and when the hazard will develop</w:t>
            </w:r>
          </w:p>
          <w:p w:rsidR="005504A6" w:rsidRPr="00B47488" w:rsidRDefault="003B62B1" w:rsidP="00B47488">
            <w:pPr>
              <w:pStyle w:val="Tablebullet"/>
              <w:rPr>
                <w:sz w:val="20"/>
              </w:rPr>
            </w:pPr>
            <w:r w:rsidRPr="00B47488">
              <w:rPr>
                <w:sz w:val="20"/>
              </w:rPr>
              <w:t>Consequence</w:t>
            </w:r>
            <w:r w:rsidR="005504A6" w:rsidRPr="00B47488">
              <w:rPr>
                <w:sz w:val="20"/>
              </w:rPr>
              <w:t xml:space="preserve">s </w:t>
            </w:r>
            <w:r w:rsidRPr="00B47488">
              <w:rPr>
                <w:sz w:val="20"/>
              </w:rPr>
              <w:t>for</w:t>
            </w:r>
            <w:r w:rsidR="005504A6" w:rsidRPr="00B47488">
              <w:rPr>
                <w:sz w:val="20"/>
              </w:rPr>
              <w:t xml:space="preserve"> the population, infrastructure, economy and environment</w:t>
            </w:r>
          </w:p>
          <w:p w:rsidR="009105CF" w:rsidRPr="00A97357" w:rsidRDefault="009105CF" w:rsidP="00B47488">
            <w:pPr>
              <w:pStyle w:val="Tablenumbering"/>
              <w:numPr>
                <w:ilvl w:val="0"/>
                <w:numId w:val="0"/>
              </w:numPr>
              <w:rPr>
                <w:sz w:val="20"/>
                <w:szCs w:val="20"/>
              </w:rPr>
            </w:pPr>
          </w:p>
          <w:p w:rsidR="009105CF" w:rsidRPr="00B47488" w:rsidRDefault="005504A6" w:rsidP="005504A6">
            <w:pPr>
              <w:pStyle w:val="Tablenormal0"/>
              <w:rPr>
                <w:sz w:val="20"/>
                <w:szCs w:val="20"/>
              </w:rPr>
            </w:pPr>
            <w:r w:rsidRPr="00A97357">
              <w:rPr>
                <w:sz w:val="20"/>
                <w:szCs w:val="20"/>
              </w:rPr>
              <w:t xml:space="preserve">Using the Hazard </w:t>
            </w:r>
            <w:r w:rsidR="00400DC2">
              <w:rPr>
                <w:sz w:val="20"/>
                <w:szCs w:val="20"/>
              </w:rPr>
              <w:t>scenario</w:t>
            </w:r>
            <w:r w:rsidRPr="00A97357">
              <w:rPr>
                <w:sz w:val="20"/>
                <w:szCs w:val="20"/>
              </w:rPr>
              <w:t xml:space="preserve"> templates, sketch and document the scenario.</w:t>
            </w:r>
          </w:p>
        </w:tc>
      </w:tr>
      <w:tr w:rsidR="00DD7D17" w:rsidRPr="009D7055" w:rsidTr="00DD7D17">
        <w:trPr>
          <w:cantSplit/>
        </w:trPr>
        <w:tc>
          <w:tcPr>
            <w:tcW w:w="5000" w:type="pct"/>
            <w:shd w:val="clear" w:color="auto" w:fill="005A9B" w:themeFill="background2"/>
          </w:tcPr>
          <w:p w:rsidR="00DD7D17" w:rsidRPr="009D7055" w:rsidRDefault="00DD7D17" w:rsidP="00DD7D17">
            <w:pPr>
              <w:pStyle w:val="Tableheading"/>
              <w:rPr>
                <w:rFonts w:cs="Arial"/>
              </w:rPr>
            </w:pPr>
            <w:r w:rsidRPr="009D7055">
              <w:t xml:space="preserve">Step </w:t>
            </w:r>
            <w:r>
              <w:t>3</w:t>
            </w:r>
            <w:r w:rsidRPr="009D7055">
              <w:t>:  Evaluate and prioritise hazard scenarios</w:t>
            </w:r>
          </w:p>
        </w:tc>
      </w:tr>
      <w:tr w:rsidR="00DD7D17" w:rsidRPr="005E5F88" w:rsidTr="00DD7D17">
        <w:trPr>
          <w:cantSplit/>
        </w:trPr>
        <w:tc>
          <w:tcPr>
            <w:tcW w:w="5000" w:type="pct"/>
            <w:shd w:val="clear" w:color="auto" w:fill="auto"/>
          </w:tcPr>
          <w:p w:rsidR="00DD7D17" w:rsidRDefault="00DD7D17" w:rsidP="00DD7D17">
            <w:pPr>
              <w:pStyle w:val="Tablenormal0"/>
              <w:rPr>
                <w:rFonts w:cs="Arial"/>
                <w:sz w:val="18"/>
              </w:rPr>
            </w:pPr>
            <w:r w:rsidRPr="00A97357">
              <w:rPr>
                <w:sz w:val="20"/>
              </w:rPr>
              <w:t xml:space="preserve">Evaluate each scenario on the basis of how likely it is and how much danger it poses to the Controller’s mission and response objectives. </w:t>
            </w:r>
          </w:p>
          <w:tbl>
            <w:tblPr>
              <w:tblStyle w:val="TableGrid"/>
              <w:tblW w:w="5000" w:type="pct"/>
              <w:tblBorders>
                <w:top w:val="single" w:sz="4" w:space="0" w:color="005A9B" w:themeColor="background2"/>
                <w:left w:val="single" w:sz="4" w:space="0" w:color="005A9B" w:themeColor="background2"/>
                <w:bottom w:val="single" w:sz="4" w:space="0" w:color="005A9B" w:themeColor="background2"/>
                <w:right w:val="single" w:sz="4" w:space="0" w:color="005A9B" w:themeColor="background2"/>
                <w:insideH w:val="single" w:sz="4" w:space="0" w:color="005A9B" w:themeColor="background2"/>
                <w:insideV w:val="single" w:sz="4" w:space="0" w:color="005A9B" w:themeColor="background2"/>
              </w:tblBorders>
              <w:tblLook w:val="04A0" w:firstRow="1" w:lastRow="0" w:firstColumn="1" w:lastColumn="0" w:noHBand="0" w:noVBand="1"/>
            </w:tblPr>
            <w:tblGrid>
              <w:gridCol w:w="1151"/>
              <w:gridCol w:w="3839"/>
              <w:gridCol w:w="2258"/>
              <w:gridCol w:w="2129"/>
            </w:tblGrid>
            <w:tr w:rsidR="00DD7D17" w:rsidTr="00DD7D17">
              <w:tc>
                <w:tcPr>
                  <w:tcW w:w="614" w:type="pct"/>
                  <w:shd w:val="clear" w:color="auto" w:fill="AFAFAF" w:themeFill="accent1"/>
                </w:tcPr>
                <w:p w:rsidR="00DD7D17" w:rsidRPr="00E02095" w:rsidRDefault="00DD7D17" w:rsidP="00DD7D17">
                  <w:pPr>
                    <w:pStyle w:val="Tableheading"/>
                    <w:jc w:val="center"/>
                  </w:pPr>
                  <w:r>
                    <w:t>No.</w:t>
                  </w:r>
                </w:p>
              </w:tc>
              <w:tc>
                <w:tcPr>
                  <w:tcW w:w="2047" w:type="pct"/>
                  <w:shd w:val="clear" w:color="auto" w:fill="AFAFAF" w:themeFill="accent1"/>
                </w:tcPr>
                <w:p w:rsidR="00DD7D17" w:rsidRPr="00E02095" w:rsidRDefault="00DD7D17" w:rsidP="00DD7D17">
                  <w:pPr>
                    <w:pStyle w:val="Tableheading"/>
                  </w:pPr>
                  <w:r w:rsidRPr="00E02095">
                    <w:t>Scenario</w:t>
                  </w:r>
                </w:p>
              </w:tc>
              <w:tc>
                <w:tcPr>
                  <w:tcW w:w="1204" w:type="pct"/>
                  <w:shd w:val="clear" w:color="auto" w:fill="AFAFAF" w:themeFill="accent1"/>
                </w:tcPr>
                <w:p w:rsidR="00DD7D17" w:rsidRPr="00E02095" w:rsidRDefault="00DD7D17" w:rsidP="00DD7D17">
                  <w:pPr>
                    <w:pStyle w:val="Tableheading"/>
                  </w:pPr>
                  <w:r w:rsidRPr="00E02095">
                    <w:t>Probability</w:t>
                  </w:r>
                </w:p>
              </w:tc>
              <w:tc>
                <w:tcPr>
                  <w:tcW w:w="1135" w:type="pct"/>
                  <w:shd w:val="clear" w:color="auto" w:fill="AFAFAF" w:themeFill="accent1"/>
                </w:tcPr>
                <w:p w:rsidR="00DD7D17" w:rsidRPr="00E02095" w:rsidRDefault="00DD7D17" w:rsidP="00DD7D17">
                  <w:pPr>
                    <w:pStyle w:val="Tableheading"/>
                  </w:pPr>
                  <w:r w:rsidRPr="00E02095">
                    <w:t>Danger</w:t>
                  </w:r>
                </w:p>
              </w:tc>
            </w:tr>
            <w:tr w:rsidR="00DD7D17" w:rsidTr="00DD7D17">
              <w:tc>
                <w:tcPr>
                  <w:tcW w:w="614" w:type="pct"/>
                </w:tcPr>
                <w:p w:rsidR="00DD7D17" w:rsidRDefault="00DD7D17" w:rsidP="00DD7D17">
                  <w:pPr>
                    <w:pStyle w:val="Tablenormal0"/>
                    <w:jc w:val="center"/>
                    <w:rPr>
                      <w:rFonts w:cs="Arial"/>
                      <w:sz w:val="18"/>
                    </w:rPr>
                  </w:pPr>
                  <w:r>
                    <w:rPr>
                      <w:rFonts w:cs="Arial"/>
                      <w:sz w:val="18"/>
                    </w:rPr>
                    <w:t>1</w:t>
                  </w:r>
                </w:p>
              </w:tc>
              <w:tc>
                <w:tcPr>
                  <w:tcW w:w="2047" w:type="pct"/>
                </w:tcPr>
                <w:p w:rsidR="00DD7D17" w:rsidRDefault="00DD7D17" w:rsidP="00DD7D17">
                  <w:pPr>
                    <w:pStyle w:val="Tablenormal0"/>
                    <w:rPr>
                      <w:rFonts w:cs="Arial"/>
                      <w:sz w:val="18"/>
                    </w:rPr>
                  </w:pPr>
                </w:p>
              </w:tc>
              <w:tc>
                <w:tcPr>
                  <w:tcW w:w="1204" w:type="pct"/>
                </w:tcPr>
                <w:p w:rsidR="00DD7D17" w:rsidRDefault="00DD7D17" w:rsidP="00DD7D17">
                  <w:pPr>
                    <w:pStyle w:val="Tablenormal0"/>
                    <w:rPr>
                      <w:rFonts w:cs="Arial"/>
                      <w:sz w:val="18"/>
                    </w:rPr>
                  </w:pPr>
                </w:p>
              </w:tc>
              <w:tc>
                <w:tcPr>
                  <w:tcW w:w="1135" w:type="pct"/>
                </w:tcPr>
                <w:p w:rsidR="00DD7D17" w:rsidRDefault="00DD7D17" w:rsidP="00DD7D17">
                  <w:pPr>
                    <w:pStyle w:val="Tablenormal0"/>
                    <w:rPr>
                      <w:rFonts w:cs="Arial"/>
                      <w:sz w:val="18"/>
                    </w:rPr>
                  </w:pPr>
                </w:p>
              </w:tc>
            </w:tr>
            <w:tr w:rsidR="00DD7D17" w:rsidTr="00DD7D17">
              <w:tc>
                <w:tcPr>
                  <w:tcW w:w="614" w:type="pct"/>
                </w:tcPr>
                <w:p w:rsidR="00DD7D17" w:rsidRDefault="00DD7D17" w:rsidP="00DD7D17">
                  <w:pPr>
                    <w:pStyle w:val="Tablenormal0"/>
                    <w:jc w:val="center"/>
                    <w:rPr>
                      <w:rFonts w:cs="Arial"/>
                      <w:sz w:val="18"/>
                    </w:rPr>
                  </w:pPr>
                  <w:r>
                    <w:rPr>
                      <w:rFonts w:cs="Arial"/>
                      <w:sz w:val="18"/>
                    </w:rPr>
                    <w:t>2</w:t>
                  </w:r>
                </w:p>
              </w:tc>
              <w:tc>
                <w:tcPr>
                  <w:tcW w:w="2047" w:type="pct"/>
                </w:tcPr>
                <w:p w:rsidR="00DD7D17" w:rsidRDefault="00DD7D17" w:rsidP="00DD7D17">
                  <w:pPr>
                    <w:pStyle w:val="Tablenormal0"/>
                    <w:rPr>
                      <w:rFonts w:cs="Arial"/>
                      <w:sz w:val="18"/>
                    </w:rPr>
                  </w:pPr>
                </w:p>
              </w:tc>
              <w:tc>
                <w:tcPr>
                  <w:tcW w:w="1204" w:type="pct"/>
                </w:tcPr>
                <w:p w:rsidR="00DD7D17" w:rsidRDefault="00DD7D17" w:rsidP="00DD7D17">
                  <w:pPr>
                    <w:pStyle w:val="Tablenormal0"/>
                    <w:rPr>
                      <w:rFonts w:cs="Arial"/>
                      <w:sz w:val="18"/>
                    </w:rPr>
                  </w:pPr>
                </w:p>
              </w:tc>
              <w:tc>
                <w:tcPr>
                  <w:tcW w:w="1135" w:type="pct"/>
                </w:tcPr>
                <w:p w:rsidR="00DD7D17" w:rsidRDefault="00DD7D17" w:rsidP="00DD7D17">
                  <w:pPr>
                    <w:pStyle w:val="Tablenormal0"/>
                    <w:rPr>
                      <w:rFonts w:cs="Arial"/>
                      <w:sz w:val="18"/>
                    </w:rPr>
                  </w:pPr>
                </w:p>
              </w:tc>
            </w:tr>
            <w:tr w:rsidR="00DD7D17" w:rsidTr="00DD7D17">
              <w:tc>
                <w:tcPr>
                  <w:tcW w:w="614" w:type="pct"/>
                </w:tcPr>
                <w:p w:rsidR="00DD7D17" w:rsidRDefault="00DD7D17" w:rsidP="00DD7D17">
                  <w:pPr>
                    <w:pStyle w:val="Tablenormal0"/>
                    <w:jc w:val="center"/>
                    <w:rPr>
                      <w:rFonts w:cs="Arial"/>
                      <w:sz w:val="18"/>
                    </w:rPr>
                  </w:pPr>
                  <w:r>
                    <w:rPr>
                      <w:rFonts w:cs="Arial"/>
                      <w:sz w:val="18"/>
                    </w:rPr>
                    <w:t>3</w:t>
                  </w:r>
                </w:p>
              </w:tc>
              <w:tc>
                <w:tcPr>
                  <w:tcW w:w="2047" w:type="pct"/>
                </w:tcPr>
                <w:p w:rsidR="00DD7D17" w:rsidRDefault="00DD7D17" w:rsidP="00DD7D17">
                  <w:pPr>
                    <w:pStyle w:val="Tablenormal0"/>
                    <w:rPr>
                      <w:rFonts w:cs="Arial"/>
                      <w:sz w:val="18"/>
                    </w:rPr>
                  </w:pPr>
                </w:p>
              </w:tc>
              <w:tc>
                <w:tcPr>
                  <w:tcW w:w="1204" w:type="pct"/>
                </w:tcPr>
                <w:p w:rsidR="00DD7D17" w:rsidRDefault="00DD7D17" w:rsidP="00DD7D17">
                  <w:pPr>
                    <w:pStyle w:val="Tablenormal0"/>
                    <w:rPr>
                      <w:rFonts w:cs="Arial"/>
                      <w:sz w:val="18"/>
                    </w:rPr>
                  </w:pPr>
                </w:p>
              </w:tc>
              <w:tc>
                <w:tcPr>
                  <w:tcW w:w="1135" w:type="pct"/>
                </w:tcPr>
                <w:p w:rsidR="00DD7D17" w:rsidRDefault="00DD7D17" w:rsidP="00DD7D17">
                  <w:pPr>
                    <w:pStyle w:val="Tablenormal0"/>
                    <w:rPr>
                      <w:rFonts w:cs="Arial"/>
                      <w:sz w:val="18"/>
                    </w:rPr>
                  </w:pPr>
                </w:p>
              </w:tc>
            </w:tr>
          </w:tbl>
          <w:p w:rsidR="00DD7D17" w:rsidRPr="005E5F88" w:rsidRDefault="00DD7D17" w:rsidP="00DD7D17">
            <w:pPr>
              <w:pStyle w:val="Tablenormal0"/>
              <w:tabs>
                <w:tab w:val="left" w:pos="1104"/>
                <w:tab w:val="left" w:pos="3938"/>
                <w:tab w:val="left" w:pos="5605"/>
              </w:tabs>
              <w:ind w:left="254"/>
              <w:rPr>
                <w:rFonts w:cs="Arial"/>
                <w:sz w:val="18"/>
              </w:rPr>
            </w:pPr>
            <w:r>
              <w:rPr>
                <w:rFonts w:cs="Arial"/>
                <w:sz w:val="18"/>
              </w:rPr>
              <w:tab/>
            </w:r>
            <w:r>
              <w:rPr>
                <w:rFonts w:cs="Arial"/>
                <w:sz w:val="18"/>
              </w:rPr>
              <w:tab/>
            </w:r>
            <w:r>
              <w:rPr>
                <w:rFonts w:cs="Arial"/>
                <w:sz w:val="18"/>
              </w:rPr>
              <w:tab/>
            </w:r>
          </w:p>
        </w:tc>
      </w:tr>
    </w:tbl>
    <w:p w:rsidR="0045542A" w:rsidRDefault="0045542A"/>
    <w:p w:rsidR="0045542A" w:rsidRDefault="0045542A">
      <w:pPr>
        <w:spacing w:before="0" w:after="0" w:line="240" w:lineRule="auto"/>
      </w:pPr>
      <w:r>
        <w:br w:type="page"/>
      </w:r>
    </w:p>
    <w:p w:rsidR="00A137F4" w:rsidRDefault="00A137F4">
      <w:pPr>
        <w:spacing w:before="0" w:after="0" w:line="240" w:lineRule="auto"/>
      </w:pPr>
    </w:p>
    <w:tbl>
      <w:tblPr>
        <w:tblW w:w="4929" w:type="pct"/>
        <w:tblInd w:w="138" w:type="dxa"/>
        <w:tblBorders>
          <w:top w:val="single" w:sz="4" w:space="0" w:color="005A9B" w:themeColor="background2"/>
          <w:left w:val="single" w:sz="4" w:space="0" w:color="005A9B" w:themeColor="background2"/>
          <w:bottom w:val="single" w:sz="4" w:space="0" w:color="005A9B" w:themeColor="background2"/>
          <w:right w:val="single" w:sz="4" w:space="0" w:color="005A9B" w:themeColor="background2"/>
          <w:insideH w:val="single" w:sz="4" w:space="0" w:color="005A9B" w:themeColor="background2"/>
          <w:insideV w:val="single" w:sz="4" w:space="0" w:color="005A9B" w:themeColor="background2"/>
        </w:tblBorders>
        <w:tblLook w:val="01E0" w:firstRow="1" w:lastRow="1" w:firstColumn="1" w:lastColumn="1" w:noHBand="0" w:noVBand="0"/>
      </w:tblPr>
      <w:tblGrid>
        <w:gridCol w:w="9603"/>
      </w:tblGrid>
      <w:tr w:rsidR="005504A6" w:rsidRPr="00E41D39" w:rsidTr="0045542A">
        <w:trPr>
          <w:cantSplit/>
        </w:trPr>
        <w:tc>
          <w:tcPr>
            <w:tcW w:w="5000" w:type="pct"/>
            <w:shd w:val="clear" w:color="auto" w:fill="005A9B" w:themeFill="background2"/>
          </w:tcPr>
          <w:p w:rsidR="005504A6" w:rsidRPr="00A97357" w:rsidRDefault="00E02095" w:rsidP="00DD7D17">
            <w:pPr>
              <w:pStyle w:val="Tableheading"/>
            </w:pPr>
            <w:r>
              <w:t>Step 4:  I</w:t>
            </w:r>
            <w:r w:rsidR="005504A6" w:rsidRPr="00A97357">
              <w:t xml:space="preserve">dentify </w:t>
            </w:r>
            <w:r w:rsidR="00DD7D17" w:rsidRPr="00A97357">
              <w:t xml:space="preserve">Information Requirements </w:t>
            </w:r>
          </w:p>
        </w:tc>
      </w:tr>
      <w:tr w:rsidR="005504A6" w:rsidRPr="00E41D39" w:rsidTr="0045542A">
        <w:trPr>
          <w:cantSplit/>
        </w:trPr>
        <w:tc>
          <w:tcPr>
            <w:tcW w:w="5000" w:type="pct"/>
            <w:shd w:val="clear" w:color="auto" w:fill="auto"/>
          </w:tcPr>
          <w:p w:rsidR="005504A6" w:rsidRDefault="005504A6" w:rsidP="00B47488">
            <w:pPr>
              <w:pStyle w:val="Tablebullet"/>
              <w:rPr>
                <w:sz w:val="20"/>
              </w:rPr>
            </w:pPr>
            <w:r w:rsidRPr="00B47488">
              <w:rPr>
                <w:sz w:val="20"/>
              </w:rPr>
              <w:t>Determine one or more unique indicators that will show if the hazard is developing in line with a scenario.</w:t>
            </w:r>
          </w:p>
          <w:p w:rsidR="00B47488" w:rsidRPr="00B47488" w:rsidRDefault="00B47488" w:rsidP="00B47488">
            <w:pPr>
              <w:pStyle w:val="Tablebullet"/>
              <w:numPr>
                <w:ilvl w:val="0"/>
                <w:numId w:val="0"/>
              </w:numPr>
              <w:ind w:left="357"/>
              <w:rPr>
                <w:sz w:val="20"/>
              </w:rPr>
            </w:pPr>
          </w:p>
          <w:p w:rsidR="005504A6" w:rsidRPr="00B47488" w:rsidRDefault="005504A6" w:rsidP="00B47488">
            <w:pPr>
              <w:pStyle w:val="Tablebullet"/>
              <w:rPr>
                <w:sz w:val="20"/>
              </w:rPr>
            </w:pPr>
            <w:r w:rsidRPr="00B47488">
              <w:rPr>
                <w:sz w:val="20"/>
              </w:rPr>
              <w:t xml:space="preserve">Develop </w:t>
            </w:r>
            <w:r w:rsidR="00DA32DD" w:rsidRPr="00B47488">
              <w:rPr>
                <w:sz w:val="20"/>
              </w:rPr>
              <w:t xml:space="preserve">Information Requirements </w:t>
            </w:r>
            <w:r w:rsidRPr="00B47488">
              <w:rPr>
                <w:sz w:val="20"/>
              </w:rPr>
              <w:t>based on these indicators, to help inform how the hazard is developing</w:t>
            </w:r>
            <w:r w:rsidR="00400DC2" w:rsidRPr="00B47488">
              <w:rPr>
                <w:sz w:val="20"/>
              </w:rPr>
              <w:t>.</w:t>
            </w:r>
          </w:p>
          <w:p w:rsidR="005504A6" w:rsidRPr="00A97357" w:rsidRDefault="005504A6" w:rsidP="005504A6">
            <w:pPr>
              <w:pStyle w:val="Tablenormal0"/>
              <w:ind w:left="720"/>
              <w:rPr>
                <w:rFonts w:cs="Arial"/>
                <w:sz w:val="20"/>
              </w:rPr>
            </w:pPr>
          </w:p>
        </w:tc>
      </w:tr>
      <w:tr w:rsidR="005504A6" w:rsidRPr="00E41D39" w:rsidTr="0045542A">
        <w:trPr>
          <w:cantSplit/>
        </w:trPr>
        <w:tc>
          <w:tcPr>
            <w:tcW w:w="5000" w:type="pct"/>
            <w:shd w:val="clear" w:color="auto" w:fill="005A9B" w:themeFill="background2"/>
          </w:tcPr>
          <w:p w:rsidR="005504A6" w:rsidRPr="00CF0A99" w:rsidRDefault="005504A6" w:rsidP="005504A6">
            <w:pPr>
              <w:pStyle w:val="Tableheading"/>
              <w:rPr>
                <w:sz w:val="20"/>
              </w:rPr>
            </w:pPr>
            <w:r w:rsidRPr="00CF0A99">
              <w:t xml:space="preserve">Step 5:  Determine the most likely and most dangerous scenarios  </w:t>
            </w:r>
          </w:p>
        </w:tc>
      </w:tr>
      <w:tr w:rsidR="005504A6" w:rsidRPr="00E41D39" w:rsidTr="0045542A">
        <w:trPr>
          <w:cantSplit/>
          <w:trHeight w:val="1231"/>
        </w:trPr>
        <w:tc>
          <w:tcPr>
            <w:tcW w:w="5000" w:type="pct"/>
            <w:shd w:val="clear" w:color="auto" w:fill="auto"/>
          </w:tcPr>
          <w:p w:rsidR="005504A6" w:rsidRPr="00CF0A99" w:rsidRDefault="005504A6" w:rsidP="005504A6">
            <w:pPr>
              <w:pStyle w:val="Tablenormal0"/>
              <w:rPr>
                <w:rFonts w:cs="Arial"/>
                <w:sz w:val="20"/>
              </w:rPr>
            </w:pPr>
            <w:r w:rsidRPr="00CF0A99">
              <w:rPr>
                <w:rFonts w:cs="Arial"/>
                <w:sz w:val="20"/>
                <w:u w:val="single"/>
              </w:rPr>
              <w:t>Most likely</w:t>
            </w:r>
            <w:r w:rsidR="005E5F88">
              <w:rPr>
                <w:rFonts w:cs="Arial"/>
                <w:sz w:val="20"/>
                <w:u w:val="single"/>
              </w:rPr>
              <w:t>/highest probability</w:t>
            </w:r>
            <w:r w:rsidRPr="00CF0A99">
              <w:rPr>
                <w:rFonts w:cs="Arial"/>
                <w:sz w:val="20"/>
                <w:u w:val="single"/>
              </w:rPr>
              <w:t xml:space="preserve"> hazard scenario</w:t>
            </w:r>
            <w:r w:rsidRPr="00CF0A99">
              <w:rPr>
                <w:rFonts w:cs="Arial"/>
                <w:sz w:val="20"/>
              </w:rPr>
              <w:t>:</w:t>
            </w:r>
          </w:p>
          <w:p w:rsidR="005504A6" w:rsidRPr="00CF0A99" w:rsidRDefault="005504A6" w:rsidP="005504A6">
            <w:pPr>
              <w:pStyle w:val="Tablenormal0"/>
              <w:rPr>
                <w:rFonts w:cs="Arial"/>
                <w:sz w:val="20"/>
              </w:rPr>
            </w:pPr>
          </w:p>
          <w:p w:rsidR="005504A6" w:rsidRPr="00CF0A99" w:rsidRDefault="005504A6" w:rsidP="005504A6">
            <w:pPr>
              <w:pStyle w:val="Tablenormal0"/>
              <w:rPr>
                <w:rFonts w:cs="Arial"/>
                <w:sz w:val="20"/>
              </w:rPr>
            </w:pPr>
          </w:p>
          <w:p w:rsidR="005504A6" w:rsidRPr="00CF0A99" w:rsidRDefault="005504A6" w:rsidP="005504A6">
            <w:pPr>
              <w:pStyle w:val="Tablenormal0"/>
              <w:rPr>
                <w:rFonts w:cs="Arial"/>
                <w:sz w:val="20"/>
              </w:rPr>
            </w:pPr>
            <w:r w:rsidRPr="00CF0A99">
              <w:rPr>
                <w:rFonts w:cs="Arial"/>
                <w:sz w:val="20"/>
                <w:u w:val="single"/>
              </w:rPr>
              <w:t>Most dangerous</w:t>
            </w:r>
            <w:r w:rsidR="005E5F88">
              <w:rPr>
                <w:rFonts w:cs="Arial"/>
                <w:sz w:val="20"/>
                <w:u w:val="single"/>
              </w:rPr>
              <w:t>/worst case</w:t>
            </w:r>
            <w:r w:rsidRPr="00CF0A99">
              <w:rPr>
                <w:rFonts w:cs="Arial"/>
                <w:sz w:val="20"/>
                <w:u w:val="single"/>
              </w:rPr>
              <w:t xml:space="preserve"> hazard scenario</w:t>
            </w:r>
            <w:r w:rsidRPr="00CF0A99">
              <w:rPr>
                <w:rFonts w:cs="Arial"/>
                <w:sz w:val="20"/>
              </w:rPr>
              <w:t>:</w:t>
            </w:r>
          </w:p>
          <w:p w:rsidR="005504A6" w:rsidRPr="00CF0A99" w:rsidRDefault="005504A6" w:rsidP="005504A6">
            <w:pPr>
              <w:pStyle w:val="Tablenormal0"/>
              <w:rPr>
                <w:rFonts w:cs="Arial"/>
                <w:sz w:val="20"/>
              </w:rPr>
            </w:pPr>
          </w:p>
          <w:p w:rsidR="005504A6" w:rsidRPr="00CF0A99" w:rsidRDefault="005504A6" w:rsidP="005504A6">
            <w:pPr>
              <w:pStyle w:val="Tablenormal0"/>
              <w:rPr>
                <w:rFonts w:cs="Arial"/>
                <w:sz w:val="20"/>
              </w:rPr>
            </w:pPr>
          </w:p>
        </w:tc>
      </w:tr>
    </w:tbl>
    <w:p w:rsidR="005504A6" w:rsidRPr="00E41D39" w:rsidRDefault="005504A6" w:rsidP="005504A6">
      <w:pPr>
        <w:spacing w:before="0" w:after="0" w:line="240" w:lineRule="auto"/>
        <w:rPr>
          <w:highlight w:val="yellow"/>
        </w:rPr>
      </w:pPr>
    </w:p>
    <w:p w:rsidR="005504A6" w:rsidRPr="00BF06F2" w:rsidRDefault="005504A6" w:rsidP="005504A6">
      <w:pPr>
        <w:pStyle w:val="HeadingAppendix9"/>
      </w:pPr>
      <w:r w:rsidRPr="00BF06F2">
        <w:t>Outputs</w:t>
      </w:r>
    </w:p>
    <w:p w:rsidR="005504A6" w:rsidRPr="00BF06F2" w:rsidRDefault="005504A6" w:rsidP="00D878AF">
      <w:r w:rsidRPr="00BF06F2">
        <w:t xml:space="preserve">At the end of this step of the </w:t>
      </w:r>
      <w:r w:rsidR="00651040">
        <w:t>HEA</w:t>
      </w:r>
      <w:r w:rsidRPr="00BF06F2">
        <w:t xml:space="preserve">, the </w:t>
      </w:r>
      <w:r w:rsidR="00D878AF">
        <w:t xml:space="preserve">Intelligence </w:t>
      </w:r>
      <w:r w:rsidR="00400DC2">
        <w:t>team</w:t>
      </w:r>
      <w:r w:rsidR="00D878AF">
        <w:t xml:space="preserve"> will have:</w:t>
      </w:r>
    </w:p>
    <w:p w:rsidR="005504A6" w:rsidRPr="00BF06F2" w:rsidRDefault="005504A6" w:rsidP="0045542A">
      <w:pPr>
        <w:pStyle w:val="Tablebullet"/>
      </w:pPr>
      <w:r w:rsidRPr="00BF06F2">
        <w:t>A de</w:t>
      </w:r>
      <w:r w:rsidR="00D878AF">
        <w:t>veloped set of hazard scenarios</w:t>
      </w:r>
    </w:p>
    <w:p w:rsidR="005504A6" w:rsidRDefault="005504A6" w:rsidP="0045542A">
      <w:pPr>
        <w:pStyle w:val="Tablebullet"/>
      </w:pPr>
      <w:r w:rsidRPr="00BF06F2">
        <w:t>A hazard scenario</w:t>
      </w:r>
      <w:r>
        <w:t xml:space="preserve"> identified as the </w:t>
      </w:r>
      <w:r w:rsidR="00D878AF">
        <w:t>most likely/highest probability</w:t>
      </w:r>
    </w:p>
    <w:p w:rsidR="005504A6" w:rsidRDefault="005504A6" w:rsidP="0045542A">
      <w:pPr>
        <w:pStyle w:val="Tablebullet"/>
      </w:pPr>
      <w:r>
        <w:t>A hazard scenario identified as the most dangerous/worst case, and</w:t>
      </w:r>
    </w:p>
    <w:p w:rsidR="005504A6" w:rsidRDefault="005504A6" w:rsidP="0045542A">
      <w:pPr>
        <w:pStyle w:val="Tablebullet"/>
      </w:pPr>
      <w:r>
        <w:t xml:space="preserve">Additional </w:t>
      </w:r>
      <w:r w:rsidR="00DA32DD">
        <w:t>Information Requirements</w:t>
      </w:r>
      <w:r>
        <w:t>, including some that will help indicate how the hazard is developing.</w:t>
      </w:r>
    </w:p>
    <w:p w:rsidR="005504A6" w:rsidRDefault="005504A6" w:rsidP="005504A6"/>
    <w:p w:rsidR="005504A6" w:rsidRDefault="006C3C12" w:rsidP="00312C66">
      <w:pPr>
        <w:spacing w:before="0" w:after="0" w:line="240" w:lineRule="auto"/>
        <w:rPr>
          <w:rFonts w:ascii="Arial Narrow" w:hAnsi="Arial Narrow" w:cstheme="majorBidi"/>
          <w:b/>
          <w:color w:val="005A9B" w:themeColor="background2"/>
          <w:sz w:val="32"/>
        </w:rPr>
      </w:pPr>
      <w:r>
        <w:rPr>
          <w:rFonts w:ascii="Arial Narrow" w:hAnsi="Arial Narrow" w:cstheme="majorBidi"/>
          <w:b/>
          <w:color w:val="005A9B" w:themeColor="background2"/>
          <w:sz w:val="32"/>
        </w:rPr>
        <w:br w:type="page"/>
      </w:r>
    </w:p>
    <w:p w:rsidR="005504A6" w:rsidRPr="00E02095" w:rsidRDefault="00BA5426" w:rsidP="00BA5426">
      <w:pPr>
        <w:pStyle w:val="Heading7"/>
        <w:numPr>
          <w:ilvl w:val="0"/>
          <w:numId w:val="0"/>
        </w:numPr>
        <w:tabs>
          <w:tab w:val="left" w:pos="567"/>
        </w:tabs>
      </w:pPr>
      <w:bookmarkStart w:id="246" w:name="_Toc436722338"/>
      <w:r>
        <w:lastRenderedPageBreak/>
        <w:t>7.</w:t>
      </w:r>
      <w:r>
        <w:tab/>
      </w:r>
      <w:bookmarkStart w:id="247" w:name="hazardscenariosketch"/>
      <w:r w:rsidR="00312C66" w:rsidRPr="00E02095">
        <w:t>Hazard Scenario Sketch Template</w:t>
      </w:r>
      <w:bookmarkEnd w:id="247"/>
      <w:bookmarkEnd w:id="246"/>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4870"/>
        <w:gridCol w:w="4871"/>
      </w:tblGrid>
      <w:tr w:rsidR="00312C66" w:rsidRPr="00DD7DBD" w:rsidTr="00FE41DE">
        <w:trPr>
          <w:cantSplit/>
          <w:trHeight w:val="559"/>
        </w:trPr>
        <w:tc>
          <w:tcPr>
            <w:tcW w:w="5000" w:type="pct"/>
            <w:gridSpan w:val="2"/>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312C66" w:rsidRPr="00DD7DBD" w:rsidRDefault="00312C66" w:rsidP="002E7B5B">
            <w:pPr>
              <w:pStyle w:val="Tablenormal0"/>
              <w:rPr>
                <w:b/>
              </w:rPr>
            </w:pPr>
            <w:r w:rsidRPr="00DD7DBD">
              <w:rPr>
                <w:b/>
                <w:u w:val="single"/>
              </w:rPr>
              <w:t>Title</w:t>
            </w:r>
            <w:r w:rsidRPr="00DD7DBD">
              <w:t>:</w:t>
            </w:r>
          </w:p>
        </w:tc>
      </w:tr>
      <w:tr w:rsidR="00312C66" w:rsidRPr="00DD7DBD" w:rsidTr="00FE41DE">
        <w:trPr>
          <w:cantSplit/>
          <w:trHeight w:val="5934"/>
        </w:trPr>
        <w:tc>
          <w:tcPr>
            <w:tcW w:w="5000" w:type="pct"/>
            <w:gridSpan w:val="2"/>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312C66" w:rsidRPr="0068049E" w:rsidRDefault="00312C66" w:rsidP="002E7B5B">
            <w:pPr>
              <w:pStyle w:val="Tablenormal0"/>
              <w:rPr>
                <w:b/>
                <w:u w:val="single"/>
              </w:rPr>
            </w:pPr>
            <w:r w:rsidRPr="0068049E">
              <w:rPr>
                <w:b/>
                <w:u w:val="single"/>
              </w:rPr>
              <w:t xml:space="preserve">Scenario </w:t>
            </w:r>
            <w:r w:rsidR="0068049E">
              <w:rPr>
                <w:b/>
                <w:u w:val="single"/>
              </w:rPr>
              <w:t>s</w:t>
            </w:r>
            <w:r w:rsidRPr="0068049E">
              <w:rPr>
                <w:b/>
                <w:u w:val="single"/>
              </w:rPr>
              <w:t>ketch</w:t>
            </w:r>
          </w:p>
          <w:p w:rsidR="00312C66" w:rsidRPr="00DD7DBD" w:rsidRDefault="00312C66" w:rsidP="002E7B5B">
            <w:pPr>
              <w:pStyle w:val="Tablenormal0"/>
            </w:pPr>
          </w:p>
          <w:p w:rsidR="00312C66" w:rsidRPr="00DD7DBD" w:rsidRDefault="00312C66" w:rsidP="002E7B5B">
            <w:pPr>
              <w:pStyle w:val="Tablenormal0"/>
            </w:pPr>
          </w:p>
          <w:p w:rsidR="00312C66" w:rsidRPr="00DD7DBD" w:rsidRDefault="00312C66" w:rsidP="002E7B5B">
            <w:pPr>
              <w:pStyle w:val="Tablenormal0"/>
            </w:pPr>
          </w:p>
          <w:p w:rsidR="00312C66" w:rsidRPr="00DD7DBD" w:rsidRDefault="00312C66" w:rsidP="002E7B5B">
            <w:pPr>
              <w:pStyle w:val="Tablenormal0"/>
            </w:pPr>
          </w:p>
          <w:p w:rsidR="00312C66" w:rsidRPr="00DD7DBD" w:rsidRDefault="00312C66" w:rsidP="002E7B5B">
            <w:pPr>
              <w:pStyle w:val="Tablenormal0"/>
            </w:pPr>
          </w:p>
          <w:p w:rsidR="00312C66" w:rsidRPr="00DD7DBD" w:rsidRDefault="00312C66" w:rsidP="002E7B5B">
            <w:pPr>
              <w:pStyle w:val="Tablenormal0"/>
            </w:pPr>
          </w:p>
          <w:p w:rsidR="00312C66" w:rsidRPr="00DD7DBD" w:rsidRDefault="00312C66" w:rsidP="002E7B5B">
            <w:pPr>
              <w:pStyle w:val="Tablenormal0"/>
            </w:pPr>
          </w:p>
          <w:p w:rsidR="00312C66" w:rsidRPr="00DD7DBD" w:rsidRDefault="00312C66" w:rsidP="002E7B5B">
            <w:pPr>
              <w:pStyle w:val="Tablenormal0"/>
            </w:pPr>
          </w:p>
          <w:p w:rsidR="00312C66" w:rsidRPr="00DD7DBD" w:rsidRDefault="00312C66" w:rsidP="002E7B5B">
            <w:pPr>
              <w:pStyle w:val="Tablenormal0"/>
            </w:pPr>
          </w:p>
          <w:p w:rsidR="00312C66" w:rsidRPr="00DD7DBD" w:rsidRDefault="00312C66" w:rsidP="002E7B5B">
            <w:pPr>
              <w:pStyle w:val="Tablenormal0"/>
            </w:pPr>
          </w:p>
          <w:p w:rsidR="00312C66" w:rsidRPr="00DD7DBD" w:rsidRDefault="00312C66" w:rsidP="002E7B5B">
            <w:pPr>
              <w:pStyle w:val="Tablenormal0"/>
            </w:pPr>
          </w:p>
          <w:p w:rsidR="00312C66" w:rsidRPr="00DD7DBD" w:rsidRDefault="00312C66" w:rsidP="002E7B5B">
            <w:pPr>
              <w:pStyle w:val="Tablenormal0"/>
            </w:pPr>
          </w:p>
        </w:tc>
      </w:tr>
      <w:tr w:rsidR="00312C66" w:rsidRPr="00DD7DBD" w:rsidTr="00FE41DE">
        <w:trPr>
          <w:cantSplit/>
        </w:trPr>
        <w:tc>
          <w:tcPr>
            <w:tcW w:w="2500" w:type="pct"/>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312C66" w:rsidRPr="00DD7DBD" w:rsidRDefault="0068049E" w:rsidP="002E7B5B">
            <w:pPr>
              <w:pStyle w:val="Tablenormal0"/>
            </w:pPr>
            <w:r>
              <w:rPr>
                <w:b/>
                <w:u w:val="single"/>
              </w:rPr>
              <w:t>Scenario d</w:t>
            </w:r>
            <w:r w:rsidR="00312C66" w:rsidRPr="00DD7DBD">
              <w:rPr>
                <w:b/>
                <w:u w:val="single"/>
              </w:rPr>
              <w:t>escription</w:t>
            </w:r>
            <w:r w:rsidR="00312C66" w:rsidRPr="00DD7DBD">
              <w:t>:</w:t>
            </w:r>
          </w:p>
          <w:p w:rsidR="00312C66" w:rsidRDefault="00312C66" w:rsidP="002E7B5B">
            <w:pPr>
              <w:pStyle w:val="Tablenormal0"/>
            </w:pPr>
          </w:p>
          <w:p w:rsidR="00312C66" w:rsidRDefault="00312C66" w:rsidP="002E7B5B">
            <w:pPr>
              <w:pStyle w:val="Tablenormal0"/>
            </w:pPr>
          </w:p>
          <w:p w:rsidR="00312C66" w:rsidRDefault="00312C66" w:rsidP="002E7B5B">
            <w:pPr>
              <w:pStyle w:val="Tablenormal0"/>
            </w:pPr>
          </w:p>
          <w:p w:rsidR="00312C66" w:rsidRDefault="00312C66" w:rsidP="002E7B5B">
            <w:pPr>
              <w:pStyle w:val="Tablenormal0"/>
            </w:pPr>
          </w:p>
          <w:p w:rsidR="00312C66" w:rsidRDefault="00312C66" w:rsidP="002E7B5B">
            <w:pPr>
              <w:pStyle w:val="Tablenormal0"/>
            </w:pPr>
          </w:p>
          <w:p w:rsidR="00312C66" w:rsidRDefault="00312C66" w:rsidP="002E7B5B">
            <w:pPr>
              <w:pStyle w:val="Tablenormal0"/>
            </w:pPr>
          </w:p>
          <w:p w:rsidR="00312C66" w:rsidRPr="00DD7DBD" w:rsidRDefault="00312C66" w:rsidP="002E7B5B">
            <w:pPr>
              <w:pStyle w:val="Tablenormal0"/>
            </w:pPr>
          </w:p>
          <w:p w:rsidR="00312C66" w:rsidRPr="00DD7DBD" w:rsidRDefault="00312C66" w:rsidP="00312C66">
            <w:pPr>
              <w:pStyle w:val="Tablenormal0"/>
              <w:rPr>
                <w:u w:val="single"/>
              </w:rPr>
            </w:pPr>
            <w:r w:rsidRPr="00DD7DBD">
              <w:rPr>
                <w:b/>
                <w:u w:val="single"/>
              </w:rPr>
              <w:t>Timeline</w:t>
            </w:r>
            <w:r w:rsidRPr="00DD7DBD">
              <w:t>:</w:t>
            </w:r>
          </w:p>
          <w:p w:rsidR="00312C66" w:rsidRPr="00DD7DBD" w:rsidRDefault="00312C66" w:rsidP="00312C66">
            <w:pPr>
              <w:pStyle w:val="Tablenormal0"/>
            </w:pPr>
          </w:p>
          <w:p w:rsidR="00312C66" w:rsidRPr="00DD7DBD" w:rsidRDefault="00312C66" w:rsidP="00312C66">
            <w:pPr>
              <w:pStyle w:val="Tablenormal0"/>
            </w:pPr>
          </w:p>
          <w:p w:rsidR="00312C66" w:rsidRPr="00DD7DBD" w:rsidRDefault="00312C66" w:rsidP="00312C66">
            <w:pPr>
              <w:pStyle w:val="Tablenormal0"/>
            </w:pPr>
          </w:p>
          <w:p w:rsidR="00312C66" w:rsidRPr="00DD7DBD" w:rsidRDefault="00312C66" w:rsidP="00312C66">
            <w:pPr>
              <w:pStyle w:val="Tablenormal0"/>
            </w:pPr>
          </w:p>
          <w:p w:rsidR="00312C66" w:rsidRDefault="00312C66" w:rsidP="00312C66">
            <w:pPr>
              <w:pStyle w:val="Tablenormal0"/>
            </w:pPr>
          </w:p>
          <w:p w:rsidR="00312C66" w:rsidRDefault="00312C66" w:rsidP="00312C66">
            <w:pPr>
              <w:pStyle w:val="Tablenormal0"/>
            </w:pPr>
          </w:p>
          <w:p w:rsidR="00312C66" w:rsidRPr="00DD7DBD" w:rsidRDefault="00312C66" w:rsidP="00312C66">
            <w:pPr>
              <w:pStyle w:val="Tablenormal0"/>
            </w:pPr>
          </w:p>
          <w:p w:rsidR="00312C66" w:rsidRPr="00DD7DBD" w:rsidRDefault="00312C66" w:rsidP="002E7B5B">
            <w:pPr>
              <w:pStyle w:val="Tablenormal0"/>
            </w:pPr>
          </w:p>
        </w:tc>
        <w:tc>
          <w:tcPr>
            <w:tcW w:w="2500" w:type="pct"/>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312C66" w:rsidRPr="00DD7DBD" w:rsidRDefault="003B62B1" w:rsidP="002E7B5B">
            <w:pPr>
              <w:pStyle w:val="Tablenormal0"/>
              <w:rPr>
                <w:u w:val="single"/>
              </w:rPr>
            </w:pPr>
            <w:r>
              <w:rPr>
                <w:b/>
                <w:u w:val="single"/>
              </w:rPr>
              <w:t>C</w:t>
            </w:r>
            <w:r w:rsidRPr="003B62B1">
              <w:rPr>
                <w:b/>
                <w:u w:val="single"/>
              </w:rPr>
              <w:t>onsequence</w:t>
            </w:r>
            <w:r w:rsidR="00312C66" w:rsidRPr="00DD7DBD">
              <w:rPr>
                <w:b/>
                <w:u w:val="single"/>
              </w:rPr>
              <w:t>s</w:t>
            </w:r>
            <w:r w:rsidR="00312C66" w:rsidRPr="00DD7DBD">
              <w:t>:</w:t>
            </w:r>
          </w:p>
          <w:p w:rsidR="00312C66" w:rsidRPr="00DD7DBD" w:rsidRDefault="00312C66" w:rsidP="002E7B5B">
            <w:pPr>
              <w:pStyle w:val="Tablenormal0"/>
            </w:pPr>
          </w:p>
          <w:p w:rsidR="00312C66" w:rsidRPr="00DD7DBD" w:rsidRDefault="00312C66" w:rsidP="002E7B5B">
            <w:pPr>
              <w:pStyle w:val="Tablenormal0"/>
            </w:pPr>
          </w:p>
          <w:p w:rsidR="00312C66" w:rsidRPr="00DD7DBD" w:rsidRDefault="00312C66" w:rsidP="002E7B5B">
            <w:pPr>
              <w:pStyle w:val="Tablenormal0"/>
              <w:rPr>
                <w:u w:val="single"/>
              </w:rPr>
            </w:pPr>
          </w:p>
          <w:p w:rsidR="00312C66" w:rsidRDefault="00312C66" w:rsidP="002E7B5B">
            <w:pPr>
              <w:pStyle w:val="Tablenormal0"/>
            </w:pPr>
          </w:p>
          <w:p w:rsidR="00312C66" w:rsidRDefault="00312C66" w:rsidP="002E7B5B">
            <w:pPr>
              <w:pStyle w:val="Tablenormal0"/>
            </w:pPr>
          </w:p>
          <w:p w:rsidR="00312C66" w:rsidRPr="00DD7DBD" w:rsidRDefault="00312C66" w:rsidP="002E7B5B">
            <w:pPr>
              <w:pStyle w:val="Tablenormal0"/>
            </w:pPr>
          </w:p>
          <w:p w:rsidR="00312C66" w:rsidRDefault="00312C66" w:rsidP="002E7B5B">
            <w:pPr>
              <w:pStyle w:val="Tablenormal0"/>
            </w:pPr>
          </w:p>
          <w:p w:rsidR="00312C66" w:rsidRPr="00DD7DBD" w:rsidRDefault="00312C66" w:rsidP="002E7B5B">
            <w:pPr>
              <w:pStyle w:val="Tablenormal0"/>
            </w:pPr>
          </w:p>
          <w:p w:rsidR="00312C66" w:rsidRPr="00DD7DBD" w:rsidRDefault="00312C66" w:rsidP="002E7B5B">
            <w:pPr>
              <w:pStyle w:val="Tablenormal0"/>
            </w:pPr>
          </w:p>
          <w:p w:rsidR="00312C66" w:rsidRDefault="00312C66" w:rsidP="002E7B5B">
            <w:pPr>
              <w:pStyle w:val="Tablenormal0"/>
            </w:pPr>
          </w:p>
          <w:p w:rsidR="00312C66" w:rsidRPr="00DD7DBD" w:rsidRDefault="00312C66" w:rsidP="002E7B5B">
            <w:pPr>
              <w:pStyle w:val="Tablenormal0"/>
            </w:pPr>
          </w:p>
        </w:tc>
      </w:tr>
      <w:tr w:rsidR="00312C66" w:rsidRPr="00DD7DBD" w:rsidTr="00FE41DE">
        <w:trPr>
          <w:cantSplit/>
        </w:trPr>
        <w:tc>
          <w:tcPr>
            <w:tcW w:w="2500" w:type="pct"/>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470813" w:rsidRPr="00724990" w:rsidRDefault="00470813" w:rsidP="00470813">
            <w:pPr>
              <w:pStyle w:val="Tablenormal0"/>
            </w:pPr>
            <w:r w:rsidRPr="0068049E">
              <w:rPr>
                <w:b/>
                <w:u w:val="single"/>
              </w:rPr>
              <w:t>Degree of danger</w:t>
            </w:r>
            <w:r>
              <w:t xml:space="preserve"> (to response objectives)</w:t>
            </w:r>
          </w:p>
          <w:p w:rsidR="00312C66" w:rsidRDefault="00312C66" w:rsidP="002E7B5B">
            <w:pPr>
              <w:pStyle w:val="Tablenormal0"/>
            </w:pPr>
          </w:p>
          <w:p w:rsidR="00312C66" w:rsidRPr="00DD7DBD" w:rsidRDefault="00312C66" w:rsidP="002E7B5B">
            <w:pPr>
              <w:pStyle w:val="Tablenormal0"/>
            </w:pPr>
          </w:p>
          <w:p w:rsidR="00312C66" w:rsidRPr="00DD7DBD" w:rsidRDefault="00312C66" w:rsidP="002E7B5B">
            <w:pPr>
              <w:pStyle w:val="Tablenormal0"/>
              <w:rPr>
                <w:b/>
              </w:rPr>
            </w:pPr>
          </w:p>
        </w:tc>
        <w:tc>
          <w:tcPr>
            <w:tcW w:w="2500" w:type="pct"/>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312C66" w:rsidRPr="0068049E" w:rsidRDefault="00312C66" w:rsidP="002E7B5B">
            <w:pPr>
              <w:pStyle w:val="Tablenormal0"/>
              <w:rPr>
                <w:u w:val="single"/>
              </w:rPr>
            </w:pPr>
            <w:r w:rsidRPr="0068049E">
              <w:rPr>
                <w:b/>
                <w:u w:val="single"/>
              </w:rPr>
              <w:t>Probability</w:t>
            </w:r>
            <w:r w:rsidR="0068049E">
              <w:rPr>
                <w:b/>
                <w:u w:val="single"/>
              </w:rPr>
              <w:t xml:space="preserve"> of scenario occurring</w:t>
            </w:r>
            <w:r w:rsidRPr="0068049E">
              <w:rPr>
                <w:u w:val="single"/>
              </w:rPr>
              <w:t xml:space="preserve"> </w:t>
            </w:r>
          </w:p>
          <w:p w:rsidR="00312C66" w:rsidRPr="00DD7DBD" w:rsidRDefault="00312C66" w:rsidP="002E7B5B">
            <w:pPr>
              <w:pStyle w:val="Tablenormal0"/>
            </w:pPr>
          </w:p>
          <w:p w:rsidR="00312C66" w:rsidRPr="00DD7DBD" w:rsidRDefault="00312C66" w:rsidP="002E7B5B">
            <w:pPr>
              <w:pStyle w:val="Tablenormal0"/>
              <w:rPr>
                <w:b/>
              </w:rPr>
            </w:pPr>
          </w:p>
        </w:tc>
      </w:tr>
    </w:tbl>
    <w:p w:rsidR="000F5085" w:rsidRDefault="000F5085">
      <w:pPr>
        <w:spacing w:before="0" w:after="0" w:line="240" w:lineRule="auto"/>
        <w:rPr>
          <w:rFonts w:ascii="Arial Narrow" w:hAnsi="Arial Narrow" w:cstheme="majorBidi"/>
          <w:b/>
          <w:color w:val="005A9B" w:themeColor="background2"/>
          <w:sz w:val="32"/>
        </w:rPr>
      </w:pPr>
    </w:p>
    <w:p w:rsidR="000F5085" w:rsidRDefault="000F5085">
      <w:pPr>
        <w:spacing w:before="0" w:after="0" w:line="240" w:lineRule="auto"/>
        <w:rPr>
          <w:rFonts w:ascii="Arial Narrow" w:hAnsi="Arial Narrow" w:cstheme="majorBidi"/>
          <w:b/>
          <w:color w:val="005A9B" w:themeColor="background2"/>
          <w:sz w:val="32"/>
        </w:rPr>
      </w:pPr>
      <w:r>
        <w:rPr>
          <w:rFonts w:ascii="Arial Narrow" w:hAnsi="Arial Narrow" w:cstheme="majorBidi"/>
          <w:b/>
          <w:color w:val="005A9B" w:themeColor="background2"/>
          <w:sz w:val="32"/>
        </w:rPr>
        <w:br w:type="page"/>
      </w:r>
    </w:p>
    <w:p w:rsidR="00312C66" w:rsidRPr="002E7B5B" w:rsidRDefault="00312C66" w:rsidP="003D48FE">
      <w:pPr>
        <w:pStyle w:val="HeadingAppendix9"/>
      </w:pPr>
      <w:bookmarkStart w:id="248" w:name="hazardscenariosketchexample"/>
      <w:r w:rsidRPr="002E7B5B">
        <w:lastRenderedPageBreak/>
        <w:t>Hazard Scenario Sketch (example)</w:t>
      </w:r>
      <w:bookmarkEnd w:id="248"/>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4870"/>
        <w:gridCol w:w="4871"/>
      </w:tblGrid>
      <w:tr w:rsidR="00312C66" w:rsidRPr="002E7B5B" w:rsidTr="00FE41DE">
        <w:trPr>
          <w:cantSplit/>
          <w:trHeight w:val="559"/>
        </w:trPr>
        <w:tc>
          <w:tcPr>
            <w:tcW w:w="5000" w:type="pct"/>
            <w:gridSpan w:val="2"/>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312C66" w:rsidRPr="002E7B5B" w:rsidRDefault="00312C66" w:rsidP="002E7B5B">
            <w:pPr>
              <w:pStyle w:val="Tablenormal0"/>
              <w:rPr>
                <w:b/>
              </w:rPr>
            </w:pPr>
            <w:r w:rsidRPr="002E7B5B">
              <w:rPr>
                <w:b/>
                <w:u w:val="single"/>
              </w:rPr>
              <w:t>Title</w:t>
            </w:r>
            <w:r w:rsidRPr="002E7B5B">
              <w:rPr>
                <w:b/>
              </w:rPr>
              <w:t>:</w:t>
            </w:r>
            <w:r w:rsidR="00724990" w:rsidRPr="002E7B5B">
              <w:rPr>
                <w:b/>
              </w:rPr>
              <w:t xml:space="preserve"> Scenario 1: Heavy rain to north, moderate rain to the west and east</w:t>
            </w:r>
          </w:p>
        </w:tc>
      </w:tr>
      <w:tr w:rsidR="00312C66" w:rsidRPr="00DD7DBD" w:rsidTr="00FE41DE">
        <w:trPr>
          <w:cantSplit/>
          <w:trHeight w:val="5934"/>
        </w:trPr>
        <w:tc>
          <w:tcPr>
            <w:tcW w:w="5000" w:type="pct"/>
            <w:gridSpan w:val="2"/>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312C66" w:rsidRPr="0068049E" w:rsidRDefault="00312C66" w:rsidP="002E7B5B">
            <w:pPr>
              <w:pStyle w:val="Tablenormal0"/>
              <w:rPr>
                <w:b/>
                <w:u w:val="single"/>
              </w:rPr>
            </w:pPr>
            <w:r w:rsidRPr="0068049E">
              <w:rPr>
                <w:b/>
                <w:u w:val="single"/>
              </w:rPr>
              <w:t xml:space="preserve">Scenario </w:t>
            </w:r>
            <w:r w:rsidR="0068049E">
              <w:rPr>
                <w:b/>
                <w:u w:val="single"/>
              </w:rPr>
              <w:t>s</w:t>
            </w:r>
            <w:r w:rsidRPr="0068049E">
              <w:rPr>
                <w:b/>
                <w:u w:val="single"/>
              </w:rPr>
              <w:t>ketch</w:t>
            </w:r>
          </w:p>
          <w:p w:rsidR="00312C66" w:rsidRPr="00724990" w:rsidRDefault="00724990" w:rsidP="00724990">
            <w:pPr>
              <w:pStyle w:val="Tablenormal0"/>
            </w:pPr>
            <w:r w:rsidRPr="002E7B5B">
              <w:rPr>
                <w:noProof/>
                <w:lang w:eastAsia="en-NZ"/>
              </w:rPr>
              <w:drawing>
                <wp:inline distT="0" distB="0" distL="0" distR="0" wp14:anchorId="019F901A" wp14:editId="6167EACB">
                  <wp:extent cx="6029325" cy="4076700"/>
                  <wp:effectExtent l="0" t="0" r="9525" b="0"/>
                  <wp:docPr id="32" name="Picture 32" descr="This figure gives an example of a hazard sketch during a flood. It shows when the flood hazard consequences are likely to manifest, on a sketch map of th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Hazard Sketch 1 v1-1 2015-01-22 TW.jpg"/>
                          <pic:cNvPicPr/>
                        </pic:nvPicPr>
                        <pic:blipFill>
                          <a:blip r:embed="rId63">
                            <a:extLst>
                              <a:ext uri="{28A0092B-C50C-407E-A947-70E740481C1C}">
                                <a14:useLocalDpi xmlns:a14="http://schemas.microsoft.com/office/drawing/2010/main" val="0"/>
                              </a:ext>
                            </a:extLst>
                          </a:blip>
                          <a:stretch>
                            <a:fillRect/>
                          </a:stretch>
                        </pic:blipFill>
                        <pic:spPr>
                          <a:xfrm>
                            <a:off x="0" y="0"/>
                            <a:ext cx="6029325" cy="4076700"/>
                          </a:xfrm>
                          <a:prstGeom prst="rect">
                            <a:avLst/>
                          </a:prstGeom>
                        </pic:spPr>
                      </pic:pic>
                    </a:graphicData>
                  </a:graphic>
                </wp:inline>
              </w:drawing>
            </w:r>
          </w:p>
        </w:tc>
      </w:tr>
      <w:tr w:rsidR="00312C66" w:rsidRPr="00DD7DBD" w:rsidTr="00FE41DE">
        <w:trPr>
          <w:cantSplit/>
        </w:trPr>
        <w:tc>
          <w:tcPr>
            <w:tcW w:w="2500" w:type="pct"/>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312C66" w:rsidRPr="002E7B5B" w:rsidRDefault="0068049E" w:rsidP="002E7B5B">
            <w:pPr>
              <w:pStyle w:val="Tablenormal0"/>
            </w:pPr>
            <w:r>
              <w:rPr>
                <w:b/>
                <w:u w:val="single"/>
              </w:rPr>
              <w:t>Scenario d</w:t>
            </w:r>
            <w:r w:rsidR="00312C66" w:rsidRPr="002E7B5B">
              <w:rPr>
                <w:b/>
                <w:u w:val="single"/>
              </w:rPr>
              <w:t>escription</w:t>
            </w:r>
            <w:r w:rsidR="00312C66" w:rsidRPr="002E7B5B">
              <w:t>:</w:t>
            </w:r>
          </w:p>
          <w:p w:rsidR="00312C66" w:rsidRPr="002E7B5B" w:rsidRDefault="00724990" w:rsidP="002E7B5B">
            <w:pPr>
              <w:pStyle w:val="Tablenormal0"/>
            </w:pPr>
            <w:r w:rsidRPr="002E7B5B">
              <w:t>Heavy rain in the northern hills leading to the river and the Uptown creek bursting their banks on 12 May, with peaks on the morning of 13 May.</w:t>
            </w:r>
          </w:p>
          <w:p w:rsidR="00312C66" w:rsidRPr="002E7B5B" w:rsidRDefault="00312C66" w:rsidP="002E7B5B">
            <w:pPr>
              <w:pStyle w:val="Tablenormal0"/>
              <w:rPr>
                <w:u w:val="single"/>
              </w:rPr>
            </w:pPr>
            <w:r w:rsidRPr="002E7B5B">
              <w:rPr>
                <w:b/>
                <w:u w:val="single"/>
              </w:rPr>
              <w:t>Timeline</w:t>
            </w:r>
            <w:r w:rsidRPr="002E7B5B">
              <w:t>:</w:t>
            </w:r>
          </w:p>
          <w:p w:rsidR="00312C66" w:rsidRPr="002E7B5B" w:rsidRDefault="002E7B5B" w:rsidP="002E7B5B">
            <w:pPr>
              <w:pStyle w:val="Tablenormal0"/>
            </w:pPr>
            <w:r w:rsidRPr="002E7B5B">
              <w:t>11 May: 10</w:t>
            </w:r>
            <w:r w:rsidR="00724990" w:rsidRPr="002E7B5B">
              <w:t>0mm rain in northern hills</w:t>
            </w:r>
            <w:r w:rsidRPr="002E7B5B">
              <w:t>, ground already sodden from earlier rain.</w:t>
            </w:r>
          </w:p>
          <w:p w:rsidR="002E7B5B" w:rsidRPr="002E7B5B" w:rsidRDefault="002E7B5B" w:rsidP="002E7B5B">
            <w:pPr>
              <w:pStyle w:val="Tablenormal0"/>
            </w:pPr>
            <w:r w:rsidRPr="002E7B5B">
              <w:t>12 May: Further 120mm rain in northern hills. Surface flooding starts, Blue Road closes</w:t>
            </w:r>
          </w:p>
          <w:p w:rsidR="00312C66" w:rsidRPr="002E7B5B" w:rsidRDefault="002E7B5B" w:rsidP="002E7B5B">
            <w:pPr>
              <w:pStyle w:val="Tablenormal0"/>
            </w:pPr>
            <w:r w:rsidRPr="002E7B5B">
              <w:t>13 May: Rain eases. Expected river peaks , some properties flooded near river</w:t>
            </w:r>
          </w:p>
          <w:p w:rsidR="002E7B5B" w:rsidRPr="002E7B5B" w:rsidRDefault="002E7B5B" w:rsidP="002E7B5B">
            <w:pPr>
              <w:pStyle w:val="Tablenormal0"/>
            </w:pPr>
            <w:r w:rsidRPr="002E7B5B">
              <w:t>14 May: Surface flooding begins to ease</w:t>
            </w:r>
          </w:p>
          <w:p w:rsidR="002E7B5B" w:rsidRPr="002E7B5B" w:rsidRDefault="002E7B5B" w:rsidP="002E7B5B">
            <w:pPr>
              <w:pStyle w:val="Tablenormal0"/>
            </w:pPr>
            <w:r w:rsidRPr="002E7B5B">
              <w:t>15 May: Likely end to flooding.</w:t>
            </w:r>
          </w:p>
          <w:p w:rsidR="00312C66" w:rsidRPr="002E7B5B" w:rsidRDefault="00312C66" w:rsidP="002E7B5B">
            <w:pPr>
              <w:pStyle w:val="Tablenormal0"/>
            </w:pPr>
          </w:p>
        </w:tc>
        <w:tc>
          <w:tcPr>
            <w:tcW w:w="2500" w:type="pct"/>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312C66" w:rsidRPr="002E7B5B" w:rsidRDefault="003B62B1" w:rsidP="002E7B5B">
            <w:pPr>
              <w:pStyle w:val="Tablenormal0"/>
              <w:rPr>
                <w:u w:val="single"/>
              </w:rPr>
            </w:pPr>
            <w:r w:rsidRPr="003B62B1">
              <w:rPr>
                <w:b/>
                <w:u w:val="single"/>
              </w:rPr>
              <w:t>Consequences</w:t>
            </w:r>
            <w:r w:rsidR="00312C66" w:rsidRPr="002E7B5B">
              <w:t>:</w:t>
            </w:r>
          </w:p>
          <w:p w:rsidR="002E7B5B" w:rsidRPr="002E7B5B" w:rsidRDefault="002E7B5B" w:rsidP="005F01C6">
            <w:pPr>
              <w:pStyle w:val="Tablenormal0"/>
              <w:numPr>
                <w:ilvl w:val="0"/>
                <w:numId w:val="54"/>
              </w:numPr>
            </w:pPr>
            <w:r w:rsidRPr="002E7B5B">
              <w:t>Threat to Downtown, particularly on morning 13 May when waters may exceed flood defences</w:t>
            </w:r>
          </w:p>
          <w:p w:rsidR="002E7B5B" w:rsidRPr="002E7B5B" w:rsidRDefault="002E7B5B" w:rsidP="005F01C6">
            <w:pPr>
              <w:pStyle w:val="Tablenormal0"/>
              <w:numPr>
                <w:ilvl w:val="0"/>
                <w:numId w:val="54"/>
              </w:numPr>
            </w:pPr>
            <w:r w:rsidRPr="002E7B5B">
              <w:t>Inundation of farmland, expect three farmhouses to flood 13 May</w:t>
            </w:r>
          </w:p>
          <w:p w:rsidR="002E7B5B" w:rsidRPr="002E7B5B" w:rsidRDefault="002E7B5B" w:rsidP="005F01C6">
            <w:pPr>
              <w:pStyle w:val="Tablenormal0"/>
              <w:numPr>
                <w:ilvl w:val="0"/>
                <w:numId w:val="54"/>
              </w:numPr>
            </w:pPr>
            <w:r w:rsidRPr="002E7B5B">
              <w:t>Blue Road closed 12-14 May</w:t>
            </w:r>
          </w:p>
          <w:p w:rsidR="00312C66" w:rsidRPr="002E7B5B" w:rsidRDefault="002E7B5B" w:rsidP="002E7B5B">
            <w:pPr>
              <w:pStyle w:val="Tablenormal0"/>
              <w:numPr>
                <w:ilvl w:val="0"/>
                <w:numId w:val="54"/>
              </w:numPr>
            </w:pPr>
            <w:r w:rsidRPr="002E7B5B">
              <w:t>Surface flooding near Uptown and Downtown</w:t>
            </w:r>
          </w:p>
        </w:tc>
      </w:tr>
      <w:tr w:rsidR="00312C66" w:rsidRPr="00DD7DBD" w:rsidTr="00FE41DE">
        <w:trPr>
          <w:cantSplit/>
        </w:trPr>
        <w:tc>
          <w:tcPr>
            <w:tcW w:w="2500" w:type="pct"/>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312C66" w:rsidRPr="00724990" w:rsidRDefault="00470813" w:rsidP="002E7B5B">
            <w:pPr>
              <w:pStyle w:val="Tablenormal0"/>
            </w:pPr>
            <w:r w:rsidRPr="0068049E">
              <w:rPr>
                <w:b/>
                <w:u w:val="single"/>
              </w:rPr>
              <w:t>Degree of d</w:t>
            </w:r>
            <w:r w:rsidR="00312C66" w:rsidRPr="0068049E">
              <w:rPr>
                <w:b/>
                <w:u w:val="single"/>
              </w:rPr>
              <w:t>anger</w:t>
            </w:r>
            <w:r>
              <w:t xml:space="preserve"> (to response objectives)</w:t>
            </w:r>
          </w:p>
          <w:p w:rsidR="00312C66" w:rsidRPr="00724990" w:rsidRDefault="00724990" w:rsidP="002E7B5B">
            <w:pPr>
              <w:pStyle w:val="Tablenormal0"/>
            </w:pPr>
            <w:r w:rsidRPr="00724990">
              <w:t>Moderate danger compared to scenarios 2 and 3</w:t>
            </w:r>
          </w:p>
          <w:p w:rsidR="00312C66" w:rsidRPr="00724990" w:rsidRDefault="00312C66" w:rsidP="002E7B5B">
            <w:pPr>
              <w:pStyle w:val="Tablenormal0"/>
              <w:rPr>
                <w:b/>
              </w:rPr>
            </w:pPr>
          </w:p>
        </w:tc>
        <w:tc>
          <w:tcPr>
            <w:tcW w:w="2500" w:type="pct"/>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312C66" w:rsidRPr="0068049E" w:rsidRDefault="00312C66" w:rsidP="002E7B5B">
            <w:pPr>
              <w:pStyle w:val="Tablenormal0"/>
              <w:rPr>
                <w:u w:val="single"/>
              </w:rPr>
            </w:pPr>
            <w:r w:rsidRPr="0068049E">
              <w:rPr>
                <w:b/>
                <w:u w:val="single"/>
              </w:rPr>
              <w:t>Probability</w:t>
            </w:r>
            <w:r w:rsidR="0068049E">
              <w:rPr>
                <w:b/>
                <w:u w:val="single"/>
              </w:rPr>
              <w:t xml:space="preserve"> of scenario occurring</w:t>
            </w:r>
            <w:r w:rsidRPr="0068049E">
              <w:rPr>
                <w:u w:val="single"/>
              </w:rPr>
              <w:t xml:space="preserve"> </w:t>
            </w:r>
          </w:p>
          <w:p w:rsidR="00312C66" w:rsidRPr="00724990" w:rsidRDefault="00724990" w:rsidP="002E7B5B">
            <w:pPr>
              <w:pStyle w:val="Tablenormal0"/>
            </w:pPr>
            <w:r w:rsidRPr="00724990">
              <w:t>Most likely scenario</w:t>
            </w:r>
          </w:p>
          <w:p w:rsidR="00312C66" w:rsidRPr="00724990" w:rsidRDefault="00312C66" w:rsidP="002E7B5B">
            <w:pPr>
              <w:pStyle w:val="Tablenormal0"/>
              <w:rPr>
                <w:b/>
              </w:rPr>
            </w:pPr>
          </w:p>
        </w:tc>
      </w:tr>
    </w:tbl>
    <w:p w:rsidR="00312C66" w:rsidRDefault="00312C66">
      <w:pPr>
        <w:spacing w:before="0" w:after="0" w:line="240" w:lineRule="auto"/>
        <w:rPr>
          <w:rFonts w:ascii="Arial Narrow" w:hAnsi="Arial Narrow" w:cstheme="majorBidi"/>
          <w:b/>
          <w:color w:val="005A9B" w:themeColor="background2"/>
          <w:sz w:val="32"/>
        </w:rPr>
      </w:pPr>
      <w:r>
        <w:rPr>
          <w:rFonts w:ascii="Arial Narrow" w:hAnsi="Arial Narrow" w:cstheme="majorBidi"/>
          <w:b/>
          <w:color w:val="005A9B" w:themeColor="background2"/>
          <w:sz w:val="32"/>
        </w:rPr>
        <w:br w:type="page"/>
      </w:r>
    </w:p>
    <w:p w:rsidR="00AC1E79" w:rsidRDefault="00AC1E79" w:rsidP="005F01C6">
      <w:pPr>
        <w:pStyle w:val="Heading7"/>
        <w:numPr>
          <w:ilvl w:val="0"/>
          <w:numId w:val="55"/>
        </w:numPr>
        <w:tabs>
          <w:tab w:val="left" w:pos="567"/>
        </w:tabs>
        <w:ind w:hanging="927"/>
      </w:pPr>
      <w:bookmarkStart w:id="249" w:name="quickplanningtemplateobjectiveanalysis"/>
      <w:bookmarkStart w:id="250" w:name="_Toc436722339"/>
      <w:r>
        <w:lastRenderedPageBreak/>
        <w:t>Quick Planning- Objective Analysis Template</w:t>
      </w:r>
      <w:bookmarkEnd w:id="249"/>
      <w:bookmarkEnd w:id="250"/>
      <w:r>
        <w:t xml:space="preserve"> </w:t>
      </w:r>
    </w:p>
    <w:p w:rsidR="00AC1E79" w:rsidRPr="008C2C1D" w:rsidRDefault="00AC1E79" w:rsidP="00AC1E79">
      <w:r w:rsidRPr="008C2C1D">
        <w:t xml:space="preserve">This template has been developed to assist with the Objective Analysis </w:t>
      </w:r>
      <w:r>
        <w:t xml:space="preserve">step of the </w:t>
      </w:r>
      <w:r w:rsidR="004229FB">
        <w:t xml:space="preserve">quick planning </w:t>
      </w:r>
      <w:r>
        <w:t>process</w:t>
      </w:r>
      <w:r w:rsidRPr="008C2C1D">
        <w:t xml:space="preserve">. It should be used to record the Planning team’s analysis and conclusions, and as an agenda for </w:t>
      </w:r>
      <w:r>
        <w:t>a</w:t>
      </w:r>
      <w:r w:rsidRPr="008C2C1D">
        <w:t xml:space="preserve"> planning meeting.</w:t>
      </w:r>
    </w:p>
    <w:p w:rsidR="00AC1E79" w:rsidRDefault="00AC1E79" w:rsidP="00AC1E79">
      <w:r w:rsidRPr="008C2C1D">
        <w:t xml:space="preserve">The template consists of a series of </w:t>
      </w:r>
      <w:r>
        <w:t>questions</w:t>
      </w:r>
      <w:r w:rsidRPr="008C2C1D">
        <w:t xml:space="preserve">. The aim is to discuss </w:t>
      </w:r>
      <w:r>
        <w:t>each question</w:t>
      </w:r>
      <w:r w:rsidRPr="008C2C1D">
        <w:t>, recording the conclusions reached from the discussion. The final step is for the Planning Team to brief the Controller on its deductions</w:t>
      </w:r>
      <w:r w:rsidR="00E722ED">
        <w:t>.</w:t>
      </w:r>
    </w:p>
    <w:p w:rsidR="00AC1E79" w:rsidRPr="00B224D1" w:rsidRDefault="00AC1E79" w:rsidP="00AC1E79">
      <w:pPr>
        <w:pStyle w:val="HeadingAppendix9"/>
      </w:pPr>
      <w:r w:rsidRPr="00B224D1">
        <w:t>Inputs</w:t>
      </w:r>
    </w:p>
    <w:p w:rsidR="00AC1E79" w:rsidRPr="008C2C1D" w:rsidRDefault="00AC1E79" w:rsidP="00AC1E79">
      <w:pPr>
        <w:pStyle w:val="BlockText"/>
        <w:ind w:left="0"/>
        <w:rPr>
          <w:rFonts w:cs="Arial"/>
        </w:rPr>
      </w:pPr>
      <w:r w:rsidRPr="008C2C1D">
        <w:rPr>
          <w:rFonts w:cs="Arial"/>
        </w:rPr>
        <w:t>The main inp</w:t>
      </w:r>
      <w:r>
        <w:rPr>
          <w:rFonts w:cs="Arial"/>
        </w:rPr>
        <w:t>uts into Objective Analysis are:</w:t>
      </w:r>
    </w:p>
    <w:p w:rsidR="00AC1E79" w:rsidRPr="008C2C1D" w:rsidRDefault="00AC1E79" w:rsidP="00AC1E79">
      <w:pPr>
        <w:pStyle w:val="Tablebullet"/>
      </w:pPr>
      <w:r w:rsidRPr="008C2C1D">
        <w:t>Higher response level Action Plan (if created)</w:t>
      </w:r>
    </w:p>
    <w:p w:rsidR="00AC1E79" w:rsidRPr="008C2C1D" w:rsidRDefault="00AC1E79" w:rsidP="00AC1E79">
      <w:pPr>
        <w:pStyle w:val="Tablebullet"/>
      </w:pPr>
      <w:r w:rsidRPr="008C2C1D">
        <w:t>Controller’s Preliminary Scoping and guidance</w:t>
      </w:r>
    </w:p>
    <w:p w:rsidR="00AC1E79" w:rsidRPr="008C2C1D" w:rsidRDefault="00AC1E79" w:rsidP="00AC1E79">
      <w:pPr>
        <w:pStyle w:val="Tablebullet"/>
      </w:pPr>
      <w:r>
        <w:t>H</w:t>
      </w:r>
      <w:r w:rsidR="00A33A22">
        <w:t>azard and Environment Analysis (HEA)</w:t>
      </w:r>
      <w:r w:rsidRPr="008C2C1D">
        <w:t xml:space="preserve"> data</w:t>
      </w:r>
    </w:p>
    <w:p w:rsidR="00AC1E79" w:rsidRPr="008C2C1D" w:rsidRDefault="00AC1E79" w:rsidP="00AC1E79">
      <w:pPr>
        <w:pStyle w:val="Tablebullet"/>
      </w:pPr>
      <w:r w:rsidRPr="008C2C1D">
        <w:t>Situation information</w:t>
      </w:r>
    </w:p>
    <w:p w:rsidR="00AC1E79" w:rsidRDefault="00AC1E79" w:rsidP="00AC1E79">
      <w:pPr>
        <w:pStyle w:val="Tablebullet"/>
      </w:pPr>
      <w:r w:rsidRPr="00AC1E79">
        <w:t>Initial Action Plan (if created)</w:t>
      </w:r>
    </w:p>
    <w:p w:rsidR="00A33A22" w:rsidRPr="00AC1E79" w:rsidRDefault="00A33A22" w:rsidP="00A33A22">
      <w:pPr>
        <w:pStyle w:val="Tablebullet"/>
        <w:numPr>
          <w:ilvl w:val="0"/>
          <w:numId w:val="0"/>
        </w:numPr>
      </w:pPr>
    </w:p>
    <w:tbl>
      <w:tblPr>
        <w:tblW w:w="4929" w:type="pct"/>
        <w:tblInd w:w="138" w:type="dxa"/>
        <w:tblBorders>
          <w:top w:val="single" w:sz="4" w:space="0" w:color="005A9B" w:themeColor="background2"/>
          <w:left w:val="single" w:sz="4" w:space="0" w:color="005A9B" w:themeColor="background2"/>
          <w:bottom w:val="single" w:sz="4" w:space="0" w:color="005A9B" w:themeColor="background2"/>
          <w:right w:val="single" w:sz="4" w:space="0" w:color="005A9B" w:themeColor="background2"/>
          <w:insideH w:val="single" w:sz="4" w:space="0" w:color="005A9B" w:themeColor="background2"/>
          <w:insideV w:val="single" w:sz="4" w:space="0" w:color="005A9B" w:themeColor="background2"/>
        </w:tblBorders>
        <w:tblLook w:val="01E0" w:firstRow="1" w:lastRow="1" w:firstColumn="1" w:lastColumn="1" w:noHBand="0" w:noVBand="0"/>
      </w:tblPr>
      <w:tblGrid>
        <w:gridCol w:w="9603"/>
      </w:tblGrid>
      <w:tr w:rsidR="00AC1E79" w:rsidRPr="00E32782" w:rsidTr="00A33A22">
        <w:trPr>
          <w:cantSplit/>
        </w:trPr>
        <w:tc>
          <w:tcPr>
            <w:tcW w:w="5000" w:type="pct"/>
            <w:shd w:val="clear" w:color="auto" w:fill="005A9B" w:themeFill="background2"/>
          </w:tcPr>
          <w:p w:rsidR="00AC1E79" w:rsidRPr="00AC1E79" w:rsidRDefault="001F5591" w:rsidP="001F5591">
            <w:pPr>
              <w:pStyle w:val="Tableheading"/>
              <w:rPr>
                <w:rFonts w:cs="Arial"/>
              </w:rPr>
            </w:pPr>
            <w:r>
              <w:t xml:space="preserve">Question 1: </w:t>
            </w:r>
            <w:r w:rsidR="00AC1E79" w:rsidRPr="00AC1E79">
              <w:t>What is the situation?</w:t>
            </w:r>
          </w:p>
        </w:tc>
      </w:tr>
      <w:tr w:rsidR="00AC1E79" w:rsidRPr="00E32782" w:rsidTr="00A33A22">
        <w:trPr>
          <w:cantSplit/>
        </w:trPr>
        <w:tc>
          <w:tcPr>
            <w:tcW w:w="5000" w:type="pct"/>
            <w:shd w:val="clear" w:color="auto" w:fill="auto"/>
          </w:tcPr>
          <w:p w:rsidR="00480BF5" w:rsidRPr="00677186" w:rsidRDefault="00480BF5" w:rsidP="00480BF5">
            <w:pPr>
              <w:pStyle w:val="Tablenormal0"/>
              <w:rPr>
                <w:sz w:val="20"/>
                <w:szCs w:val="20"/>
              </w:rPr>
            </w:pPr>
            <w:r w:rsidRPr="00677186">
              <w:rPr>
                <w:sz w:val="20"/>
                <w:szCs w:val="20"/>
              </w:rPr>
              <w:t xml:space="preserve">Each member of the </w:t>
            </w:r>
            <w:r w:rsidR="004F76A0" w:rsidRPr="00677186">
              <w:rPr>
                <w:sz w:val="20"/>
                <w:szCs w:val="20"/>
              </w:rPr>
              <w:t xml:space="preserve">Planning </w:t>
            </w:r>
            <w:r w:rsidRPr="00677186">
              <w:rPr>
                <w:sz w:val="20"/>
                <w:szCs w:val="20"/>
              </w:rPr>
              <w:t>team provides a brief update on their respective area of the response;</w:t>
            </w:r>
          </w:p>
          <w:p w:rsidR="004D1C58" w:rsidRPr="00890174" w:rsidRDefault="004D1C58" w:rsidP="004049BD">
            <w:pPr>
              <w:pStyle w:val="Tablenormal0"/>
            </w:pPr>
          </w:p>
          <w:p w:rsidR="00677186" w:rsidRPr="00890174" w:rsidRDefault="00677186" w:rsidP="00890174">
            <w:pPr>
              <w:pStyle w:val="Spacer"/>
            </w:pPr>
          </w:p>
          <w:tbl>
            <w:tblPr>
              <w:tblStyle w:val="TableGrid"/>
              <w:tblW w:w="9218" w:type="dxa"/>
              <w:tblInd w:w="137" w:type="dxa"/>
              <w:tblBorders>
                <w:top w:val="single" w:sz="4" w:space="0" w:color="AFAFAF" w:themeColor="accent1"/>
                <w:left w:val="single" w:sz="4" w:space="0" w:color="AFAFAF" w:themeColor="accent1"/>
                <w:bottom w:val="single" w:sz="4" w:space="0" w:color="AFAFAF" w:themeColor="accent1"/>
                <w:right w:val="single" w:sz="4" w:space="0" w:color="AFAFAF" w:themeColor="accent1"/>
                <w:insideH w:val="single" w:sz="4" w:space="0" w:color="AFAFAF" w:themeColor="accent1"/>
                <w:insideV w:val="single" w:sz="4" w:space="0" w:color="AFAFAF" w:themeColor="accent1"/>
              </w:tblBorders>
              <w:tblLook w:val="04A0" w:firstRow="1" w:lastRow="0" w:firstColumn="1" w:lastColumn="0" w:noHBand="0" w:noVBand="1"/>
            </w:tblPr>
            <w:tblGrid>
              <w:gridCol w:w="2272"/>
              <w:gridCol w:w="6946"/>
            </w:tblGrid>
            <w:tr w:rsidR="001F5591" w:rsidRPr="00677186" w:rsidTr="00661967">
              <w:tc>
                <w:tcPr>
                  <w:tcW w:w="2272" w:type="dxa"/>
                  <w:tcBorders>
                    <w:top w:val="single" w:sz="4" w:space="0" w:color="005A9B" w:themeColor="background2"/>
                    <w:left w:val="single" w:sz="4" w:space="0" w:color="005A9B" w:themeColor="background2"/>
                    <w:bottom w:val="single" w:sz="4" w:space="0" w:color="005A9B" w:themeColor="background2"/>
                    <w:right w:val="single" w:sz="4" w:space="0" w:color="005A9B" w:themeColor="background2"/>
                  </w:tcBorders>
                  <w:shd w:val="clear" w:color="auto" w:fill="AFAFAF" w:themeFill="accent1"/>
                </w:tcPr>
                <w:p w:rsidR="001F5591" w:rsidRPr="00677186" w:rsidRDefault="001F5591" w:rsidP="00CC1387">
                  <w:pPr>
                    <w:pStyle w:val="Tableheading"/>
                    <w:rPr>
                      <w:sz w:val="20"/>
                      <w:szCs w:val="20"/>
                    </w:rPr>
                  </w:pPr>
                  <w:r w:rsidRPr="00677186">
                    <w:rPr>
                      <w:sz w:val="20"/>
                      <w:szCs w:val="20"/>
                    </w:rPr>
                    <w:t>Speaker</w:t>
                  </w:r>
                </w:p>
              </w:tc>
              <w:tc>
                <w:tcPr>
                  <w:tcW w:w="6946" w:type="dxa"/>
                  <w:tcBorders>
                    <w:top w:val="single" w:sz="4" w:space="0" w:color="005A9B" w:themeColor="background2"/>
                    <w:left w:val="single" w:sz="4" w:space="0" w:color="005A9B" w:themeColor="background2"/>
                    <w:bottom w:val="single" w:sz="4" w:space="0" w:color="005A9B" w:themeColor="background2"/>
                    <w:right w:val="single" w:sz="4" w:space="0" w:color="005A9B" w:themeColor="background2"/>
                  </w:tcBorders>
                  <w:shd w:val="clear" w:color="auto" w:fill="AFAFAF" w:themeFill="accent1"/>
                </w:tcPr>
                <w:p w:rsidR="001F5591" w:rsidRPr="00677186" w:rsidRDefault="001F5591" w:rsidP="00CC1387">
                  <w:pPr>
                    <w:pStyle w:val="Tableheading"/>
                    <w:rPr>
                      <w:sz w:val="20"/>
                      <w:szCs w:val="20"/>
                    </w:rPr>
                  </w:pPr>
                  <w:r w:rsidRPr="00677186">
                    <w:rPr>
                      <w:sz w:val="20"/>
                      <w:szCs w:val="20"/>
                    </w:rPr>
                    <w:t>Subject</w:t>
                  </w:r>
                </w:p>
              </w:tc>
            </w:tr>
            <w:tr w:rsidR="001F5591" w:rsidRPr="00677186" w:rsidTr="00207ADD">
              <w:tc>
                <w:tcPr>
                  <w:tcW w:w="2272" w:type="dxa"/>
                  <w:tcBorders>
                    <w:top w:val="single" w:sz="4" w:space="0" w:color="005A9B" w:themeColor="background2"/>
                    <w:left w:val="single" w:sz="4" w:space="0" w:color="005A9B" w:themeColor="background2"/>
                    <w:bottom w:val="single" w:sz="4" w:space="0" w:color="005A9B" w:themeColor="background2"/>
                    <w:right w:val="single" w:sz="4" w:space="0" w:color="005A9B" w:themeColor="background2"/>
                  </w:tcBorders>
                </w:tcPr>
                <w:p w:rsidR="001F5591" w:rsidRPr="00677186" w:rsidRDefault="001F5591" w:rsidP="00CC1387">
                  <w:pPr>
                    <w:pStyle w:val="Tablenormal0"/>
                    <w:rPr>
                      <w:sz w:val="20"/>
                      <w:szCs w:val="20"/>
                    </w:rPr>
                  </w:pPr>
                  <w:r w:rsidRPr="00677186">
                    <w:rPr>
                      <w:sz w:val="20"/>
                      <w:szCs w:val="20"/>
                    </w:rPr>
                    <w:t>Controller</w:t>
                  </w:r>
                </w:p>
              </w:tc>
              <w:tc>
                <w:tcPr>
                  <w:tcW w:w="6946" w:type="dxa"/>
                  <w:tcBorders>
                    <w:top w:val="single" w:sz="4" w:space="0" w:color="005A9B" w:themeColor="background2"/>
                    <w:left w:val="single" w:sz="4" w:space="0" w:color="005A9B" w:themeColor="background2"/>
                    <w:bottom w:val="single" w:sz="4" w:space="0" w:color="005A9B" w:themeColor="background2"/>
                    <w:right w:val="single" w:sz="4" w:space="0" w:color="005A9B" w:themeColor="background2"/>
                  </w:tcBorders>
                </w:tcPr>
                <w:p w:rsidR="001F5591" w:rsidRPr="00677186" w:rsidRDefault="001F5591" w:rsidP="001F5591">
                  <w:pPr>
                    <w:pStyle w:val="Tablebullet"/>
                    <w:rPr>
                      <w:sz w:val="20"/>
                      <w:szCs w:val="20"/>
                    </w:rPr>
                  </w:pPr>
                  <w:r w:rsidRPr="00677186">
                    <w:rPr>
                      <w:sz w:val="20"/>
                      <w:szCs w:val="20"/>
                    </w:rPr>
                    <w:t>Higher intent (other Controllers, governance, management)</w:t>
                  </w:r>
                </w:p>
                <w:p w:rsidR="001F5591" w:rsidRPr="00677186" w:rsidRDefault="001F5591" w:rsidP="001F5591">
                  <w:pPr>
                    <w:pStyle w:val="Tablebullet"/>
                    <w:rPr>
                      <w:sz w:val="20"/>
                      <w:szCs w:val="20"/>
                    </w:rPr>
                  </w:pPr>
                  <w:r w:rsidRPr="00677186">
                    <w:rPr>
                      <w:sz w:val="20"/>
                      <w:szCs w:val="20"/>
                    </w:rPr>
                    <w:t>Response objectives (if decided)</w:t>
                  </w:r>
                </w:p>
                <w:p w:rsidR="001F5591" w:rsidRPr="00677186" w:rsidRDefault="001C45C4" w:rsidP="00207ADD">
                  <w:pPr>
                    <w:pStyle w:val="Tablebullet"/>
                    <w:rPr>
                      <w:sz w:val="20"/>
                      <w:szCs w:val="20"/>
                    </w:rPr>
                  </w:pPr>
                  <w:r w:rsidRPr="00677186">
                    <w:rPr>
                      <w:sz w:val="20"/>
                      <w:szCs w:val="20"/>
                    </w:rPr>
                    <w:t xml:space="preserve">The </w:t>
                  </w:r>
                  <w:r w:rsidR="00207ADD" w:rsidRPr="00677186">
                    <w:rPr>
                      <w:sz w:val="20"/>
                      <w:szCs w:val="20"/>
                    </w:rPr>
                    <w:t xml:space="preserve">timeframe for planning and </w:t>
                  </w:r>
                  <w:r w:rsidR="001F5591" w:rsidRPr="00677186">
                    <w:rPr>
                      <w:sz w:val="20"/>
                      <w:szCs w:val="20"/>
                    </w:rPr>
                    <w:t>the operational period the Action Plan will cover</w:t>
                  </w:r>
                </w:p>
                <w:p w:rsidR="004D1C58" w:rsidRPr="00677186" w:rsidRDefault="001C45C4" w:rsidP="00207ADD">
                  <w:pPr>
                    <w:pStyle w:val="Tablebullet"/>
                    <w:rPr>
                      <w:sz w:val="20"/>
                      <w:szCs w:val="20"/>
                    </w:rPr>
                  </w:pPr>
                  <w:r w:rsidRPr="00677186">
                    <w:rPr>
                      <w:sz w:val="20"/>
                      <w:szCs w:val="20"/>
                    </w:rPr>
                    <w:t xml:space="preserve">Role </w:t>
                  </w:r>
                  <w:r w:rsidR="004D1C58" w:rsidRPr="00677186">
                    <w:rPr>
                      <w:sz w:val="20"/>
                      <w:szCs w:val="20"/>
                    </w:rPr>
                    <w:t>of the coordination centre as part of the response</w:t>
                  </w:r>
                </w:p>
              </w:tc>
            </w:tr>
            <w:tr w:rsidR="001F5591" w:rsidRPr="00677186" w:rsidTr="00207ADD">
              <w:tc>
                <w:tcPr>
                  <w:tcW w:w="2272" w:type="dxa"/>
                  <w:tcBorders>
                    <w:top w:val="single" w:sz="4" w:space="0" w:color="005A9B" w:themeColor="background2"/>
                    <w:left w:val="single" w:sz="4" w:space="0" w:color="005A9B" w:themeColor="background2"/>
                    <w:bottom w:val="single" w:sz="4" w:space="0" w:color="005A9B" w:themeColor="background2"/>
                    <w:right w:val="single" w:sz="4" w:space="0" w:color="005A9B" w:themeColor="background2"/>
                  </w:tcBorders>
                </w:tcPr>
                <w:p w:rsidR="001F5591" w:rsidRPr="00677186" w:rsidRDefault="001F5591" w:rsidP="00CC1387">
                  <w:pPr>
                    <w:pStyle w:val="Tablenormal0"/>
                    <w:rPr>
                      <w:sz w:val="20"/>
                      <w:szCs w:val="20"/>
                    </w:rPr>
                  </w:pPr>
                  <w:r w:rsidRPr="00677186">
                    <w:rPr>
                      <w:sz w:val="20"/>
                      <w:szCs w:val="20"/>
                    </w:rPr>
                    <w:t>Intelligence rep</w:t>
                  </w:r>
                </w:p>
              </w:tc>
              <w:tc>
                <w:tcPr>
                  <w:tcW w:w="6946" w:type="dxa"/>
                  <w:tcBorders>
                    <w:top w:val="single" w:sz="4" w:space="0" w:color="005A9B" w:themeColor="background2"/>
                    <w:left w:val="single" w:sz="4" w:space="0" w:color="005A9B" w:themeColor="background2"/>
                    <w:bottom w:val="single" w:sz="4" w:space="0" w:color="005A9B" w:themeColor="background2"/>
                    <w:right w:val="single" w:sz="4" w:space="0" w:color="005A9B" w:themeColor="background2"/>
                  </w:tcBorders>
                </w:tcPr>
                <w:p w:rsidR="001F5591" w:rsidRPr="00677186" w:rsidRDefault="001F5591" w:rsidP="001F5591">
                  <w:pPr>
                    <w:pStyle w:val="Tablebullet"/>
                    <w:rPr>
                      <w:sz w:val="20"/>
                      <w:szCs w:val="20"/>
                    </w:rPr>
                  </w:pPr>
                  <w:r w:rsidRPr="00677186">
                    <w:rPr>
                      <w:sz w:val="20"/>
                      <w:szCs w:val="20"/>
                    </w:rPr>
                    <w:t>Hazard situation</w:t>
                  </w:r>
                </w:p>
                <w:p w:rsidR="001F5591" w:rsidRPr="00677186" w:rsidRDefault="001F5591" w:rsidP="001F5591">
                  <w:pPr>
                    <w:pStyle w:val="Tablebullet"/>
                    <w:rPr>
                      <w:sz w:val="20"/>
                      <w:szCs w:val="20"/>
                    </w:rPr>
                  </w:pPr>
                  <w:r w:rsidRPr="00677186">
                    <w:rPr>
                      <w:sz w:val="20"/>
                      <w:szCs w:val="20"/>
                    </w:rPr>
                    <w:t>Characteristics of the area of operations</w:t>
                  </w:r>
                </w:p>
                <w:p w:rsidR="001F5591" w:rsidRPr="00677186" w:rsidRDefault="001F5591" w:rsidP="001F5591">
                  <w:pPr>
                    <w:pStyle w:val="Tablebullet"/>
                    <w:rPr>
                      <w:sz w:val="20"/>
                      <w:szCs w:val="20"/>
                    </w:rPr>
                  </w:pPr>
                  <w:r w:rsidRPr="00677186">
                    <w:rPr>
                      <w:sz w:val="20"/>
                      <w:szCs w:val="20"/>
                    </w:rPr>
                    <w:t>Any HEA analysis</w:t>
                  </w:r>
                </w:p>
              </w:tc>
            </w:tr>
            <w:tr w:rsidR="001F5591" w:rsidRPr="00677186" w:rsidTr="00207ADD">
              <w:tc>
                <w:tcPr>
                  <w:tcW w:w="2272" w:type="dxa"/>
                  <w:tcBorders>
                    <w:top w:val="single" w:sz="4" w:space="0" w:color="005A9B" w:themeColor="background2"/>
                    <w:left w:val="single" w:sz="4" w:space="0" w:color="005A9B" w:themeColor="background2"/>
                    <w:bottom w:val="single" w:sz="4" w:space="0" w:color="005A9B" w:themeColor="background2"/>
                    <w:right w:val="single" w:sz="4" w:space="0" w:color="005A9B" w:themeColor="background2"/>
                  </w:tcBorders>
                </w:tcPr>
                <w:p w:rsidR="001F5591" w:rsidRPr="00677186" w:rsidRDefault="001F5591" w:rsidP="00CC1387">
                  <w:pPr>
                    <w:pStyle w:val="Tablenormal0"/>
                    <w:rPr>
                      <w:sz w:val="20"/>
                      <w:szCs w:val="20"/>
                    </w:rPr>
                  </w:pPr>
                  <w:r w:rsidRPr="00677186">
                    <w:rPr>
                      <w:sz w:val="20"/>
                      <w:szCs w:val="20"/>
                    </w:rPr>
                    <w:t>Operations</w:t>
                  </w:r>
                  <w:r w:rsidR="00207ADD" w:rsidRPr="00677186">
                    <w:rPr>
                      <w:sz w:val="20"/>
                      <w:szCs w:val="20"/>
                    </w:rPr>
                    <w:t xml:space="preserve"> rep</w:t>
                  </w:r>
                </w:p>
              </w:tc>
              <w:tc>
                <w:tcPr>
                  <w:tcW w:w="6946" w:type="dxa"/>
                  <w:tcBorders>
                    <w:top w:val="single" w:sz="4" w:space="0" w:color="005A9B" w:themeColor="background2"/>
                    <w:left w:val="single" w:sz="4" w:space="0" w:color="005A9B" w:themeColor="background2"/>
                    <w:bottom w:val="single" w:sz="4" w:space="0" w:color="005A9B" w:themeColor="background2"/>
                    <w:right w:val="single" w:sz="4" w:space="0" w:color="005A9B" w:themeColor="background2"/>
                  </w:tcBorders>
                </w:tcPr>
                <w:p w:rsidR="001F5591" w:rsidRPr="00677186" w:rsidRDefault="00207ADD" w:rsidP="001F5591">
                  <w:pPr>
                    <w:pStyle w:val="Tablebullet"/>
                    <w:rPr>
                      <w:sz w:val="20"/>
                      <w:szCs w:val="20"/>
                    </w:rPr>
                  </w:pPr>
                  <w:r w:rsidRPr="00677186">
                    <w:rPr>
                      <w:sz w:val="20"/>
                      <w:szCs w:val="20"/>
                    </w:rPr>
                    <w:t>Response review, including other agency activations</w:t>
                  </w:r>
                </w:p>
                <w:p w:rsidR="00207ADD" w:rsidRPr="00677186" w:rsidRDefault="00207ADD" w:rsidP="001F5591">
                  <w:pPr>
                    <w:pStyle w:val="Tablebullet"/>
                    <w:rPr>
                      <w:sz w:val="20"/>
                      <w:szCs w:val="20"/>
                    </w:rPr>
                  </w:pPr>
                  <w:r w:rsidRPr="00677186">
                    <w:rPr>
                      <w:sz w:val="20"/>
                      <w:szCs w:val="20"/>
                    </w:rPr>
                    <w:t>Initial response actions</w:t>
                  </w:r>
                </w:p>
                <w:p w:rsidR="00207ADD" w:rsidRPr="00677186" w:rsidRDefault="00207ADD" w:rsidP="001F5591">
                  <w:pPr>
                    <w:pStyle w:val="Tablebullet"/>
                    <w:rPr>
                      <w:sz w:val="20"/>
                      <w:szCs w:val="20"/>
                    </w:rPr>
                  </w:pPr>
                  <w:r w:rsidRPr="00677186">
                    <w:rPr>
                      <w:sz w:val="20"/>
                      <w:szCs w:val="20"/>
                    </w:rPr>
                    <w:t xml:space="preserve">Previous Action Plans or </w:t>
                  </w:r>
                  <w:r w:rsidR="00CA134E">
                    <w:rPr>
                      <w:sz w:val="20"/>
                      <w:szCs w:val="20"/>
                    </w:rPr>
                    <w:t>Initial Action Plan</w:t>
                  </w:r>
                  <w:r w:rsidRPr="00677186">
                    <w:rPr>
                      <w:sz w:val="20"/>
                      <w:szCs w:val="20"/>
                    </w:rPr>
                    <w:t>s</w:t>
                  </w:r>
                </w:p>
              </w:tc>
            </w:tr>
            <w:tr w:rsidR="001F5591" w:rsidRPr="00677186" w:rsidTr="00207ADD">
              <w:tc>
                <w:tcPr>
                  <w:tcW w:w="2272" w:type="dxa"/>
                  <w:tcBorders>
                    <w:top w:val="single" w:sz="4" w:space="0" w:color="005A9B" w:themeColor="background2"/>
                    <w:left w:val="single" w:sz="4" w:space="0" w:color="005A9B" w:themeColor="background2"/>
                    <w:bottom w:val="single" w:sz="4" w:space="0" w:color="005A9B" w:themeColor="background2"/>
                    <w:right w:val="single" w:sz="4" w:space="0" w:color="005A9B" w:themeColor="background2"/>
                  </w:tcBorders>
                </w:tcPr>
                <w:p w:rsidR="001F5591" w:rsidRPr="00677186" w:rsidRDefault="00207ADD" w:rsidP="00CC1387">
                  <w:pPr>
                    <w:pStyle w:val="Tablenormal0"/>
                    <w:rPr>
                      <w:sz w:val="20"/>
                      <w:szCs w:val="20"/>
                    </w:rPr>
                  </w:pPr>
                  <w:r w:rsidRPr="00677186">
                    <w:rPr>
                      <w:sz w:val="20"/>
                      <w:szCs w:val="20"/>
                    </w:rPr>
                    <w:t>Welfare rep</w:t>
                  </w:r>
                </w:p>
              </w:tc>
              <w:tc>
                <w:tcPr>
                  <w:tcW w:w="6946" w:type="dxa"/>
                  <w:tcBorders>
                    <w:top w:val="single" w:sz="4" w:space="0" w:color="005A9B" w:themeColor="background2"/>
                    <w:left w:val="single" w:sz="4" w:space="0" w:color="005A9B" w:themeColor="background2"/>
                    <w:bottom w:val="single" w:sz="4" w:space="0" w:color="005A9B" w:themeColor="background2"/>
                    <w:right w:val="single" w:sz="4" w:space="0" w:color="005A9B" w:themeColor="background2"/>
                  </w:tcBorders>
                </w:tcPr>
                <w:p w:rsidR="001F5591" w:rsidRPr="00677186" w:rsidRDefault="00207ADD" w:rsidP="001F5591">
                  <w:pPr>
                    <w:pStyle w:val="Tablebullet"/>
                    <w:rPr>
                      <w:sz w:val="20"/>
                      <w:szCs w:val="20"/>
                    </w:rPr>
                  </w:pPr>
                  <w:r w:rsidRPr="00677186">
                    <w:rPr>
                      <w:sz w:val="20"/>
                      <w:szCs w:val="20"/>
                    </w:rPr>
                    <w:t>Current welfare dependency (who needs help, where)</w:t>
                  </w:r>
                </w:p>
                <w:p w:rsidR="00207ADD" w:rsidRPr="00677186" w:rsidRDefault="00207ADD" w:rsidP="001F5591">
                  <w:pPr>
                    <w:pStyle w:val="Tablebullet"/>
                    <w:rPr>
                      <w:sz w:val="20"/>
                      <w:szCs w:val="20"/>
                    </w:rPr>
                  </w:pPr>
                  <w:r w:rsidRPr="00677186">
                    <w:rPr>
                      <w:sz w:val="20"/>
                      <w:szCs w:val="20"/>
                    </w:rPr>
                    <w:t>Current welfare arrangements and resources</w:t>
                  </w:r>
                </w:p>
              </w:tc>
            </w:tr>
            <w:tr w:rsidR="001F5591" w:rsidRPr="00677186" w:rsidTr="00207ADD">
              <w:tc>
                <w:tcPr>
                  <w:tcW w:w="2272" w:type="dxa"/>
                  <w:tcBorders>
                    <w:top w:val="single" w:sz="4" w:space="0" w:color="005A9B" w:themeColor="background2"/>
                    <w:left w:val="single" w:sz="4" w:space="0" w:color="005A9B" w:themeColor="background2"/>
                    <w:bottom w:val="single" w:sz="4" w:space="0" w:color="005A9B" w:themeColor="background2"/>
                    <w:right w:val="single" w:sz="4" w:space="0" w:color="005A9B" w:themeColor="background2"/>
                  </w:tcBorders>
                </w:tcPr>
                <w:p w:rsidR="001F5591" w:rsidRPr="00677186" w:rsidRDefault="00207ADD" w:rsidP="00CC1387">
                  <w:pPr>
                    <w:pStyle w:val="Tablenormal0"/>
                    <w:rPr>
                      <w:sz w:val="20"/>
                      <w:szCs w:val="20"/>
                    </w:rPr>
                  </w:pPr>
                  <w:r w:rsidRPr="00677186">
                    <w:rPr>
                      <w:sz w:val="20"/>
                      <w:szCs w:val="20"/>
                    </w:rPr>
                    <w:t>PIM rep</w:t>
                  </w:r>
                </w:p>
              </w:tc>
              <w:tc>
                <w:tcPr>
                  <w:tcW w:w="6946" w:type="dxa"/>
                  <w:tcBorders>
                    <w:top w:val="single" w:sz="4" w:space="0" w:color="005A9B" w:themeColor="background2"/>
                    <w:left w:val="single" w:sz="4" w:space="0" w:color="005A9B" w:themeColor="background2"/>
                    <w:bottom w:val="single" w:sz="4" w:space="0" w:color="005A9B" w:themeColor="background2"/>
                    <w:right w:val="single" w:sz="4" w:space="0" w:color="005A9B" w:themeColor="background2"/>
                  </w:tcBorders>
                </w:tcPr>
                <w:p w:rsidR="001F5591" w:rsidRPr="00677186" w:rsidRDefault="00207ADD" w:rsidP="001F5591">
                  <w:pPr>
                    <w:pStyle w:val="Tablebullet"/>
                    <w:rPr>
                      <w:sz w:val="20"/>
                      <w:szCs w:val="20"/>
                    </w:rPr>
                  </w:pPr>
                  <w:r w:rsidRPr="00677186">
                    <w:rPr>
                      <w:sz w:val="20"/>
                      <w:szCs w:val="20"/>
                    </w:rPr>
                    <w:t>Media situation, audiences, coverage and angles, including social media</w:t>
                  </w:r>
                </w:p>
              </w:tc>
            </w:tr>
            <w:tr w:rsidR="001F5591" w:rsidRPr="00677186" w:rsidTr="00207ADD">
              <w:tc>
                <w:tcPr>
                  <w:tcW w:w="2272" w:type="dxa"/>
                  <w:tcBorders>
                    <w:top w:val="single" w:sz="4" w:space="0" w:color="005A9B" w:themeColor="background2"/>
                    <w:left w:val="single" w:sz="4" w:space="0" w:color="005A9B" w:themeColor="background2"/>
                    <w:bottom w:val="single" w:sz="4" w:space="0" w:color="005A9B" w:themeColor="background2"/>
                    <w:right w:val="single" w:sz="4" w:space="0" w:color="005A9B" w:themeColor="background2"/>
                  </w:tcBorders>
                </w:tcPr>
                <w:p w:rsidR="001F5591" w:rsidRPr="00677186" w:rsidRDefault="00207ADD" w:rsidP="00207ADD">
                  <w:pPr>
                    <w:pStyle w:val="Tablenormal0"/>
                    <w:rPr>
                      <w:sz w:val="20"/>
                      <w:szCs w:val="20"/>
                    </w:rPr>
                  </w:pPr>
                  <w:r w:rsidRPr="00677186">
                    <w:rPr>
                      <w:sz w:val="20"/>
                      <w:szCs w:val="20"/>
                    </w:rPr>
                    <w:t>Logistics rep</w:t>
                  </w:r>
                </w:p>
              </w:tc>
              <w:tc>
                <w:tcPr>
                  <w:tcW w:w="6946" w:type="dxa"/>
                  <w:tcBorders>
                    <w:top w:val="single" w:sz="4" w:space="0" w:color="005A9B" w:themeColor="background2"/>
                    <w:left w:val="single" w:sz="4" w:space="0" w:color="005A9B" w:themeColor="background2"/>
                    <w:bottom w:val="single" w:sz="4" w:space="0" w:color="005A9B" w:themeColor="background2"/>
                    <w:right w:val="single" w:sz="4" w:space="0" w:color="005A9B" w:themeColor="background2"/>
                  </w:tcBorders>
                </w:tcPr>
                <w:p w:rsidR="001F5591" w:rsidRPr="00677186" w:rsidRDefault="00207ADD" w:rsidP="001F5591">
                  <w:pPr>
                    <w:pStyle w:val="Tablebullet"/>
                    <w:rPr>
                      <w:sz w:val="20"/>
                      <w:szCs w:val="20"/>
                    </w:rPr>
                  </w:pPr>
                  <w:r w:rsidRPr="00677186">
                    <w:rPr>
                      <w:sz w:val="20"/>
                      <w:szCs w:val="20"/>
                    </w:rPr>
                    <w:t>Critical resources available</w:t>
                  </w:r>
                </w:p>
                <w:p w:rsidR="00207ADD" w:rsidRPr="00677186" w:rsidRDefault="00207ADD" w:rsidP="001F5591">
                  <w:pPr>
                    <w:pStyle w:val="Tablebullet"/>
                    <w:rPr>
                      <w:sz w:val="20"/>
                      <w:szCs w:val="20"/>
                    </w:rPr>
                  </w:pPr>
                  <w:r w:rsidRPr="00677186">
                    <w:rPr>
                      <w:sz w:val="20"/>
                      <w:szCs w:val="20"/>
                    </w:rPr>
                    <w:t>Resource shortfalls</w:t>
                  </w:r>
                </w:p>
              </w:tc>
            </w:tr>
            <w:tr w:rsidR="001F5591" w:rsidRPr="00677186" w:rsidTr="00207ADD">
              <w:tc>
                <w:tcPr>
                  <w:tcW w:w="2272" w:type="dxa"/>
                  <w:tcBorders>
                    <w:top w:val="single" w:sz="4" w:space="0" w:color="005A9B" w:themeColor="background2"/>
                    <w:left w:val="single" w:sz="4" w:space="0" w:color="005A9B" w:themeColor="background2"/>
                    <w:bottom w:val="single" w:sz="4" w:space="0" w:color="005A9B" w:themeColor="background2"/>
                    <w:right w:val="single" w:sz="4" w:space="0" w:color="005A9B" w:themeColor="background2"/>
                  </w:tcBorders>
                </w:tcPr>
                <w:p w:rsidR="001F5591" w:rsidRPr="00677186" w:rsidRDefault="00207ADD" w:rsidP="00CC1387">
                  <w:pPr>
                    <w:pStyle w:val="Tablenormal0"/>
                    <w:rPr>
                      <w:sz w:val="20"/>
                      <w:szCs w:val="20"/>
                    </w:rPr>
                  </w:pPr>
                  <w:r w:rsidRPr="00677186">
                    <w:rPr>
                      <w:sz w:val="20"/>
                      <w:szCs w:val="20"/>
                    </w:rPr>
                    <w:t>Support agency reps</w:t>
                  </w:r>
                </w:p>
              </w:tc>
              <w:tc>
                <w:tcPr>
                  <w:tcW w:w="6946" w:type="dxa"/>
                  <w:tcBorders>
                    <w:top w:val="single" w:sz="4" w:space="0" w:color="005A9B" w:themeColor="background2"/>
                    <w:left w:val="single" w:sz="4" w:space="0" w:color="005A9B" w:themeColor="background2"/>
                    <w:bottom w:val="single" w:sz="4" w:space="0" w:color="005A9B" w:themeColor="background2"/>
                    <w:right w:val="single" w:sz="4" w:space="0" w:color="005A9B" w:themeColor="background2"/>
                  </w:tcBorders>
                </w:tcPr>
                <w:p w:rsidR="001F5591" w:rsidRPr="00677186" w:rsidRDefault="00207ADD" w:rsidP="001F5591">
                  <w:pPr>
                    <w:pStyle w:val="Tablebullet"/>
                    <w:rPr>
                      <w:sz w:val="20"/>
                      <w:szCs w:val="20"/>
                    </w:rPr>
                  </w:pPr>
                  <w:r w:rsidRPr="00677186">
                    <w:rPr>
                      <w:sz w:val="20"/>
                      <w:szCs w:val="20"/>
                    </w:rPr>
                    <w:t>Activation status</w:t>
                  </w:r>
                </w:p>
                <w:p w:rsidR="00207ADD" w:rsidRPr="00677186" w:rsidRDefault="00207ADD" w:rsidP="00207ADD">
                  <w:pPr>
                    <w:pStyle w:val="Tablebullet"/>
                    <w:rPr>
                      <w:sz w:val="20"/>
                      <w:szCs w:val="20"/>
                    </w:rPr>
                  </w:pPr>
                  <w:r w:rsidRPr="00677186">
                    <w:rPr>
                      <w:sz w:val="20"/>
                      <w:szCs w:val="20"/>
                    </w:rPr>
                    <w:t>Current response actions and planned activities</w:t>
                  </w:r>
                </w:p>
              </w:tc>
            </w:tr>
            <w:tr w:rsidR="001F5591" w:rsidRPr="00677186" w:rsidTr="00207ADD">
              <w:tc>
                <w:tcPr>
                  <w:tcW w:w="2272" w:type="dxa"/>
                  <w:tcBorders>
                    <w:top w:val="single" w:sz="4" w:space="0" w:color="005A9B" w:themeColor="background2"/>
                    <w:left w:val="single" w:sz="4" w:space="0" w:color="005A9B" w:themeColor="background2"/>
                    <w:bottom w:val="single" w:sz="4" w:space="0" w:color="005A9B" w:themeColor="background2"/>
                    <w:right w:val="single" w:sz="4" w:space="0" w:color="005A9B" w:themeColor="background2"/>
                  </w:tcBorders>
                </w:tcPr>
                <w:p w:rsidR="001F5591" w:rsidRPr="00677186" w:rsidRDefault="00207ADD" w:rsidP="00CC1387">
                  <w:pPr>
                    <w:pStyle w:val="Tablenormal0"/>
                    <w:rPr>
                      <w:sz w:val="20"/>
                      <w:szCs w:val="20"/>
                    </w:rPr>
                  </w:pPr>
                  <w:r w:rsidRPr="00677186">
                    <w:rPr>
                      <w:sz w:val="20"/>
                      <w:szCs w:val="20"/>
                    </w:rPr>
                    <w:t>Technical experts</w:t>
                  </w:r>
                </w:p>
              </w:tc>
              <w:tc>
                <w:tcPr>
                  <w:tcW w:w="6946" w:type="dxa"/>
                  <w:tcBorders>
                    <w:top w:val="single" w:sz="4" w:space="0" w:color="005A9B" w:themeColor="background2"/>
                    <w:left w:val="single" w:sz="4" w:space="0" w:color="005A9B" w:themeColor="background2"/>
                    <w:bottom w:val="single" w:sz="4" w:space="0" w:color="005A9B" w:themeColor="background2"/>
                    <w:right w:val="single" w:sz="4" w:space="0" w:color="005A9B" w:themeColor="background2"/>
                  </w:tcBorders>
                </w:tcPr>
                <w:p w:rsidR="00207ADD" w:rsidRPr="00677186" w:rsidRDefault="00207ADD" w:rsidP="00207ADD">
                  <w:pPr>
                    <w:pStyle w:val="Tablebullet"/>
                    <w:rPr>
                      <w:sz w:val="20"/>
                      <w:szCs w:val="20"/>
                    </w:rPr>
                  </w:pPr>
                  <w:r w:rsidRPr="00677186">
                    <w:rPr>
                      <w:sz w:val="20"/>
                      <w:szCs w:val="20"/>
                    </w:rPr>
                    <w:t>Any relevant information</w:t>
                  </w:r>
                </w:p>
              </w:tc>
            </w:tr>
          </w:tbl>
          <w:p w:rsidR="00480BF5" w:rsidRPr="00677186" w:rsidRDefault="00207ADD" w:rsidP="00207ADD">
            <w:pPr>
              <w:rPr>
                <w:sz w:val="20"/>
                <w:szCs w:val="20"/>
              </w:rPr>
            </w:pPr>
            <w:r w:rsidRPr="00677186">
              <w:rPr>
                <w:sz w:val="20"/>
                <w:szCs w:val="20"/>
              </w:rPr>
              <w:tab/>
            </w:r>
          </w:p>
        </w:tc>
      </w:tr>
      <w:tr w:rsidR="00A33A22" w:rsidRPr="00E32782" w:rsidTr="00A33A22">
        <w:trPr>
          <w:cantSplit/>
        </w:trPr>
        <w:tc>
          <w:tcPr>
            <w:tcW w:w="5000" w:type="pct"/>
            <w:shd w:val="clear" w:color="auto" w:fill="auto"/>
          </w:tcPr>
          <w:p w:rsidR="00A33A22" w:rsidRPr="00677186" w:rsidRDefault="00A33A22" w:rsidP="00A33A22">
            <w:pPr>
              <w:pStyle w:val="Tablenormal0"/>
              <w:rPr>
                <w:color w:val="005A96"/>
                <w:sz w:val="20"/>
                <w:szCs w:val="20"/>
              </w:rPr>
            </w:pPr>
            <w:r w:rsidRPr="00677186">
              <w:rPr>
                <w:color w:val="005A96"/>
                <w:sz w:val="20"/>
                <w:szCs w:val="20"/>
              </w:rPr>
              <w:t>Key output: Shared situational awareness</w:t>
            </w:r>
          </w:p>
          <w:p w:rsidR="00A33A22" w:rsidRDefault="00A33A22" w:rsidP="00480BF5">
            <w:pPr>
              <w:pStyle w:val="Tablenormal0"/>
              <w:rPr>
                <w:sz w:val="20"/>
                <w:szCs w:val="20"/>
              </w:rPr>
            </w:pPr>
          </w:p>
          <w:p w:rsidR="00677186" w:rsidRPr="00677186" w:rsidRDefault="00677186" w:rsidP="00480BF5">
            <w:pPr>
              <w:pStyle w:val="Tablenormal0"/>
              <w:rPr>
                <w:sz w:val="20"/>
                <w:szCs w:val="20"/>
              </w:rPr>
            </w:pPr>
          </w:p>
        </w:tc>
      </w:tr>
      <w:tr w:rsidR="00AC1E79" w:rsidRPr="00E32782" w:rsidTr="00A33A22">
        <w:trPr>
          <w:cantSplit/>
        </w:trPr>
        <w:tc>
          <w:tcPr>
            <w:tcW w:w="5000" w:type="pct"/>
            <w:shd w:val="clear" w:color="auto" w:fill="005A9B" w:themeFill="background2"/>
          </w:tcPr>
          <w:p w:rsidR="00AC1E79" w:rsidRPr="00480BF5" w:rsidRDefault="001F5591" w:rsidP="001F5591">
            <w:pPr>
              <w:pStyle w:val="Tableheading"/>
              <w:rPr>
                <w:rFonts w:cs="Arial"/>
              </w:rPr>
            </w:pPr>
            <w:r>
              <w:lastRenderedPageBreak/>
              <w:t xml:space="preserve">Question 2: </w:t>
            </w:r>
            <w:r w:rsidR="00AC1E79" w:rsidRPr="00480BF5">
              <w:t>What do we need to know?</w:t>
            </w:r>
          </w:p>
        </w:tc>
      </w:tr>
      <w:tr w:rsidR="00AC1E79" w:rsidRPr="00741686" w:rsidTr="00A33A22">
        <w:trPr>
          <w:cantSplit/>
        </w:trPr>
        <w:tc>
          <w:tcPr>
            <w:tcW w:w="5000" w:type="pct"/>
            <w:shd w:val="clear" w:color="auto" w:fill="auto"/>
          </w:tcPr>
          <w:p w:rsidR="00AC1E79" w:rsidRPr="00677186" w:rsidRDefault="00480BF5" w:rsidP="00480BF5">
            <w:pPr>
              <w:pStyle w:val="Tablenormal0"/>
              <w:rPr>
                <w:sz w:val="20"/>
                <w:szCs w:val="20"/>
              </w:rPr>
            </w:pPr>
            <w:r w:rsidRPr="00677186">
              <w:rPr>
                <w:sz w:val="20"/>
                <w:szCs w:val="20"/>
              </w:rPr>
              <w:t xml:space="preserve">Determine what gaps there are in the </w:t>
            </w:r>
            <w:r w:rsidR="004F76A0" w:rsidRPr="00677186">
              <w:rPr>
                <w:sz w:val="20"/>
                <w:szCs w:val="20"/>
              </w:rPr>
              <w:t xml:space="preserve">Planning </w:t>
            </w:r>
            <w:r w:rsidRPr="00677186">
              <w:rPr>
                <w:sz w:val="20"/>
                <w:szCs w:val="20"/>
              </w:rPr>
              <w:t xml:space="preserve">team’s understanding of the situation, based on the discussions in the previous step.  Note down these gaps as </w:t>
            </w:r>
            <w:r w:rsidR="00DA32DD" w:rsidRPr="00677186">
              <w:rPr>
                <w:sz w:val="20"/>
                <w:szCs w:val="20"/>
              </w:rPr>
              <w:t>Information Requirements</w:t>
            </w:r>
            <w:r w:rsidRPr="00677186">
              <w:rPr>
                <w:sz w:val="20"/>
                <w:szCs w:val="20"/>
              </w:rPr>
              <w:t>.</w:t>
            </w:r>
          </w:p>
          <w:p w:rsidR="00480BF5" w:rsidRPr="00677186" w:rsidRDefault="00480BF5" w:rsidP="00480BF5">
            <w:pPr>
              <w:pStyle w:val="Tablenormal0"/>
              <w:rPr>
                <w:sz w:val="20"/>
                <w:szCs w:val="20"/>
              </w:rPr>
            </w:pPr>
            <w:r w:rsidRPr="00677186">
              <w:rPr>
                <w:sz w:val="20"/>
                <w:szCs w:val="20"/>
              </w:rPr>
              <w:t xml:space="preserve">Information Requirement 1: </w:t>
            </w:r>
          </w:p>
          <w:p w:rsidR="00480BF5" w:rsidRPr="00677186" w:rsidRDefault="00480BF5" w:rsidP="00480BF5">
            <w:pPr>
              <w:pStyle w:val="Tablenormal0"/>
              <w:rPr>
                <w:sz w:val="20"/>
                <w:szCs w:val="20"/>
              </w:rPr>
            </w:pPr>
          </w:p>
          <w:p w:rsidR="00480BF5" w:rsidRPr="00677186" w:rsidRDefault="00480BF5" w:rsidP="00480BF5">
            <w:pPr>
              <w:pStyle w:val="Tablenormal0"/>
              <w:rPr>
                <w:sz w:val="20"/>
                <w:szCs w:val="20"/>
              </w:rPr>
            </w:pPr>
            <w:r w:rsidRPr="00677186">
              <w:rPr>
                <w:sz w:val="20"/>
                <w:szCs w:val="20"/>
              </w:rPr>
              <w:t xml:space="preserve">Information Requirement 2: </w:t>
            </w:r>
          </w:p>
          <w:p w:rsidR="00480BF5" w:rsidRPr="00677186" w:rsidRDefault="00480BF5" w:rsidP="00480BF5">
            <w:pPr>
              <w:pStyle w:val="Tablenormal0"/>
              <w:rPr>
                <w:sz w:val="20"/>
                <w:szCs w:val="20"/>
              </w:rPr>
            </w:pPr>
          </w:p>
          <w:p w:rsidR="00480BF5" w:rsidRPr="00677186" w:rsidRDefault="00480BF5" w:rsidP="00480BF5">
            <w:pPr>
              <w:pStyle w:val="Tablenormal0"/>
              <w:rPr>
                <w:sz w:val="20"/>
                <w:szCs w:val="20"/>
              </w:rPr>
            </w:pPr>
            <w:r w:rsidRPr="00677186">
              <w:rPr>
                <w:sz w:val="20"/>
                <w:szCs w:val="20"/>
              </w:rPr>
              <w:t xml:space="preserve">Information Requirement 3: </w:t>
            </w:r>
          </w:p>
          <w:p w:rsidR="00480BF5" w:rsidRPr="00677186" w:rsidRDefault="00480BF5" w:rsidP="00480BF5">
            <w:pPr>
              <w:pStyle w:val="Tablenormal0"/>
              <w:rPr>
                <w:sz w:val="20"/>
                <w:szCs w:val="20"/>
              </w:rPr>
            </w:pPr>
          </w:p>
          <w:p w:rsidR="00480BF5" w:rsidRPr="00677186" w:rsidRDefault="00480BF5" w:rsidP="00480BF5">
            <w:pPr>
              <w:pStyle w:val="Tablenormal0"/>
              <w:rPr>
                <w:sz w:val="20"/>
                <w:szCs w:val="20"/>
              </w:rPr>
            </w:pPr>
            <w:r w:rsidRPr="00677186">
              <w:rPr>
                <w:sz w:val="20"/>
                <w:szCs w:val="20"/>
              </w:rPr>
              <w:t xml:space="preserve">Information Requirement 4: </w:t>
            </w:r>
          </w:p>
          <w:p w:rsidR="00480BF5" w:rsidRPr="00677186" w:rsidRDefault="00480BF5" w:rsidP="00480BF5">
            <w:pPr>
              <w:pStyle w:val="Tablenormal0"/>
              <w:rPr>
                <w:sz w:val="20"/>
                <w:szCs w:val="20"/>
              </w:rPr>
            </w:pPr>
          </w:p>
          <w:p w:rsidR="00480BF5" w:rsidRPr="00677186" w:rsidRDefault="00480BF5" w:rsidP="00480BF5">
            <w:pPr>
              <w:pStyle w:val="Tablenormal0"/>
              <w:rPr>
                <w:sz w:val="20"/>
                <w:szCs w:val="20"/>
              </w:rPr>
            </w:pPr>
            <w:r w:rsidRPr="00677186">
              <w:rPr>
                <w:sz w:val="20"/>
                <w:szCs w:val="20"/>
              </w:rPr>
              <w:t xml:space="preserve">Information Requirement 5: </w:t>
            </w:r>
          </w:p>
          <w:p w:rsidR="00480BF5" w:rsidRPr="00677186" w:rsidRDefault="00480BF5" w:rsidP="00480BF5">
            <w:pPr>
              <w:pStyle w:val="Tablenormal0"/>
              <w:rPr>
                <w:sz w:val="20"/>
                <w:szCs w:val="20"/>
              </w:rPr>
            </w:pPr>
          </w:p>
          <w:p w:rsidR="00480BF5" w:rsidRPr="00677186" w:rsidRDefault="00400DC2" w:rsidP="00480BF5">
            <w:pPr>
              <w:pStyle w:val="Tablenormal0"/>
              <w:rPr>
                <w:sz w:val="20"/>
                <w:szCs w:val="20"/>
              </w:rPr>
            </w:pPr>
            <w:r>
              <w:rPr>
                <w:sz w:val="20"/>
                <w:szCs w:val="20"/>
              </w:rPr>
              <w:t>Assumption 1</w:t>
            </w:r>
            <w:r w:rsidR="00480BF5" w:rsidRPr="00677186">
              <w:rPr>
                <w:sz w:val="20"/>
                <w:szCs w:val="20"/>
              </w:rPr>
              <w:t xml:space="preserve">: </w:t>
            </w:r>
          </w:p>
          <w:p w:rsidR="00480BF5" w:rsidRPr="00677186" w:rsidRDefault="00480BF5" w:rsidP="00480BF5">
            <w:pPr>
              <w:pStyle w:val="Tablenormal0"/>
              <w:rPr>
                <w:sz w:val="20"/>
                <w:szCs w:val="20"/>
              </w:rPr>
            </w:pPr>
          </w:p>
          <w:p w:rsidR="00480BF5" w:rsidRPr="00677186" w:rsidRDefault="00400DC2" w:rsidP="00480BF5">
            <w:pPr>
              <w:pStyle w:val="Tablenormal0"/>
              <w:rPr>
                <w:sz w:val="20"/>
                <w:szCs w:val="20"/>
              </w:rPr>
            </w:pPr>
            <w:r>
              <w:rPr>
                <w:sz w:val="20"/>
                <w:szCs w:val="20"/>
              </w:rPr>
              <w:t>Assumption 2</w:t>
            </w:r>
            <w:r w:rsidR="00480BF5" w:rsidRPr="00677186">
              <w:rPr>
                <w:sz w:val="20"/>
                <w:szCs w:val="20"/>
              </w:rPr>
              <w:t xml:space="preserve">: </w:t>
            </w:r>
          </w:p>
          <w:p w:rsidR="00480BF5" w:rsidRPr="00677186" w:rsidRDefault="00480BF5" w:rsidP="00480BF5">
            <w:pPr>
              <w:pStyle w:val="Tablenormal0"/>
              <w:rPr>
                <w:sz w:val="20"/>
                <w:szCs w:val="20"/>
              </w:rPr>
            </w:pPr>
          </w:p>
          <w:p w:rsidR="00480BF5" w:rsidRPr="00677186" w:rsidRDefault="00400DC2" w:rsidP="00480BF5">
            <w:pPr>
              <w:pStyle w:val="Tablenormal0"/>
              <w:rPr>
                <w:sz w:val="20"/>
                <w:szCs w:val="20"/>
              </w:rPr>
            </w:pPr>
            <w:r>
              <w:rPr>
                <w:sz w:val="20"/>
                <w:szCs w:val="20"/>
              </w:rPr>
              <w:t>Assumption 3</w:t>
            </w:r>
            <w:r w:rsidR="00480BF5" w:rsidRPr="00677186">
              <w:rPr>
                <w:sz w:val="20"/>
                <w:szCs w:val="20"/>
              </w:rPr>
              <w:t xml:space="preserve">: </w:t>
            </w:r>
          </w:p>
          <w:p w:rsidR="00480BF5" w:rsidRPr="00677186" w:rsidRDefault="00480BF5" w:rsidP="00480BF5">
            <w:pPr>
              <w:pStyle w:val="Tablenormal0"/>
              <w:rPr>
                <w:sz w:val="20"/>
                <w:szCs w:val="20"/>
              </w:rPr>
            </w:pPr>
          </w:p>
          <w:p w:rsidR="00480BF5" w:rsidRPr="00677186" w:rsidRDefault="00400DC2" w:rsidP="00480BF5">
            <w:pPr>
              <w:pStyle w:val="Tablenormal0"/>
              <w:rPr>
                <w:sz w:val="20"/>
                <w:szCs w:val="20"/>
              </w:rPr>
            </w:pPr>
            <w:r>
              <w:rPr>
                <w:sz w:val="20"/>
                <w:szCs w:val="20"/>
              </w:rPr>
              <w:t>Assumption 4</w:t>
            </w:r>
            <w:r w:rsidR="00480BF5" w:rsidRPr="00677186">
              <w:rPr>
                <w:sz w:val="20"/>
                <w:szCs w:val="20"/>
              </w:rPr>
              <w:t xml:space="preserve">: </w:t>
            </w:r>
          </w:p>
          <w:p w:rsidR="00480BF5" w:rsidRPr="00677186" w:rsidRDefault="00480BF5" w:rsidP="00480BF5">
            <w:pPr>
              <w:pStyle w:val="Tablenormal0"/>
              <w:rPr>
                <w:sz w:val="20"/>
                <w:szCs w:val="20"/>
              </w:rPr>
            </w:pPr>
          </w:p>
          <w:p w:rsidR="00480BF5" w:rsidRPr="00677186" w:rsidRDefault="00400DC2" w:rsidP="00480BF5">
            <w:pPr>
              <w:pStyle w:val="Tablenormal0"/>
              <w:rPr>
                <w:sz w:val="20"/>
                <w:szCs w:val="20"/>
              </w:rPr>
            </w:pPr>
            <w:r>
              <w:rPr>
                <w:sz w:val="20"/>
                <w:szCs w:val="20"/>
              </w:rPr>
              <w:t>Assumption 5</w:t>
            </w:r>
            <w:r w:rsidR="00480BF5" w:rsidRPr="00677186">
              <w:rPr>
                <w:sz w:val="20"/>
                <w:szCs w:val="20"/>
              </w:rPr>
              <w:t xml:space="preserve">: </w:t>
            </w:r>
          </w:p>
          <w:p w:rsidR="00480BF5" w:rsidRPr="00677186" w:rsidRDefault="00480BF5" w:rsidP="00480BF5">
            <w:pPr>
              <w:pStyle w:val="Tablenormal0"/>
              <w:rPr>
                <w:sz w:val="20"/>
                <w:szCs w:val="20"/>
              </w:rPr>
            </w:pPr>
          </w:p>
          <w:p w:rsidR="00480BF5" w:rsidRDefault="00480BF5" w:rsidP="00480BF5">
            <w:pPr>
              <w:pStyle w:val="Tablenormal0"/>
              <w:rPr>
                <w:sz w:val="20"/>
                <w:szCs w:val="20"/>
              </w:rPr>
            </w:pPr>
            <w:r w:rsidRPr="00677186">
              <w:rPr>
                <w:sz w:val="20"/>
                <w:szCs w:val="20"/>
              </w:rPr>
              <w:t xml:space="preserve">Create as many </w:t>
            </w:r>
            <w:r w:rsidR="00DA32DD" w:rsidRPr="00677186">
              <w:rPr>
                <w:sz w:val="20"/>
                <w:szCs w:val="20"/>
              </w:rPr>
              <w:t xml:space="preserve">Information </w:t>
            </w:r>
            <w:r w:rsidR="000807E1" w:rsidRPr="00677186">
              <w:rPr>
                <w:sz w:val="20"/>
                <w:szCs w:val="20"/>
              </w:rPr>
              <w:t xml:space="preserve">Requirements </w:t>
            </w:r>
            <w:r w:rsidRPr="00677186">
              <w:rPr>
                <w:sz w:val="20"/>
                <w:szCs w:val="20"/>
              </w:rPr>
              <w:t>as needed to define all of the information gaps. Intelligence will use these to create the Information Collection Plan</w:t>
            </w:r>
          </w:p>
          <w:p w:rsidR="00677186" w:rsidRPr="00677186" w:rsidRDefault="00677186" w:rsidP="00480BF5">
            <w:pPr>
              <w:pStyle w:val="Tablenormal0"/>
              <w:rPr>
                <w:sz w:val="20"/>
                <w:szCs w:val="20"/>
              </w:rPr>
            </w:pPr>
          </w:p>
        </w:tc>
      </w:tr>
      <w:tr w:rsidR="00480BF5" w:rsidRPr="00741686" w:rsidTr="00A33A22">
        <w:trPr>
          <w:cantSplit/>
        </w:trPr>
        <w:tc>
          <w:tcPr>
            <w:tcW w:w="5000" w:type="pct"/>
            <w:shd w:val="clear" w:color="auto" w:fill="auto"/>
          </w:tcPr>
          <w:p w:rsidR="00480BF5" w:rsidRPr="00677186" w:rsidRDefault="00480BF5" w:rsidP="00480BF5">
            <w:pPr>
              <w:pStyle w:val="Tablenormal0"/>
              <w:rPr>
                <w:color w:val="005A96"/>
                <w:sz w:val="20"/>
                <w:szCs w:val="20"/>
              </w:rPr>
            </w:pPr>
            <w:r w:rsidRPr="00677186">
              <w:rPr>
                <w:color w:val="005A96"/>
                <w:sz w:val="20"/>
                <w:szCs w:val="20"/>
              </w:rPr>
              <w:t xml:space="preserve">Key outputs: </w:t>
            </w:r>
            <w:r w:rsidR="00400DC2">
              <w:rPr>
                <w:color w:val="005A96"/>
                <w:sz w:val="20"/>
                <w:szCs w:val="20"/>
              </w:rPr>
              <w:t xml:space="preserve">A list of </w:t>
            </w:r>
            <w:r w:rsidRPr="00677186">
              <w:rPr>
                <w:color w:val="005A96"/>
                <w:sz w:val="20"/>
                <w:szCs w:val="20"/>
              </w:rPr>
              <w:t>Information Requirements</w:t>
            </w:r>
            <w:r w:rsidR="00400DC2">
              <w:rPr>
                <w:color w:val="005A96"/>
                <w:sz w:val="20"/>
                <w:szCs w:val="20"/>
              </w:rPr>
              <w:t xml:space="preserve"> and a list of Assumptions</w:t>
            </w:r>
          </w:p>
          <w:p w:rsidR="00480BF5" w:rsidRPr="00677186" w:rsidRDefault="00480BF5" w:rsidP="00480BF5">
            <w:pPr>
              <w:pStyle w:val="Tablenormal0"/>
              <w:rPr>
                <w:sz w:val="20"/>
                <w:szCs w:val="20"/>
              </w:rPr>
            </w:pPr>
          </w:p>
        </w:tc>
      </w:tr>
      <w:tr w:rsidR="00AC1E79" w:rsidRPr="00741686" w:rsidTr="00A33A22">
        <w:trPr>
          <w:cantSplit/>
        </w:trPr>
        <w:tc>
          <w:tcPr>
            <w:tcW w:w="5000" w:type="pct"/>
            <w:shd w:val="clear" w:color="auto" w:fill="005A9B" w:themeFill="background2"/>
          </w:tcPr>
          <w:p w:rsidR="00AC1E79" w:rsidRPr="00AC1E79" w:rsidRDefault="001F5591" w:rsidP="001F5591">
            <w:pPr>
              <w:pStyle w:val="Tablenormal0"/>
              <w:ind w:left="288" w:hanging="288"/>
              <w:rPr>
                <w:rFonts w:cs="Arial"/>
                <w:highlight w:val="yellow"/>
              </w:rPr>
            </w:pPr>
            <w:r w:rsidRPr="001F5591">
              <w:rPr>
                <w:b/>
                <w:color w:val="FFFFFF"/>
              </w:rPr>
              <w:t>Question 3:</w:t>
            </w:r>
            <w:r>
              <w:t xml:space="preserve"> </w:t>
            </w:r>
            <w:r w:rsidR="00480BF5" w:rsidRPr="00480BF5">
              <w:rPr>
                <w:b/>
                <w:color w:val="FFFFFF"/>
              </w:rPr>
              <w:t>What do we need to achieve?</w:t>
            </w:r>
          </w:p>
        </w:tc>
      </w:tr>
      <w:tr w:rsidR="00AC1E79" w:rsidRPr="00741686" w:rsidTr="00A33A22">
        <w:trPr>
          <w:cantSplit/>
        </w:trPr>
        <w:tc>
          <w:tcPr>
            <w:tcW w:w="5000" w:type="pct"/>
            <w:shd w:val="clear" w:color="auto" w:fill="auto"/>
          </w:tcPr>
          <w:p w:rsidR="00AC1E79" w:rsidRPr="00400DC2" w:rsidRDefault="00480BF5" w:rsidP="00A33A22">
            <w:pPr>
              <w:pStyle w:val="Tablenormal0"/>
              <w:rPr>
                <w:sz w:val="20"/>
                <w:szCs w:val="20"/>
                <w:lang w:eastAsia="en-NZ"/>
              </w:rPr>
            </w:pPr>
            <w:r w:rsidRPr="00400DC2">
              <w:rPr>
                <w:sz w:val="20"/>
                <w:szCs w:val="20"/>
                <w:lang w:eastAsia="en-NZ"/>
              </w:rPr>
              <w:t>The Controller and staff can now determine what they must achieve during the response. This is the list of response objectives.</w:t>
            </w:r>
            <w:r w:rsidR="004D1C58" w:rsidRPr="00400DC2">
              <w:rPr>
                <w:sz w:val="20"/>
                <w:szCs w:val="20"/>
                <w:lang w:eastAsia="en-NZ"/>
              </w:rPr>
              <w:t xml:space="preserve"> The </w:t>
            </w:r>
            <w:r w:rsidR="00677186" w:rsidRPr="00400DC2">
              <w:rPr>
                <w:sz w:val="20"/>
                <w:szCs w:val="20"/>
                <w:lang w:eastAsia="en-NZ"/>
              </w:rPr>
              <w:t>response objectives</w:t>
            </w:r>
            <w:r w:rsidR="004D1C58" w:rsidRPr="00400DC2">
              <w:rPr>
                <w:sz w:val="20"/>
                <w:szCs w:val="20"/>
                <w:lang w:eastAsia="en-NZ"/>
              </w:rPr>
              <w:t xml:space="preserve"> that this Action Plan addresses should be highlighted.</w:t>
            </w:r>
          </w:p>
          <w:p w:rsidR="00480BF5" w:rsidRPr="00400DC2" w:rsidRDefault="00480BF5" w:rsidP="00A33A22">
            <w:pPr>
              <w:pStyle w:val="Tablenormal0"/>
              <w:rPr>
                <w:sz w:val="20"/>
                <w:szCs w:val="20"/>
                <w:lang w:eastAsia="en-NZ"/>
              </w:rPr>
            </w:pPr>
          </w:p>
          <w:p w:rsidR="00480BF5" w:rsidRPr="00400DC2" w:rsidRDefault="00480BF5" w:rsidP="00A33A22">
            <w:pPr>
              <w:pStyle w:val="Tablenormal0"/>
              <w:rPr>
                <w:rFonts w:cs="Arial"/>
                <w:sz w:val="20"/>
                <w:szCs w:val="20"/>
              </w:rPr>
            </w:pPr>
            <w:r w:rsidRPr="00400DC2">
              <w:rPr>
                <w:sz w:val="20"/>
                <w:szCs w:val="20"/>
                <w:lang w:eastAsia="en-NZ"/>
              </w:rPr>
              <w:t xml:space="preserve">Response Objective 1: </w:t>
            </w:r>
          </w:p>
          <w:p w:rsidR="00AC1E79" w:rsidRPr="00400DC2" w:rsidRDefault="00AC1E79" w:rsidP="00A33A22">
            <w:pPr>
              <w:pStyle w:val="Tablenormal0"/>
              <w:rPr>
                <w:rFonts w:cs="Arial"/>
                <w:sz w:val="20"/>
                <w:szCs w:val="20"/>
              </w:rPr>
            </w:pPr>
          </w:p>
          <w:p w:rsidR="00480BF5" w:rsidRPr="00400DC2" w:rsidRDefault="00480BF5" w:rsidP="00480BF5">
            <w:pPr>
              <w:pStyle w:val="Tablenormal0"/>
              <w:rPr>
                <w:rFonts w:cs="Arial"/>
                <w:sz w:val="20"/>
                <w:szCs w:val="20"/>
              </w:rPr>
            </w:pPr>
            <w:r w:rsidRPr="00400DC2">
              <w:rPr>
                <w:sz w:val="20"/>
                <w:szCs w:val="20"/>
                <w:lang w:eastAsia="en-NZ"/>
              </w:rPr>
              <w:t xml:space="preserve">Response Objective 2: </w:t>
            </w:r>
          </w:p>
          <w:p w:rsidR="00480BF5" w:rsidRPr="00400DC2" w:rsidRDefault="00480BF5" w:rsidP="00A33A22">
            <w:pPr>
              <w:pStyle w:val="Tablenormal0"/>
              <w:rPr>
                <w:rFonts w:cs="Arial"/>
                <w:sz w:val="20"/>
                <w:szCs w:val="20"/>
              </w:rPr>
            </w:pPr>
          </w:p>
          <w:p w:rsidR="00480BF5" w:rsidRPr="00400DC2" w:rsidRDefault="00480BF5" w:rsidP="00480BF5">
            <w:pPr>
              <w:pStyle w:val="Tablenormal0"/>
              <w:rPr>
                <w:rFonts w:cs="Arial"/>
                <w:sz w:val="20"/>
                <w:szCs w:val="20"/>
              </w:rPr>
            </w:pPr>
            <w:r w:rsidRPr="00400DC2">
              <w:rPr>
                <w:sz w:val="20"/>
                <w:szCs w:val="20"/>
                <w:lang w:eastAsia="en-NZ"/>
              </w:rPr>
              <w:t xml:space="preserve">Response Objective 3: </w:t>
            </w:r>
          </w:p>
          <w:p w:rsidR="00480BF5" w:rsidRPr="00400DC2" w:rsidRDefault="00480BF5" w:rsidP="00A33A22">
            <w:pPr>
              <w:pStyle w:val="Tablenormal0"/>
              <w:rPr>
                <w:rFonts w:cs="Arial"/>
                <w:sz w:val="20"/>
                <w:szCs w:val="20"/>
              </w:rPr>
            </w:pPr>
          </w:p>
          <w:p w:rsidR="00480BF5" w:rsidRPr="00400DC2" w:rsidRDefault="00480BF5" w:rsidP="00480BF5">
            <w:pPr>
              <w:pStyle w:val="Tablenormal0"/>
              <w:rPr>
                <w:rFonts w:cs="Arial"/>
                <w:sz w:val="20"/>
                <w:szCs w:val="20"/>
              </w:rPr>
            </w:pPr>
            <w:r w:rsidRPr="00400DC2">
              <w:rPr>
                <w:sz w:val="20"/>
                <w:szCs w:val="20"/>
                <w:lang w:eastAsia="en-NZ"/>
              </w:rPr>
              <w:t xml:space="preserve">Response Objective 4: </w:t>
            </w:r>
          </w:p>
          <w:p w:rsidR="00480BF5" w:rsidRPr="00400DC2" w:rsidRDefault="00480BF5" w:rsidP="00A33A22">
            <w:pPr>
              <w:pStyle w:val="Tablenormal0"/>
              <w:rPr>
                <w:rFonts w:cs="Arial"/>
                <w:sz w:val="20"/>
                <w:szCs w:val="20"/>
              </w:rPr>
            </w:pPr>
          </w:p>
          <w:p w:rsidR="00480BF5" w:rsidRPr="00400DC2" w:rsidRDefault="00480BF5" w:rsidP="00480BF5">
            <w:pPr>
              <w:pStyle w:val="Tablenormal0"/>
              <w:rPr>
                <w:rFonts w:cs="Arial"/>
                <w:sz w:val="20"/>
                <w:szCs w:val="20"/>
              </w:rPr>
            </w:pPr>
            <w:r w:rsidRPr="00400DC2">
              <w:rPr>
                <w:sz w:val="20"/>
                <w:szCs w:val="20"/>
                <w:lang w:eastAsia="en-NZ"/>
              </w:rPr>
              <w:t xml:space="preserve">Response Objective 5: </w:t>
            </w:r>
          </w:p>
          <w:p w:rsidR="00480BF5" w:rsidRPr="00400DC2" w:rsidRDefault="00480BF5" w:rsidP="00A33A22">
            <w:pPr>
              <w:pStyle w:val="Tablenormal0"/>
              <w:rPr>
                <w:rFonts w:cs="Arial"/>
                <w:sz w:val="20"/>
                <w:szCs w:val="20"/>
              </w:rPr>
            </w:pPr>
          </w:p>
          <w:p w:rsidR="00480BF5" w:rsidRPr="00400DC2" w:rsidRDefault="00480BF5" w:rsidP="00480BF5">
            <w:pPr>
              <w:pStyle w:val="Tablenormal0"/>
              <w:rPr>
                <w:rFonts w:cs="Arial"/>
                <w:sz w:val="20"/>
                <w:szCs w:val="20"/>
              </w:rPr>
            </w:pPr>
            <w:r w:rsidRPr="00400DC2">
              <w:rPr>
                <w:sz w:val="20"/>
                <w:szCs w:val="20"/>
                <w:lang w:eastAsia="en-NZ"/>
              </w:rPr>
              <w:t xml:space="preserve">Response Objective 6: </w:t>
            </w:r>
          </w:p>
          <w:p w:rsidR="00480BF5" w:rsidRPr="00400DC2" w:rsidRDefault="00480BF5" w:rsidP="00A33A22">
            <w:pPr>
              <w:pStyle w:val="Tablenormal0"/>
              <w:rPr>
                <w:rFonts w:cs="Arial"/>
                <w:sz w:val="20"/>
                <w:szCs w:val="20"/>
              </w:rPr>
            </w:pPr>
          </w:p>
          <w:p w:rsidR="00400DC2" w:rsidRPr="00400DC2" w:rsidRDefault="00400DC2" w:rsidP="00A33A22">
            <w:pPr>
              <w:pStyle w:val="Tablenormal0"/>
              <w:rPr>
                <w:rFonts w:cs="Arial"/>
                <w:sz w:val="20"/>
                <w:szCs w:val="20"/>
              </w:rPr>
            </w:pPr>
            <w:r w:rsidRPr="00400DC2">
              <w:rPr>
                <w:rFonts w:cs="Arial"/>
                <w:sz w:val="20"/>
                <w:szCs w:val="20"/>
              </w:rPr>
              <w:t>If the Controller has set a list of response objectives, the Planning team analyses these and may suggest modifications.</w:t>
            </w:r>
          </w:p>
        </w:tc>
      </w:tr>
      <w:tr w:rsidR="00480BF5" w:rsidRPr="00741686" w:rsidTr="00A33A22">
        <w:trPr>
          <w:cantSplit/>
        </w:trPr>
        <w:tc>
          <w:tcPr>
            <w:tcW w:w="5000" w:type="pct"/>
            <w:shd w:val="clear" w:color="auto" w:fill="auto"/>
          </w:tcPr>
          <w:p w:rsidR="00480BF5" w:rsidRPr="00400DC2" w:rsidRDefault="00480BF5" w:rsidP="00480BF5">
            <w:pPr>
              <w:pStyle w:val="Tablenormal0"/>
              <w:rPr>
                <w:color w:val="005A96"/>
                <w:sz w:val="20"/>
                <w:szCs w:val="20"/>
              </w:rPr>
            </w:pPr>
            <w:r w:rsidRPr="00400DC2">
              <w:rPr>
                <w:color w:val="005A96"/>
                <w:sz w:val="20"/>
                <w:szCs w:val="20"/>
              </w:rPr>
              <w:t>Key output: A list of response objectives</w:t>
            </w:r>
          </w:p>
          <w:p w:rsidR="00480BF5" w:rsidRPr="00400DC2" w:rsidRDefault="00480BF5" w:rsidP="00480BF5">
            <w:pPr>
              <w:pStyle w:val="Tablenormal0"/>
              <w:rPr>
                <w:rFonts w:cs="Arial"/>
                <w:sz w:val="20"/>
                <w:szCs w:val="20"/>
                <w:u w:val="single"/>
              </w:rPr>
            </w:pPr>
          </w:p>
          <w:p w:rsidR="00480BF5" w:rsidRPr="00400DC2" w:rsidRDefault="00480BF5" w:rsidP="00480BF5">
            <w:pPr>
              <w:pStyle w:val="Tablenormal0"/>
              <w:rPr>
                <w:rFonts w:cs="Arial"/>
                <w:sz w:val="20"/>
                <w:szCs w:val="20"/>
                <w:u w:val="single"/>
              </w:rPr>
            </w:pPr>
          </w:p>
        </w:tc>
      </w:tr>
    </w:tbl>
    <w:p w:rsidR="00677186" w:rsidRDefault="00677186">
      <w:r>
        <w:br w:type="page"/>
      </w:r>
    </w:p>
    <w:tbl>
      <w:tblPr>
        <w:tblW w:w="4929" w:type="pct"/>
        <w:tblInd w:w="138" w:type="dxa"/>
        <w:tblBorders>
          <w:top w:val="single" w:sz="4" w:space="0" w:color="005A9B" w:themeColor="background2"/>
          <w:left w:val="single" w:sz="4" w:space="0" w:color="005A9B" w:themeColor="background2"/>
          <w:bottom w:val="single" w:sz="4" w:space="0" w:color="005A9B" w:themeColor="background2"/>
          <w:right w:val="single" w:sz="4" w:space="0" w:color="005A9B" w:themeColor="background2"/>
          <w:insideH w:val="single" w:sz="4" w:space="0" w:color="005A9B" w:themeColor="background2"/>
          <w:insideV w:val="single" w:sz="4" w:space="0" w:color="005A9B" w:themeColor="background2"/>
        </w:tblBorders>
        <w:tblLook w:val="01E0" w:firstRow="1" w:lastRow="1" w:firstColumn="1" w:lastColumn="1" w:noHBand="0" w:noVBand="0"/>
      </w:tblPr>
      <w:tblGrid>
        <w:gridCol w:w="9603"/>
      </w:tblGrid>
      <w:tr w:rsidR="00480BF5" w:rsidRPr="00741686" w:rsidTr="00480BF5">
        <w:trPr>
          <w:cantSplit/>
        </w:trPr>
        <w:tc>
          <w:tcPr>
            <w:tcW w:w="5000" w:type="pct"/>
            <w:shd w:val="clear" w:color="auto" w:fill="005A9B" w:themeFill="background2"/>
          </w:tcPr>
          <w:p w:rsidR="00480BF5" w:rsidRPr="00AC1E79" w:rsidRDefault="001F5591" w:rsidP="00DD7D17">
            <w:pPr>
              <w:pStyle w:val="Tablenormal0"/>
              <w:rPr>
                <w:color w:val="005A96"/>
              </w:rPr>
            </w:pPr>
            <w:r>
              <w:rPr>
                <w:b/>
                <w:color w:val="FFFFFF"/>
              </w:rPr>
              <w:lastRenderedPageBreak/>
              <w:t xml:space="preserve">Question </w:t>
            </w:r>
            <w:r w:rsidR="00480BF5">
              <w:rPr>
                <w:b/>
                <w:color w:val="FFFFFF"/>
              </w:rPr>
              <w:t>4</w:t>
            </w:r>
            <w:r>
              <w:rPr>
                <w:b/>
                <w:color w:val="FFFFFF"/>
              </w:rPr>
              <w:t>:</w:t>
            </w:r>
            <w:r w:rsidR="00480BF5">
              <w:rPr>
                <w:b/>
                <w:color w:val="FFFFFF"/>
              </w:rPr>
              <w:t xml:space="preserve"> How do we </w:t>
            </w:r>
            <w:r w:rsidR="00DD7D17">
              <w:rPr>
                <w:b/>
                <w:color w:val="FFFFFF"/>
              </w:rPr>
              <w:t>achieve</w:t>
            </w:r>
            <w:r w:rsidR="00480BF5">
              <w:rPr>
                <w:b/>
                <w:color w:val="FFFFFF"/>
              </w:rPr>
              <w:t xml:space="preserve"> that</w:t>
            </w:r>
            <w:r w:rsidR="00480BF5" w:rsidRPr="00480BF5">
              <w:rPr>
                <w:b/>
                <w:color w:val="FFFFFF"/>
              </w:rPr>
              <w:t>?</w:t>
            </w:r>
          </w:p>
        </w:tc>
      </w:tr>
      <w:tr w:rsidR="00480BF5" w:rsidRPr="00741686" w:rsidTr="00A33A22">
        <w:trPr>
          <w:cantSplit/>
        </w:trPr>
        <w:tc>
          <w:tcPr>
            <w:tcW w:w="5000" w:type="pct"/>
            <w:shd w:val="clear" w:color="auto" w:fill="auto"/>
          </w:tcPr>
          <w:p w:rsidR="00A33A22" w:rsidRPr="00677186" w:rsidRDefault="000F39E9" w:rsidP="000666E3">
            <w:pPr>
              <w:pStyle w:val="Tablebullet"/>
              <w:rPr>
                <w:sz w:val="20"/>
                <w:szCs w:val="20"/>
                <w:lang w:eastAsia="en-NZ"/>
              </w:rPr>
            </w:pPr>
            <w:r w:rsidRPr="00677186">
              <w:rPr>
                <w:sz w:val="20"/>
                <w:szCs w:val="20"/>
                <w:lang w:eastAsia="en-NZ"/>
              </w:rPr>
              <w:t xml:space="preserve">Response objectives need to be broken down into tasks, so that they can be assigned. For each objective, determine what tasks have to be completed to deliver the objective, into a joint list with all other objectives. </w:t>
            </w:r>
          </w:p>
          <w:p w:rsidR="00A33A22" w:rsidRPr="00677186" w:rsidRDefault="00A33A22" w:rsidP="000666E3">
            <w:pPr>
              <w:pStyle w:val="Tablenormal0"/>
              <w:rPr>
                <w:sz w:val="20"/>
                <w:szCs w:val="20"/>
                <w:lang w:eastAsia="en-NZ"/>
              </w:rPr>
            </w:pPr>
          </w:p>
          <w:p w:rsidR="000F39E9" w:rsidRPr="00677186" w:rsidRDefault="000F39E9" w:rsidP="000666E3">
            <w:pPr>
              <w:pStyle w:val="Tablebullet"/>
              <w:rPr>
                <w:sz w:val="20"/>
                <w:szCs w:val="20"/>
                <w:lang w:eastAsia="en-NZ"/>
              </w:rPr>
            </w:pPr>
            <w:r w:rsidRPr="00677186">
              <w:rPr>
                <w:sz w:val="20"/>
                <w:szCs w:val="20"/>
                <w:lang w:eastAsia="en-NZ"/>
              </w:rPr>
              <w:t>Determine which tasks are essential.</w:t>
            </w:r>
            <w:r w:rsidR="00A33A22" w:rsidRPr="00677186">
              <w:rPr>
                <w:sz w:val="20"/>
                <w:szCs w:val="20"/>
                <w:lang w:eastAsia="en-NZ"/>
              </w:rPr>
              <w:t xml:space="preserve"> These are the ones that have to be done otherwise the response objectives will fail. Ideally there will only be one or two.</w:t>
            </w:r>
          </w:p>
          <w:p w:rsidR="000F39E9" w:rsidRPr="00677186" w:rsidRDefault="000F39E9" w:rsidP="000666E3">
            <w:pPr>
              <w:pStyle w:val="Tablenormal0"/>
              <w:rPr>
                <w:sz w:val="20"/>
                <w:szCs w:val="20"/>
                <w:lang w:eastAsia="en-NZ"/>
              </w:rPr>
            </w:pPr>
          </w:p>
          <w:p w:rsidR="000F39E9" w:rsidRPr="00677186" w:rsidRDefault="000F39E9" w:rsidP="000666E3">
            <w:pPr>
              <w:pStyle w:val="Tablebullet"/>
              <w:rPr>
                <w:sz w:val="20"/>
                <w:szCs w:val="20"/>
                <w:lang w:eastAsia="en-NZ"/>
              </w:rPr>
            </w:pPr>
            <w:r w:rsidRPr="00677186">
              <w:rPr>
                <w:sz w:val="20"/>
                <w:szCs w:val="20"/>
                <w:lang w:eastAsia="en-NZ"/>
              </w:rPr>
              <w:t xml:space="preserve">The essential tasks form the basis </w:t>
            </w:r>
            <w:r w:rsidR="00400DC2">
              <w:rPr>
                <w:sz w:val="20"/>
                <w:szCs w:val="20"/>
                <w:lang w:eastAsia="en-NZ"/>
              </w:rPr>
              <w:t xml:space="preserve">of the </w:t>
            </w:r>
            <w:r w:rsidR="00D61CA9">
              <w:rPr>
                <w:sz w:val="20"/>
                <w:szCs w:val="20"/>
                <w:lang w:eastAsia="en-NZ"/>
              </w:rPr>
              <w:t xml:space="preserve">mission statement </w:t>
            </w:r>
            <w:r w:rsidR="00287493" w:rsidRPr="00677186">
              <w:rPr>
                <w:sz w:val="20"/>
                <w:szCs w:val="20"/>
                <w:lang w:eastAsia="en-NZ"/>
              </w:rPr>
              <w:t xml:space="preserve">(see </w:t>
            </w:r>
            <w:r w:rsidR="00287493" w:rsidRPr="00677186">
              <w:rPr>
                <w:i/>
                <w:color w:val="005A9B" w:themeColor="background2"/>
                <w:sz w:val="20"/>
                <w:szCs w:val="20"/>
                <w:u w:val="single"/>
                <w:lang w:eastAsia="en-NZ"/>
              </w:rPr>
              <w:fldChar w:fldCharType="begin"/>
            </w:r>
            <w:r w:rsidR="00287493" w:rsidRPr="00677186">
              <w:rPr>
                <w:i/>
                <w:color w:val="005A9B" w:themeColor="background2"/>
                <w:sz w:val="20"/>
                <w:szCs w:val="20"/>
                <w:u w:val="single"/>
                <w:lang w:eastAsia="en-NZ"/>
              </w:rPr>
              <w:instrText xml:space="preserve"> REF _Ref422296242 \h  \* MERGEFORMAT </w:instrText>
            </w:r>
            <w:r w:rsidR="00287493" w:rsidRPr="00677186">
              <w:rPr>
                <w:i/>
                <w:color w:val="005A9B" w:themeColor="background2"/>
                <w:sz w:val="20"/>
                <w:szCs w:val="20"/>
                <w:u w:val="single"/>
                <w:lang w:eastAsia="en-NZ"/>
              </w:rPr>
            </w:r>
            <w:r w:rsidR="00287493" w:rsidRPr="00677186">
              <w:rPr>
                <w:i/>
                <w:color w:val="005A9B" w:themeColor="background2"/>
                <w:sz w:val="20"/>
                <w:szCs w:val="20"/>
                <w:u w:val="single"/>
                <w:lang w:eastAsia="en-NZ"/>
              </w:rPr>
              <w:fldChar w:fldCharType="separate"/>
            </w:r>
            <w:r w:rsidR="008C7551" w:rsidRPr="008C7551">
              <w:rPr>
                <w:i/>
                <w:color w:val="005A9B" w:themeColor="background2"/>
                <w:sz w:val="20"/>
                <w:szCs w:val="20"/>
                <w:u w:val="single"/>
              </w:rPr>
              <w:t>Mission statement</w:t>
            </w:r>
            <w:r w:rsidR="00287493" w:rsidRPr="00677186">
              <w:rPr>
                <w:i/>
                <w:color w:val="005A9B" w:themeColor="background2"/>
                <w:sz w:val="20"/>
                <w:szCs w:val="20"/>
                <w:u w:val="single"/>
                <w:lang w:eastAsia="en-NZ"/>
              </w:rPr>
              <w:fldChar w:fldCharType="end"/>
            </w:r>
            <w:r w:rsidR="00287493" w:rsidRPr="00677186">
              <w:rPr>
                <w:sz w:val="20"/>
                <w:szCs w:val="20"/>
                <w:lang w:eastAsia="en-NZ"/>
              </w:rPr>
              <w:t xml:space="preserve"> on page </w:t>
            </w:r>
            <w:r w:rsidR="00287493" w:rsidRPr="00677186">
              <w:rPr>
                <w:sz w:val="20"/>
                <w:szCs w:val="20"/>
                <w:lang w:eastAsia="en-NZ"/>
              </w:rPr>
              <w:fldChar w:fldCharType="begin"/>
            </w:r>
            <w:r w:rsidR="00287493" w:rsidRPr="00677186">
              <w:rPr>
                <w:sz w:val="20"/>
                <w:szCs w:val="20"/>
                <w:lang w:eastAsia="en-NZ"/>
              </w:rPr>
              <w:instrText xml:space="preserve"> PAGEREF _Ref422296242 \h </w:instrText>
            </w:r>
            <w:r w:rsidR="00287493" w:rsidRPr="00677186">
              <w:rPr>
                <w:sz w:val="20"/>
                <w:szCs w:val="20"/>
                <w:lang w:eastAsia="en-NZ"/>
              </w:rPr>
            </w:r>
            <w:r w:rsidR="00287493" w:rsidRPr="00677186">
              <w:rPr>
                <w:sz w:val="20"/>
                <w:szCs w:val="20"/>
                <w:lang w:eastAsia="en-NZ"/>
              </w:rPr>
              <w:fldChar w:fldCharType="separate"/>
            </w:r>
            <w:r w:rsidR="008C7551">
              <w:rPr>
                <w:noProof/>
                <w:sz w:val="20"/>
                <w:szCs w:val="20"/>
                <w:lang w:eastAsia="en-NZ"/>
              </w:rPr>
              <w:t>21</w:t>
            </w:r>
            <w:r w:rsidR="00287493" w:rsidRPr="00677186">
              <w:rPr>
                <w:sz w:val="20"/>
                <w:szCs w:val="20"/>
                <w:lang w:eastAsia="en-NZ"/>
              </w:rPr>
              <w:fldChar w:fldCharType="end"/>
            </w:r>
            <w:r w:rsidR="00287493" w:rsidRPr="00677186">
              <w:rPr>
                <w:sz w:val="20"/>
                <w:szCs w:val="20"/>
                <w:lang w:eastAsia="en-NZ"/>
              </w:rPr>
              <w:t>)</w:t>
            </w:r>
          </w:p>
          <w:p w:rsidR="000F39E9" w:rsidRPr="00677186" w:rsidRDefault="000F39E9" w:rsidP="000666E3">
            <w:pPr>
              <w:pStyle w:val="Tablenormal0"/>
              <w:rPr>
                <w:sz w:val="20"/>
                <w:szCs w:val="20"/>
                <w:lang w:eastAsia="en-NZ"/>
              </w:rPr>
            </w:pPr>
          </w:p>
          <w:p w:rsidR="000F39E9" w:rsidRPr="00677186" w:rsidRDefault="00287493" w:rsidP="000666E3">
            <w:pPr>
              <w:pStyle w:val="Tablebullet"/>
              <w:rPr>
                <w:sz w:val="20"/>
                <w:szCs w:val="20"/>
                <w:lang w:eastAsia="en-NZ"/>
              </w:rPr>
            </w:pPr>
            <w:r w:rsidRPr="00677186">
              <w:rPr>
                <w:sz w:val="20"/>
                <w:szCs w:val="20"/>
                <w:lang w:eastAsia="en-NZ"/>
              </w:rPr>
              <w:t>Using the task list, discuss various ways in which the tasks could be completed (the order for completion, the timing, resource allocation, prioritisation etc.). The different ways to achieve them become broad response options.</w:t>
            </w:r>
          </w:p>
          <w:p w:rsidR="00480BF5" w:rsidRPr="00677186" w:rsidRDefault="00480BF5" w:rsidP="000666E3">
            <w:pPr>
              <w:pStyle w:val="Tablenormal0"/>
              <w:rPr>
                <w:sz w:val="20"/>
                <w:szCs w:val="20"/>
              </w:rPr>
            </w:pPr>
          </w:p>
        </w:tc>
      </w:tr>
      <w:tr w:rsidR="00480BF5" w:rsidRPr="00741686" w:rsidTr="00A33A22">
        <w:trPr>
          <w:cantSplit/>
        </w:trPr>
        <w:tc>
          <w:tcPr>
            <w:tcW w:w="5000" w:type="pct"/>
            <w:shd w:val="clear" w:color="auto" w:fill="auto"/>
          </w:tcPr>
          <w:p w:rsidR="00480BF5" w:rsidRPr="00677186" w:rsidRDefault="00480BF5" w:rsidP="00480BF5">
            <w:pPr>
              <w:pStyle w:val="Tablenormal0"/>
              <w:rPr>
                <w:color w:val="005A96"/>
                <w:sz w:val="20"/>
                <w:szCs w:val="20"/>
              </w:rPr>
            </w:pPr>
            <w:r w:rsidRPr="00677186">
              <w:rPr>
                <w:color w:val="005A96"/>
                <w:sz w:val="20"/>
                <w:szCs w:val="20"/>
              </w:rPr>
              <w:t>Key outputs: A task list, mission statement and broad response options</w:t>
            </w:r>
          </w:p>
          <w:p w:rsidR="000666E3" w:rsidRPr="00677186" w:rsidRDefault="000666E3" w:rsidP="00480BF5">
            <w:pPr>
              <w:pStyle w:val="Tablenormal0"/>
              <w:rPr>
                <w:color w:val="005A96"/>
                <w:sz w:val="20"/>
                <w:szCs w:val="20"/>
              </w:rPr>
            </w:pPr>
          </w:p>
        </w:tc>
      </w:tr>
      <w:tr w:rsidR="000666E3" w:rsidRPr="00741686" w:rsidTr="000666E3">
        <w:trPr>
          <w:cantSplit/>
        </w:trPr>
        <w:tc>
          <w:tcPr>
            <w:tcW w:w="5000" w:type="pct"/>
            <w:shd w:val="clear" w:color="auto" w:fill="005A9B" w:themeFill="background2"/>
          </w:tcPr>
          <w:p w:rsidR="000666E3" w:rsidRPr="000666E3" w:rsidRDefault="001F5591" w:rsidP="00480BF5">
            <w:pPr>
              <w:pStyle w:val="Tablenormal0"/>
              <w:rPr>
                <w:b/>
                <w:color w:val="005A96"/>
              </w:rPr>
            </w:pPr>
            <w:r>
              <w:rPr>
                <w:b/>
                <w:color w:val="FFFFFF" w:themeColor="background1"/>
              </w:rPr>
              <w:t>Final Action: Brief the Controller</w:t>
            </w:r>
          </w:p>
        </w:tc>
      </w:tr>
      <w:tr w:rsidR="000666E3" w:rsidRPr="00741686" w:rsidTr="00A33A22">
        <w:trPr>
          <w:cantSplit/>
        </w:trPr>
        <w:tc>
          <w:tcPr>
            <w:tcW w:w="5000" w:type="pct"/>
            <w:shd w:val="clear" w:color="auto" w:fill="auto"/>
          </w:tcPr>
          <w:p w:rsidR="000666E3" w:rsidRPr="00677186" w:rsidRDefault="000666E3" w:rsidP="000666E3">
            <w:pPr>
              <w:pStyle w:val="Tablenormal0"/>
              <w:rPr>
                <w:sz w:val="20"/>
                <w:szCs w:val="20"/>
              </w:rPr>
            </w:pPr>
            <w:r w:rsidRPr="00677186">
              <w:rPr>
                <w:sz w:val="20"/>
                <w:szCs w:val="20"/>
              </w:rPr>
              <w:t>This step is only necessary if the Controller has not been part of the discussion. Prepare an Objective Analysis briefing for the Controller, in order to confirm the deductions made. The bri</w:t>
            </w:r>
            <w:r w:rsidR="00D61CA9">
              <w:rPr>
                <w:sz w:val="20"/>
                <w:szCs w:val="20"/>
              </w:rPr>
              <w:t>efing should proceed as follows:</w:t>
            </w:r>
          </w:p>
          <w:p w:rsidR="000666E3" w:rsidRPr="00677186" w:rsidRDefault="000666E3" w:rsidP="000666E3">
            <w:pPr>
              <w:pStyle w:val="Tablenormal0"/>
              <w:rPr>
                <w:sz w:val="20"/>
                <w:szCs w:val="20"/>
              </w:rPr>
            </w:pPr>
          </w:p>
          <w:tbl>
            <w:tblPr>
              <w:tblStyle w:val="TableGrid"/>
              <w:tblW w:w="9214" w:type="dxa"/>
              <w:tblInd w:w="137" w:type="dxa"/>
              <w:tblBorders>
                <w:top w:val="single" w:sz="4" w:space="0" w:color="AFAFAF" w:themeColor="accent1"/>
                <w:left w:val="single" w:sz="4" w:space="0" w:color="AFAFAF" w:themeColor="accent1"/>
                <w:bottom w:val="single" w:sz="4" w:space="0" w:color="AFAFAF" w:themeColor="accent1"/>
                <w:right w:val="single" w:sz="4" w:space="0" w:color="AFAFAF" w:themeColor="accent1"/>
                <w:insideH w:val="single" w:sz="4" w:space="0" w:color="AFAFAF" w:themeColor="accent1"/>
                <w:insideV w:val="single" w:sz="4" w:space="0" w:color="AFAFAF" w:themeColor="accent1"/>
              </w:tblBorders>
              <w:tblLook w:val="04A0" w:firstRow="1" w:lastRow="0" w:firstColumn="1" w:lastColumn="0" w:noHBand="0" w:noVBand="1"/>
            </w:tblPr>
            <w:tblGrid>
              <w:gridCol w:w="6237"/>
              <w:gridCol w:w="2977"/>
            </w:tblGrid>
            <w:tr w:rsidR="000666E3" w:rsidRPr="00677186" w:rsidTr="00661967">
              <w:tc>
                <w:tcPr>
                  <w:tcW w:w="6237" w:type="dxa"/>
                  <w:tcBorders>
                    <w:top w:val="single" w:sz="4" w:space="0" w:color="005A9B" w:themeColor="background2"/>
                    <w:left w:val="single" w:sz="4" w:space="0" w:color="005A9B" w:themeColor="background2"/>
                    <w:bottom w:val="single" w:sz="4" w:space="0" w:color="005A9B" w:themeColor="background2"/>
                    <w:right w:val="single" w:sz="4" w:space="0" w:color="005A9B" w:themeColor="background2"/>
                  </w:tcBorders>
                  <w:shd w:val="clear" w:color="auto" w:fill="AFAFAF" w:themeFill="accent1"/>
                </w:tcPr>
                <w:p w:rsidR="000666E3" w:rsidRPr="00677186" w:rsidRDefault="000666E3" w:rsidP="00310C28">
                  <w:pPr>
                    <w:pStyle w:val="Tableheading"/>
                    <w:rPr>
                      <w:sz w:val="20"/>
                      <w:szCs w:val="20"/>
                    </w:rPr>
                  </w:pPr>
                  <w:r w:rsidRPr="00677186">
                    <w:rPr>
                      <w:sz w:val="20"/>
                      <w:szCs w:val="20"/>
                    </w:rPr>
                    <w:t>Subject</w:t>
                  </w:r>
                </w:p>
              </w:tc>
              <w:tc>
                <w:tcPr>
                  <w:tcW w:w="2977" w:type="dxa"/>
                  <w:tcBorders>
                    <w:top w:val="single" w:sz="4" w:space="0" w:color="005A9B" w:themeColor="background2"/>
                    <w:left w:val="single" w:sz="4" w:space="0" w:color="005A9B" w:themeColor="background2"/>
                    <w:bottom w:val="single" w:sz="4" w:space="0" w:color="005A9B" w:themeColor="background2"/>
                    <w:right w:val="single" w:sz="4" w:space="0" w:color="005A9B" w:themeColor="background2"/>
                  </w:tcBorders>
                  <w:shd w:val="clear" w:color="auto" w:fill="AFAFAF" w:themeFill="accent1"/>
                </w:tcPr>
                <w:p w:rsidR="000666E3" w:rsidRPr="00677186" w:rsidRDefault="000666E3" w:rsidP="00310C28">
                  <w:pPr>
                    <w:pStyle w:val="Tableheading"/>
                    <w:rPr>
                      <w:sz w:val="20"/>
                      <w:szCs w:val="20"/>
                    </w:rPr>
                  </w:pPr>
                  <w:r w:rsidRPr="00677186">
                    <w:rPr>
                      <w:sz w:val="20"/>
                      <w:szCs w:val="20"/>
                    </w:rPr>
                    <w:t>Speaker</w:t>
                  </w:r>
                </w:p>
              </w:tc>
            </w:tr>
            <w:tr w:rsidR="000666E3" w:rsidRPr="00677186" w:rsidTr="000666E3">
              <w:tc>
                <w:tcPr>
                  <w:tcW w:w="6237" w:type="dxa"/>
                  <w:tcBorders>
                    <w:top w:val="single" w:sz="4" w:space="0" w:color="005A9B" w:themeColor="background2"/>
                    <w:left w:val="single" w:sz="4" w:space="0" w:color="005A9B" w:themeColor="background2"/>
                    <w:bottom w:val="single" w:sz="4" w:space="0" w:color="005A9B" w:themeColor="background2"/>
                    <w:right w:val="single" w:sz="4" w:space="0" w:color="005A9B" w:themeColor="background2"/>
                  </w:tcBorders>
                </w:tcPr>
                <w:p w:rsidR="000666E3" w:rsidRPr="00677186" w:rsidRDefault="000666E3" w:rsidP="00310C28">
                  <w:pPr>
                    <w:pStyle w:val="Tablenormal0"/>
                    <w:rPr>
                      <w:sz w:val="20"/>
                      <w:szCs w:val="20"/>
                    </w:rPr>
                  </w:pPr>
                  <w:r w:rsidRPr="00677186">
                    <w:rPr>
                      <w:sz w:val="20"/>
                      <w:szCs w:val="20"/>
                    </w:rPr>
                    <w:t xml:space="preserve">HEA deductions, such as area of operations/interest, hazard evaluation (if available), hazard consequences (if available)  </w:t>
                  </w:r>
                </w:p>
              </w:tc>
              <w:tc>
                <w:tcPr>
                  <w:tcW w:w="2977" w:type="dxa"/>
                  <w:tcBorders>
                    <w:top w:val="single" w:sz="4" w:space="0" w:color="005A9B" w:themeColor="background2"/>
                    <w:left w:val="single" w:sz="4" w:space="0" w:color="005A9B" w:themeColor="background2"/>
                    <w:bottom w:val="single" w:sz="4" w:space="0" w:color="005A9B" w:themeColor="background2"/>
                    <w:right w:val="single" w:sz="4" w:space="0" w:color="005A9B" w:themeColor="background2"/>
                  </w:tcBorders>
                </w:tcPr>
                <w:p w:rsidR="000666E3" w:rsidRPr="00677186" w:rsidRDefault="000666E3" w:rsidP="00310C28">
                  <w:pPr>
                    <w:pStyle w:val="Tablenormal0"/>
                    <w:rPr>
                      <w:sz w:val="20"/>
                      <w:szCs w:val="20"/>
                    </w:rPr>
                  </w:pPr>
                  <w:r w:rsidRPr="00677186">
                    <w:rPr>
                      <w:sz w:val="20"/>
                      <w:szCs w:val="20"/>
                    </w:rPr>
                    <w:t>Intelligence rep</w:t>
                  </w:r>
                </w:p>
              </w:tc>
            </w:tr>
            <w:tr w:rsidR="000666E3" w:rsidRPr="00677186" w:rsidTr="000666E3">
              <w:tc>
                <w:tcPr>
                  <w:tcW w:w="6237" w:type="dxa"/>
                  <w:tcBorders>
                    <w:top w:val="single" w:sz="4" w:space="0" w:color="005A9B" w:themeColor="background2"/>
                    <w:left w:val="single" w:sz="4" w:space="0" w:color="005A9B" w:themeColor="background2"/>
                    <w:bottom w:val="single" w:sz="4" w:space="0" w:color="005A9B" w:themeColor="background2"/>
                    <w:right w:val="single" w:sz="4" w:space="0" w:color="005A9B" w:themeColor="background2"/>
                  </w:tcBorders>
                </w:tcPr>
                <w:p w:rsidR="000666E3" w:rsidRPr="00677186" w:rsidRDefault="000666E3" w:rsidP="00310C28">
                  <w:pPr>
                    <w:pStyle w:val="Tablenormal0"/>
                    <w:rPr>
                      <w:sz w:val="20"/>
                      <w:szCs w:val="20"/>
                    </w:rPr>
                  </w:pPr>
                  <w:r w:rsidRPr="00677186">
                    <w:rPr>
                      <w:sz w:val="20"/>
                      <w:szCs w:val="20"/>
                    </w:rPr>
                    <w:t>Response review</w:t>
                  </w:r>
                </w:p>
              </w:tc>
              <w:tc>
                <w:tcPr>
                  <w:tcW w:w="2977" w:type="dxa"/>
                  <w:tcBorders>
                    <w:top w:val="single" w:sz="4" w:space="0" w:color="005A9B" w:themeColor="background2"/>
                    <w:left w:val="single" w:sz="4" w:space="0" w:color="005A9B" w:themeColor="background2"/>
                    <w:bottom w:val="single" w:sz="4" w:space="0" w:color="005A9B" w:themeColor="background2"/>
                    <w:right w:val="single" w:sz="4" w:space="0" w:color="005A9B" w:themeColor="background2"/>
                  </w:tcBorders>
                </w:tcPr>
                <w:p w:rsidR="000666E3" w:rsidRPr="00677186" w:rsidRDefault="000666E3" w:rsidP="00310C28">
                  <w:pPr>
                    <w:pStyle w:val="Tablenormal0"/>
                    <w:rPr>
                      <w:sz w:val="20"/>
                      <w:szCs w:val="20"/>
                    </w:rPr>
                  </w:pPr>
                  <w:r w:rsidRPr="00677186">
                    <w:rPr>
                      <w:sz w:val="20"/>
                      <w:szCs w:val="20"/>
                    </w:rPr>
                    <w:t>Operations, Welfare reps</w:t>
                  </w:r>
                </w:p>
              </w:tc>
            </w:tr>
            <w:tr w:rsidR="000666E3" w:rsidRPr="00677186" w:rsidTr="000666E3">
              <w:tc>
                <w:tcPr>
                  <w:tcW w:w="6237" w:type="dxa"/>
                  <w:tcBorders>
                    <w:top w:val="single" w:sz="4" w:space="0" w:color="005A9B" w:themeColor="background2"/>
                    <w:left w:val="single" w:sz="4" w:space="0" w:color="005A9B" w:themeColor="background2"/>
                    <w:bottom w:val="single" w:sz="4" w:space="0" w:color="005A9B" w:themeColor="background2"/>
                    <w:right w:val="single" w:sz="4" w:space="0" w:color="005A9B" w:themeColor="background2"/>
                  </w:tcBorders>
                </w:tcPr>
                <w:p w:rsidR="000666E3" w:rsidRPr="00677186" w:rsidRDefault="000666E3" w:rsidP="00310C28">
                  <w:pPr>
                    <w:pStyle w:val="Tablenormal0"/>
                    <w:rPr>
                      <w:sz w:val="20"/>
                      <w:szCs w:val="20"/>
                    </w:rPr>
                  </w:pPr>
                  <w:r w:rsidRPr="00677186">
                    <w:rPr>
                      <w:sz w:val="20"/>
                      <w:szCs w:val="20"/>
                    </w:rPr>
                    <w:t>Media situation, audiences, coverage and angles, including social media</w:t>
                  </w:r>
                </w:p>
              </w:tc>
              <w:tc>
                <w:tcPr>
                  <w:tcW w:w="2977" w:type="dxa"/>
                  <w:tcBorders>
                    <w:top w:val="single" w:sz="4" w:space="0" w:color="005A9B" w:themeColor="background2"/>
                    <w:left w:val="single" w:sz="4" w:space="0" w:color="005A9B" w:themeColor="background2"/>
                    <w:bottom w:val="single" w:sz="4" w:space="0" w:color="005A9B" w:themeColor="background2"/>
                    <w:right w:val="single" w:sz="4" w:space="0" w:color="005A9B" w:themeColor="background2"/>
                  </w:tcBorders>
                </w:tcPr>
                <w:p w:rsidR="000666E3" w:rsidRPr="00677186" w:rsidRDefault="000666E3" w:rsidP="00310C28">
                  <w:pPr>
                    <w:pStyle w:val="Tablenormal0"/>
                    <w:rPr>
                      <w:sz w:val="20"/>
                      <w:szCs w:val="20"/>
                    </w:rPr>
                  </w:pPr>
                  <w:r w:rsidRPr="00677186">
                    <w:rPr>
                      <w:sz w:val="20"/>
                      <w:szCs w:val="20"/>
                    </w:rPr>
                    <w:t>PIM rep</w:t>
                  </w:r>
                </w:p>
              </w:tc>
            </w:tr>
            <w:tr w:rsidR="000666E3" w:rsidRPr="00677186" w:rsidTr="000666E3">
              <w:tc>
                <w:tcPr>
                  <w:tcW w:w="6237" w:type="dxa"/>
                  <w:tcBorders>
                    <w:top w:val="single" w:sz="4" w:space="0" w:color="005A9B" w:themeColor="background2"/>
                    <w:left w:val="single" w:sz="4" w:space="0" w:color="005A9B" w:themeColor="background2"/>
                    <w:bottom w:val="single" w:sz="4" w:space="0" w:color="005A9B" w:themeColor="background2"/>
                    <w:right w:val="single" w:sz="4" w:space="0" w:color="005A9B" w:themeColor="background2"/>
                  </w:tcBorders>
                </w:tcPr>
                <w:p w:rsidR="000666E3" w:rsidRPr="00677186" w:rsidRDefault="000666E3" w:rsidP="00310C28">
                  <w:pPr>
                    <w:pStyle w:val="Tablenormal0"/>
                    <w:rPr>
                      <w:sz w:val="20"/>
                      <w:szCs w:val="20"/>
                    </w:rPr>
                  </w:pPr>
                  <w:r w:rsidRPr="00677186">
                    <w:rPr>
                      <w:sz w:val="20"/>
                      <w:szCs w:val="20"/>
                    </w:rPr>
                    <w:t>Outline higher Controller’s intent, governance context and outcomes, and role of the coordination centre</w:t>
                  </w:r>
                </w:p>
              </w:tc>
              <w:tc>
                <w:tcPr>
                  <w:tcW w:w="2977" w:type="dxa"/>
                  <w:tcBorders>
                    <w:top w:val="single" w:sz="4" w:space="0" w:color="005A9B" w:themeColor="background2"/>
                    <w:left w:val="single" w:sz="4" w:space="0" w:color="005A9B" w:themeColor="background2"/>
                    <w:bottom w:val="single" w:sz="4" w:space="0" w:color="005A9B" w:themeColor="background2"/>
                    <w:right w:val="single" w:sz="4" w:space="0" w:color="005A9B" w:themeColor="background2"/>
                  </w:tcBorders>
                </w:tcPr>
                <w:p w:rsidR="000666E3" w:rsidRPr="00677186" w:rsidRDefault="000666E3" w:rsidP="00310C28">
                  <w:pPr>
                    <w:pStyle w:val="Tablenormal0"/>
                    <w:rPr>
                      <w:sz w:val="20"/>
                      <w:szCs w:val="20"/>
                    </w:rPr>
                  </w:pPr>
                  <w:r w:rsidRPr="00677186">
                    <w:rPr>
                      <w:sz w:val="20"/>
                      <w:szCs w:val="20"/>
                    </w:rPr>
                    <w:t>Planning rep</w:t>
                  </w:r>
                </w:p>
              </w:tc>
            </w:tr>
            <w:tr w:rsidR="000666E3" w:rsidRPr="00677186" w:rsidTr="000666E3">
              <w:tc>
                <w:tcPr>
                  <w:tcW w:w="6237" w:type="dxa"/>
                  <w:tcBorders>
                    <w:top w:val="single" w:sz="4" w:space="0" w:color="005A9B" w:themeColor="background2"/>
                    <w:left w:val="single" w:sz="4" w:space="0" w:color="005A9B" w:themeColor="background2"/>
                    <w:bottom w:val="single" w:sz="4" w:space="0" w:color="005A9B" w:themeColor="background2"/>
                    <w:right w:val="single" w:sz="4" w:space="0" w:color="005A9B" w:themeColor="background2"/>
                  </w:tcBorders>
                </w:tcPr>
                <w:p w:rsidR="000666E3" w:rsidRPr="00677186" w:rsidRDefault="000666E3" w:rsidP="00310C28">
                  <w:pPr>
                    <w:pStyle w:val="Tablenormal0"/>
                    <w:rPr>
                      <w:sz w:val="20"/>
                      <w:szCs w:val="20"/>
                    </w:rPr>
                  </w:pPr>
                  <w:r w:rsidRPr="00677186">
                    <w:rPr>
                      <w:sz w:val="20"/>
                      <w:szCs w:val="20"/>
                    </w:rPr>
                    <w:t>Recommended response objectives, if these are different from those given by the Controller</w:t>
                  </w:r>
                </w:p>
              </w:tc>
              <w:tc>
                <w:tcPr>
                  <w:tcW w:w="2977" w:type="dxa"/>
                  <w:tcBorders>
                    <w:top w:val="single" w:sz="4" w:space="0" w:color="005A9B" w:themeColor="background2"/>
                    <w:left w:val="single" w:sz="4" w:space="0" w:color="005A9B" w:themeColor="background2"/>
                    <w:bottom w:val="single" w:sz="4" w:space="0" w:color="005A9B" w:themeColor="background2"/>
                    <w:right w:val="single" w:sz="4" w:space="0" w:color="005A9B" w:themeColor="background2"/>
                  </w:tcBorders>
                </w:tcPr>
                <w:p w:rsidR="000666E3" w:rsidRPr="00677186" w:rsidRDefault="000666E3" w:rsidP="00310C28">
                  <w:pPr>
                    <w:pStyle w:val="Tablenormal0"/>
                    <w:rPr>
                      <w:sz w:val="20"/>
                      <w:szCs w:val="20"/>
                    </w:rPr>
                  </w:pPr>
                  <w:r w:rsidRPr="00677186">
                    <w:rPr>
                      <w:sz w:val="20"/>
                      <w:szCs w:val="20"/>
                    </w:rPr>
                    <w:t>Planning rep</w:t>
                  </w:r>
                </w:p>
              </w:tc>
            </w:tr>
            <w:tr w:rsidR="000666E3" w:rsidRPr="00677186" w:rsidTr="000666E3">
              <w:tc>
                <w:tcPr>
                  <w:tcW w:w="6237" w:type="dxa"/>
                  <w:tcBorders>
                    <w:top w:val="single" w:sz="4" w:space="0" w:color="005A9B" w:themeColor="background2"/>
                    <w:left w:val="single" w:sz="4" w:space="0" w:color="005A9B" w:themeColor="background2"/>
                    <w:bottom w:val="single" w:sz="4" w:space="0" w:color="005A9B" w:themeColor="background2"/>
                    <w:right w:val="single" w:sz="4" w:space="0" w:color="005A9B" w:themeColor="background2"/>
                  </w:tcBorders>
                </w:tcPr>
                <w:p w:rsidR="000666E3" w:rsidRPr="00677186" w:rsidRDefault="000666E3" w:rsidP="00310C28">
                  <w:pPr>
                    <w:pStyle w:val="Tablenormal0"/>
                    <w:rPr>
                      <w:sz w:val="20"/>
                      <w:szCs w:val="20"/>
                    </w:rPr>
                  </w:pPr>
                  <w:r w:rsidRPr="00677186">
                    <w:rPr>
                      <w:sz w:val="20"/>
                      <w:szCs w:val="20"/>
                    </w:rPr>
                    <w:t>List essential tasks</w:t>
                  </w:r>
                </w:p>
              </w:tc>
              <w:tc>
                <w:tcPr>
                  <w:tcW w:w="2977" w:type="dxa"/>
                  <w:tcBorders>
                    <w:top w:val="single" w:sz="4" w:space="0" w:color="005A9B" w:themeColor="background2"/>
                    <w:left w:val="single" w:sz="4" w:space="0" w:color="005A9B" w:themeColor="background2"/>
                    <w:bottom w:val="single" w:sz="4" w:space="0" w:color="005A9B" w:themeColor="background2"/>
                    <w:right w:val="single" w:sz="4" w:space="0" w:color="005A9B" w:themeColor="background2"/>
                  </w:tcBorders>
                </w:tcPr>
                <w:p w:rsidR="000666E3" w:rsidRPr="00677186" w:rsidRDefault="000666E3" w:rsidP="00310C28">
                  <w:pPr>
                    <w:pStyle w:val="Tablenormal0"/>
                    <w:rPr>
                      <w:sz w:val="20"/>
                      <w:szCs w:val="20"/>
                    </w:rPr>
                  </w:pPr>
                  <w:r w:rsidRPr="00677186">
                    <w:rPr>
                      <w:sz w:val="20"/>
                      <w:szCs w:val="20"/>
                    </w:rPr>
                    <w:t>Planning rep</w:t>
                  </w:r>
                </w:p>
              </w:tc>
            </w:tr>
            <w:tr w:rsidR="000666E3" w:rsidRPr="00677186" w:rsidTr="000666E3">
              <w:tc>
                <w:tcPr>
                  <w:tcW w:w="6237" w:type="dxa"/>
                  <w:tcBorders>
                    <w:top w:val="single" w:sz="4" w:space="0" w:color="005A9B" w:themeColor="background2"/>
                    <w:left w:val="single" w:sz="4" w:space="0" w:color="005A9B" w:themeColor="background2"/>
                    <w:bottom w:val="single" w:sz="4" w:space="0" w:color="005A9B" w:themeColor="background2"/>
                    <w:right w:val="single" w:sz="4" w:space="0" w:color="005A9B" w:themeColor="background2"/>
                  </w:tcBorders>
                </w:tcPr>
                <w:p w:rsidR="000666E3" w:rsidRPr="00677186" w:rsidRDefault="000666E3" w:rsidP="00310C28">
                  <w:pPr>
                    <w:pStyle w:val="Tablenormal0"/>
                    <w:rPr>
                      <w:sz w:val="20"/>
                      <w:szCs w:val="20"/>
                    </w:rPr>
                  </w:pPr>
                  <w:r w:rsidRPr="00677186">
                    <w:rPr>
                      <w:sz w:val="20"/>
                      <w:szCs w:val="20"/>
                    </w:rPr>
                    <w:t>List available and likely resources</w:t>
                  </w:r>
                </w:p>
              </w:tc>
              <w:tc>
                <w:tcPr>
                  <w:tcW w:w="2977" w:type="dxa"/>
                  <w:tcBorders>
                    <w:top w:val="single" w:sz="4" w:space="0" w:color="005A9B" w:themeColor="background2"/>
                    <w:left w:val="single" w:sz="4" w:space="0" w:color="005A9B" w:themeColor="background2"/>
                    <w:bottom w:val="single" w:sz="4" w:space="0" w:color="005A9B" w:themeColor="background2"/>
                    <w:right w:val="single" w:sz="4" w:space="0" w:color="005A9B" w:themeColor="background2"/>
                  </w:tcBorders>
                </w:tcPr>
                <w:p w:rsidR="000666E3" w:rsidRPr="00677186" w:rsidRDefault="000666E3" w:rsidP="00310C28">
                  <w:pPr>
                    <w:pStyle w:val="Tablenormal0"/>
                    <w:rPr>
                      <w:sz w:val="20"/>
                      <w:szCs w:val="20"/>
                    </w:rPr>
                  </w:pPr>
                  <w:r w:rsidRPr="00677186">
                    <w:rPr>
                      <w:sz w:val="20"/>
                      <w:szCs w:val="20"/>
                    </w:rPr>
                    <w:t>Logistics rep</w:t>
                  </w:r>
                </w:p>
              </w:tc>
            </w:tr>
            <w:tr w:rsidR="000666E3" w:rsidRPr="00677186" w:rsidTr="000666E3">
              <w:tc>
                <w:tcPr>
                  <w:tcW w:w="6237" w:type="dxa"/>
                  <w:tcBorders>
                    <w:top w:val="single" w:sz="4" w:space="0" w:color="005A9B" w:themeColor="background2"/>
                    <w:left w:val="single" w:sz="4" w:space="0" w:color="005A9B" w:themeColor="background2"/>
                    <w:bottom w:val="single" w:sz="4" w:space="0" w:color="005A9B" w:themeColor="background2"/>
                    <w:right w:val="single" w:sz="4" w:space="0" w:color="005A9B" w:themeColor="background2"/>
                  </w:tcBorders>
                </w:tcPr>
                <w:p w:rsidR="000666E3" w:rsidRPr="00677186" w:rsidRDefault="000666E3" w:rsidP="00310C28">
                  <w:pPr>
                    <w:pStyle w:val="Tablenormal0"/>
                    <w:rPr>
                      <w:sz w:val="20"/>
                      <w:szCs w:val="20"/>
                    </w:rPr>
                  </w:pPr>
                  <w:r w:rsidRPr="00677186">
                    <w:rPr>
                      <w:sz w:val="20"/>
                      <w:szCs w:val="20"/>
                    </w:rPr>
                    <w:t>Likely Information Requests, in order of priority</w:t>
                  </w:r>
                </w:p>
              </w:tc>
              <w:tc>
                <w:tcPr>
                  <w:tcW w:w="2977" w:type="dxa"/>
                  <w:tcBorders>
                    <w:top w:val="single" w:sz="4" w:space="0" w:color="005A9B" w:themeColor="background2"/>
                    <w:left w:val="single" w:sz="4" w:space="0" w:color="005A9B" w:themeColor="background2"/>
                    <w:bottom w:val="single" w:sz="4" w:space="0" w:color="005A9B" w:themeColor="background2"/>
                    <w:right w:val="single" w:sz="4" w:space="0" w:color="005A9B" w:themeColor="background2"/>
                  </w:tcBorders>
                </w:tcPr>
                <w:p w:rsidR="000666E3" w:rsidRPr="00677186" w:rsidRDefault="000666E3" w:rsidP="00310C28">
                  <w:pPr>
                    <w:pStyle w:val="Tablenormal0"/>
                    <w:rPr>
                      <w:sz w:val="20"/>
                      <w:szCs w:val="20"/>
                    </w:rPr>
                  </w:pPr>
                  <w:r w:rsidRPr="00677186">
                    <w:rPr>
                      <w:sz w:val="20"/>
                      <w:szCs w:val="20"/>
                    </w:rPr>
                    <w:t>Planning rep</w:t>
                  </w:r>
                </w:p>
              </w:tc>
            </w:tr>
            <w:tr w:rsidR="000666E3" w:rsidRPr="00677186" w:rsidTr="000666E3">
              <w:tc>
                <w:tcPr>
                  <w:tcW w:w="6237" w:type="dxa"/>
                  <w:tcBorders>
                    <w:top w:val="single" w:sz="4" w:space="0" w:color="005A9B" w:themeColor="background2"/>
                    <w:left w:val="single" w:sz="4" w:space="0" w:color="005A9B" w:themeColor="background2"/>
                    <w:bottom w:val="single" w:sz="4" w:space="0" w:color="005A9B" w:themeColor="background2"/>
                    <w:right w:val="single" w:sz="4" w:space="0" w:color="005A9B" w:themeColor="background2"/>
                  </w:tcBorders>
                </w:tcPr>
                <w:p w:rsidR="000666E3" w:rsidRPr="00677186" w:rsidRDefault="000666E3" w:rsidP="00310C28">
                  <w:pPr>
                    <w:pStyle w:val="Tablenormal0"/>
                    <w:rPr>
                      <w:sz w:val="20"/>
                      <w:szCs w:val="20"/>
                    </w:rPr>
                  </w:pPr>
                  <w:r w:rsidRPr="00677186">
                    <w:rPr>
                      <w:sz w:val="20"/>
                      <w:szCs w:val="20"/>
                    </w:rPr>
                    <w:t>Give draft mission statement</w:t>
                  </w:r>
                </w:p>
              </w:tc>
              <w:tc>
                <w:tcPr>
                  <w:tcW w:w="2977" w:type="dxa"/>
                  <w:tcBorders>
                    <w:top w:val="single" w:sz="4" w:space="0" w:color="005A9B" w:themeColor="background2"/>
                    <w:left w:val="single" w:sz="4" w:space="0" w:color="005A9B" w:themeColor="background2"/>
                    <w:bottom w:val="single" w:sz="4" w:space="0" w:color="005A9B" w:themeColor="background2"/>
                    <w:right w:val="single" w:sz="4" w:space="0" w:color="005A9B" w:themeColor="background2"/>
                  </w:tcBorders>
                </w:tcPr>
                <w:p w:rsidR="000666E3" w:rsidRPr="00677186" w:rsidRDefault="000666E3" w:rsidP="00310C28">
                  <w:pPr>
                    <w:pStyle w:val="Tablenormal0"/>
                    <w:rPr>
                      <w:sz w:val="20"/>
                      <w:szCs w:val="20"/>
                    </w:rPr>
                  </w:pPr>
                  <w:r w:rsidRPr="00677186">
                    <w:rPr>
                      <w:sz w:val="20"/>
                      <w:szCs w:val="20"/>
                    </w:rPr>
                    <w:t>Response Manager or Planning rep</w:t>
                  </w:r>
                </w:p>
              </w:tc>
            </w:tr>
            <w:tr w:rsidR="000666E3" w:rsidRPr="00677186" w:rsidTr="000666E3">
              <w:tc>
                <w:tcPr>
                  <w:tcW w:w="6237" w:type="dxa"/>
                  <w:tcBorders>
                    <w:top w:val="single" w:sz="4" w:space="0" w:color="005A9B" w:themeColor="background2"/>
                    <w:left w:val="single" w:sz="4" w:space="0" w:color="005A9B" w:themeColor="background2"/>
                    <w:bottom w:val="single" w:sz="4" w:space="0" w:color="005A9B" w:themeColor="background2"/>
                    <w:right w:val="single" w:sz="4" w:space="0" w:color="005A9B" w:themeColor="background2"/>
                  </w:tcBorders>
                </w:tcPr>
                <w:p w:rsidR="000666E3" w:rsidRPr="00677186" w:rsidRDefault="000666E3" w:rsidP="000666E3">
                  <w:pPr>
                    <w:pStyle w:val="Tablenormal0"/>
                    <w:rPr>
                      <w:sz w:val="20"/>
                      <w:szCs w:val="20"/>
                    </w:rPr>
                  </w:pPr>
                  <w:r w:rsidRPr="00677186">
                    <w:rPr>
                      <w:sz w:val="20"/>
                      <w:szCs w:val="20"/>
                    </w:rPr>
                    <w:t>Outline broad response options</w:t>
                  </w:r>
                </w:p>
              </w:tc>
              <w:tc>
                <w:tcPr>
                  <w:tcW w:w="2977" w:type="dxa"/>
                  <w:tcBorders>
                    <w:top w:val="single" w:sz="4" w:space="0" w:color="005A9B" w:themeColor="background2"/>
                    <w:left w:val="single" w:sz="4" w:space="0" w:color="005A9B" w:themeColor="background2"/>
                    <w:bottom w:val="single" w:sz="4" w:space="0" w:color="005A9B" w:themeColor="background2"/>
                    <w:right w:val="single" w:sz="4" w:space="0" w:color="005A9B" w:themeColor="background2"/>
                  </w:tcBorders>
                </w:tcPr>
                <w:p w:rsidR="000666E3" w:rsidRPr="00677186" w:rsidRDefault="000666E3" w:rsidP="00310C28">
                  <w:pPr>
                    <w:pStyle w:val="Tablenormal0"/>
                    <w:rPr>
                      <w:sz w:val="20"/>
                      <w:szCs w:val="20"/>
                    </w:rPr>
                  </w:pPr>
                  <w:r w:rsidRPr="00677186">
                    <w:rPr>
                      <w:sz w:val="20"/>
                      <w:szCs w:val="20"/>
                    </w:rPr>
                    <w:t>Response Manager or Planning rep</w:t>
                  </w:r>
                </w:p>
              </w:tc>
            </w:tr>
          </w:tbl>
          <w:p w:rsidR="000666E3" w:rsidRPr="00677186" w:rsidRDefault="000666E3" w:rsidP="000666E3">
            <w:pPr>
              <w:pStyle w:val="Tablenormal0"/>
              <w:rPr>
                <w:sz w:val="20"/>
                <w:szCs w:val="20"/>
              </w:rPr>
            </w:pPr>
          </w:p>
          <w:p w:rsidR="000666E3" w:rsidRPr="00677186" w:rsidRDefault="000666E3" w:rsidP="000666E3">
            <w:pPr>
              <w:pStyle w:val="Tablenormal0"/>
              <w:rPr>
                <w:sz w:val="20"/>
                <w:szCs w:val="20"/>
              </w:rPr>
            </w:pPr>
            <w:r w:rsidRPr="00677186">
              <w:rPr>
                <w:sz w:val="20"/>
                <w:szCs w:val="20"/>
              </w:rPr>
              <w:t xml:space="preserve">At the end of this brief the Controller will confirm and/or amend the Objective Analysis, and give </w:t>
            </w:r>
            <w:r w:rsidR="00400DC2">
              <w:rPr>
                <w:sz w:val="20"/>
                <w:szCs w:val="20"/>
              </w:rPr>
              <w:t>their</w:t>
            </w:r>
            <w:r w:rsidRPr="00677186">
              <w:rPr>
                <w:sz w:val="20"/>
                <w:szCs w:val="20"/>
              </w:rPr>
              <w:t xml:space="preserve"> guidance for </w:t>
            </w:r>
            <w:r w:rsidR="004D1C58" w:rsidRPr="00677186">
              <w:rPr>
                <w:sz w:val="20"/>
                <w:szCs w:val="20"/>
              </w:rPr>
              <w:t>further planning</w:t>
            </w:r>
            <w:r w:rsidRPr="00677186">
              <w:rPr>
                <w:sz w:val="20"/>
                <w:szCs w:val="20"/>
              </w:rPr>
              <w:t>.</w:t>
            </w:r>
          </w:p>
          <w:p w:rsidR="000666E3" w:rsidRPr="00AC1E79" w:rsidRDefault="000666E3" w:rsidP="00480BF5">
            <w:pPr>
              <w:pStyle w:val="Tablenormal0"/>
              <w:rPr>
                <w:color w:val="005A96"/>
              </w:rPr>
            </w:pPr>
          </w:p>
        </w:tc>
      </w:tr>
    </w:tbl>
    <w:p w:rsidR="00AC1E79" w:rsidRDefault="00AC1E79">
      <w:pPr>
        <w:spacing w:before="0" w:after="0" w:line="240" w:lineRule="auto"/>
        <w:rPr>
          <w:rFonts w:ascii="Arial Narrow" w:hAnsi="Arial Narrow" w:cstheme="majorBidi"/>
          <w:b/>
          <w:color w:val="005A9B" w:themeColor="background2"/>
          <w:sz w:val="32"/>
        </w:rPr>
      </w:pPr>
    </w:p>
    <w:p w:rsidR="00A33A22" w:rsidRDefault="00A33A22">
      <w:pPr>
        <w:spacing w:before="0" w:after="0" w:line="240" w:lineRule="auto"/>
        <w:rPr>
          <w:rFonts w:ascii="Arial Narrow" w:hAnsi="Arial Narrow" w:cstheme="majorBidi"/>
          <w:b/>
          <w:color w:val="005A9B" w:themeColor="background2"/>
          <w:sz w:val="32"/>
        </w:rPr>
      </w:pPr>
    </w:p>
    <w:p w:rsidR="00A33A22" w:rsidRDefault="00A33A22">
      <w:pPr>
        <w:spacing w:before="0" w:after="0" w:line="240" w:lineRule="auto"/>
        <w:rPr>
          <w:rFonts w:ascii="Arial Narrow" w:hAnsi="Arial Narrow" w:cstheme="majorBidi"/>
          <w:b/>
          <w:color w:val="005A9B" w:themeColor="background2"/>
          <w:sz w:val="32"/>
        </w:rPr>
      </w:pPr>
      <w:r>
        <w:rPr>
          <w:rFonts w:ascii="Arial Narrow" w:hAnsi="Arial Narrow" w:cstheme="majorBidi"/>
          <w:b/>
          <w:color w:val="005A9B" w:themeColor="background2"/>
          <w:sz w:val="32"/>
        </w:rPr>
        <w:br w:type="page"/>
      </w:r>
    </w:p>
    <w:p w:rsidR="00A33A22" w:rsidRDefault="00A33A22" w:rsidP="005F01C6">
      <w:pPr>
        <w:pStyle w:val="Heading7"/>
        <w:numPr>
          <w:ilvl w:val="0"/>
          <w:numId w:val="55"/>
        </w:numPr>
        <w:ind w:left="567" w:hanging="567"/>
      </w:pPr>
      <w:bookmarkStart w:id="251" w:name="quickplanningtemplateoptionsdevelopment"/>
      <w:bookmarkStart w:id="252" w:name="_Toc436722340"/>
      <w:r>
        <w:lastRenderedPageBreak/>
        <w:t>Quick Planning- Options Development Template</w:t>
      </w:r>
      <w:bookmarkEnd w:id="251"/>
      <w:bookmarkEnd w:id="252"/>
    </w:p>
    <w:p w:rsidR="00A33A22" w:rsidRPr="00505ED4" w:rsidRDefault="00A33A22" w:rsidP="00A33A22">
      <w:r w:rsidRPr="00505ED4">
        <w:t xml:space="preserve">This template has been developed to assist with the Options Development step of the </w:t>
      </w:r>
      <w:r w:rsidR="004229FB" w:rsidRPr="00505ED4">
        <w:t xml:space="preserve">quick planning </w:t>
      </w:r>
      <w:r w:rsidRPr="00505ED4">
        <w:t>process. It should be used to record the Planning team’s analysis and conclusions, and as an agenda for each planning meeting.</w:t>
      </w:r>
    </w:p>
    <w:p w:rsidR="00A33A22" w:rsidRPr="00505ED4" w:rsidRDefault="00A33A22" w:rsidP="00A33A22">
      <w:r w:rsidRPr="00505ED4">
        <w:t xml:space="preserve">The template consists of a series of questions. The aim is </w:t>
      </w:r>
      <w:r w:rsidR="004D1C58" w:rsidRPr="00505ED4">
        <w:t xml:space="preserve">to </w:t>
      </w:r>
      <w:r w:rsidR="004D1C58">
        <w:t xml:space="preserve">discuss </w:t>
      </w:r>
      <w:r w:rsidR="000666E3" w:rsidRPr="00505ED4">
        <w:t>each question</w:t>
      </w:r>
      <w:r w:rsidRPr="00505ED4">
        <w:t>, recording the conclusions reached from the discussion. The final step is for the Planning Team to brief the Controller on its deductions</w:t>
      </w:r>
      <w:r w:rsidR="00E722ED">
        <w:t>.</w:t>
      </w:r>
    </w:p>
    <w:p w:rsidR="000666E3" w:rsidRPr="00A33A22" w:rsidRDefault="000666E3" w:rsidP="00A33A22">
      <w:pPr>
        <w:rPr>
          <w:highlight w:val="yellow"/>
        </w:rPr>
      </w:pPr>
    </w:p>
    <w:p w:rsidR="00A33A22" w:rsidRPr="000666E3" w:rsidRDefault="00A33A22" w:rsidP="00A33A22">
      <w:pPr>
        <w:pStyle w:val="HeadingAppendix9"/>
      </w:pPr>
      <w:r w:rsidRPr="000666E3">
        <w:t>Inputs</w:t>
      </w:r>
    </w:p>
    <w:p w:rsidR="00A33A22" w:rsidRPr="000666E3" w:rsidRDefault="00A33A22" w:rsidP="00A33A22">
      <w:r w:rsidRPr="000666E3">
        <w:t>The main inputs into Options Development are:</w:t>
      </w:r>
    </w:p>
    <w:p w:rsidR="00A33A22" w:rsidRPr="000666E3" w:rsidRDefault="00A33A22" w:rsidP="00A33A22">
      <w:pPr>
        <w:pStyle w:val="Tablebullet"/>
      </w:pPr>
      <w:r w:rsidRPr="000666E3">
        <w:t>Controller’s guidance from Objective Analysis</w:t>
      </w:r>
    </w:p>
    <w:p w:rsidR="00A33A22" w:rsidRPr="000666E3" w:rsidRDefault="00A33A22" w:rsidP="00A33A22">
      <w:pPr>
        <w:pStyle w:val="Tablebullet"/>
      </w:pPr>
      <w:r w:rsidRPr="000666E3">
        <w:t>Objective Analysis conclusions</w:t>
      </w:r>
    </w:p>
    <w:p w:rsidR="00A33A22" w:rsidRPr="000666E3" w:rsidRDefault="00A33A22" w:rsidP="00A33A22">
      <w:pPr>
        <w:pStyle w:val="Tablebullet"/>
      </w:pPr>
      <w:r w:rsidRPr="000666E3">
        <w:t xml:space="preserve">List of </w:t>
      </w:r>
      <w:r w:rsidR="00DA32DD" w:rsidRPr="000666E3">
        <w:t>Information Requirements</w:t>
      </w:r>
    </w:p>
    <w:p w:rsidR="000666E3" w:rsidRPr="008C2C1D" w:rsidRDefault="000666E3" w:rsidP="000666E3">
      <w:pPr>
        <w:pStyle w:val="Tablebullet"/>
      </w:pPr>
      <w:r>
        <w:t>Hazard and Environment Analysis (HEA)</w:t>
      </w:r>
      <w:r w:rsidRPr="008C2C1D">
        <w:t xml:space="preserve"> data</w:t>
      </w:r>
    </w:p>
    <w:p w:rsidR="00A33A22" w:rsidRDefault="00A33A22" w:rsidP="00A33A22">
      <w:pPr>
        <w:pStyle w:val="Tablebullet"/>
      </w:pPr>
      <w:r w:rsidRPr="000666E3">
        <w:t>Situation information.</w:t>
      </w:r>
    </w:p>
    <w:p w:rsidR="000666E3" w:rsidRPr="000666E3" w:rsidRDefault="000666E3" w:rsidP="000666E3"/>
    <w:tbl>
      <w:tblPr>
        <w:tblW w:w="5000" w:type="pct"/>
        <w:tblBorders>
          <w:top w:val="single" w:sz="4" w:space="0" w:color="005A9B" w:themeColor="background2"/>
          <w:left w:val="single" w:sz="4" w:space="0" w:color="005A9B" w:themeColor="background2"/>
          <w:bottom w:val="single" w:sz="4" w:space="0" w:color="005A9B" w:themeColor="background2"/>
          <w:right w:val="single" w:sz="4" w:space="0" w:color="005A9B" w:themeColor="background2"/>
          <w:insideH w:val="single" w:sz="4" w:space="0" w:color="005A9B" w:themeColor="background2"/>
          <w:insideV w:val="single" w:sz="4" w:space="0" w:color="005A9B" w:themeColor="background2"/>
        </w:tblBorders>
        <w:tblLook w:val="01E0" w:firstRow="1" w:lastRow="1" w:firstColumn="1" w:lastColumn="1" w:noHBand="0" w:noVBand="0"/>
      </w:tblPr>
      <w:tblGrid>
        <w:gridCol w:w="9741"/>
      </w:tblGrid>
      <w:tr w:rsidR="00505ED4" w:rsidRPr="00B224D1" w:rsidTr="00A33A22">
        <w:trPr>
          <w:cantSplit/>
        </w:trPr>
        <w:tc>
          <w:tcPr>
            <w:tcW w:w="5000" w:type="pct"/>
            <w:shd w:val="clear" w:color="auto" w:fill="005A9B" w:themeFill="background2"/>
          </w:tcPr>
          <w:p w:rsidR="00505ED4" w:rsidRDefault="001F5591" w:rsidP="001F5591">
            <w:pPr>
              <w:pStyle w:val="Tableheading"/>
            </w:pPr>
            <w:r>
              <w:t>Initial Action: Situation review</w:t>
            </w:r>
          </w:p>
        </w:tc>
      </w:tr>
      <w:tr w:rsidR="00505ED4" w:rsidRPr="00B224D1" w:rsidTr="00505ED4">
        <w:trPr>
          <w:cantSplit/>
        </w:trPr>
        <w:tc>
          <w:tcPr>
            <w:tcW w:w="5000" w:type="pct"/>
            <w:shd w:val="clear" w:color="auto" w:fill="FFFFFF" w:themeFill="background1"/>
          </w:tcPr>
          <w:p w:rsidR="00505ED4" w:rsidRPr="00677186" w:rsidRDefault="00505ED4" w:rsidP="001F5591">
            <w:pPr>
              <w:pStyle w:val="Tablenormal0"/>
              <w:rPr>
                <w:sz w:val="20"/>
                <w:szCs w:val="20"/>
              </w:rPr>
            </w:pPr>
            <w:r w:rsidRPr="00677186">
              <w:rPr>
                <w:sz w:val="20"/>
                <w:szCs w:val="20"/>
              </w:rPr>
              <w:t xml:space="preserve">The </w:t>
            </w:r>
            <w:r w:rsidR="004F76A0" w:rsidRPr="00677186">
              <w:rPr>
                <w:sz w:val="20"/>
                <w:szCs w:val="20"/>
              </w:rPr>
              <w:t xml:space="preserve">Planning </w:t>
            </w:r>
            <w:r w:rsidRPr="00677186">
              <w:rPr>
                <w:sz w:val="20"/>
                <w:szCs w:val="20"/>
              </w:rPr>
              <w:t>team representatives update each other on any changes in</w:t>
            </w:r>
            <w:r w:rsidR="00D61CA9">
              <w:rPr>
                <w:sz w:val="20"/>
                <w:szCs w:val="20"/>
              </w:rPr>
              <w:t xml:space="preserve"> their function or agency areas:</w:t>
            </w:r>
          </w:p>
          <w:p w:rsidR="00505ED4" w:rsidRPr="00677186" w:rsidRDefault="00505ED4" w:rsidP="001F5591">
            <w:pPr>
              <w:pStyle w:val="Tablebullet"/>
              <w:rPr>
                <w:sz w:val="20"/>
                <w:szCs w:val="20"/>
              </w:rPr>
            </w:pPr>
            <w:r w:rsidRPr="00677186">
              <w:rPr>
                <w:sz w:val="20"/>
                <w:szCs w:val="20"/>
              </w:rPr>
              <w:t>Planning timeline (Planning rep)</w:t>
            </w:r>
          </w:p>
          <w:p w:rsidR="00505ED4" w:rsidRPr="00677186" w:rsidRDefault="00505ED4" w:rsidP="001F5591">
            <w:pPr>
              <w:pStyle w:val="Tablebullet"/>
              <w:rPr>
                <w:sz w:val="20"/>
                <w:szCs w:val="20"/>
              </w:rPr>
            </w:pPr>
            <w:r w:rsidRPr="00677186">
              <w:rPr>
                <w:sz w:val="20"/>
                <w:szCs w:val="20"/>
              </w:rPr>
              <w:t xml:space="preserve">Hazard and environment information (Intelligence rep):  </w:t>
            </w:r>
          </w:p>
          <w:p w:rsidR="00505ED4" w:rsidRPr="00677186" w:rsidRDefault="001F3878" w:rsidP="001F5591">
            <w:pPr>
              <w:pStyle w:val="Tablebullet"/>
              <w:rPr>
                <w:sz w:val="20"/>
                <w:szCs w:val="20"/>
              </w:rPr>
            </w:pPr>
            <w:r w:rsidRPr="00677186">
              <w:rPr>
                <w:sz w:val="20"/>
                <w:szCs w:val="20"/>
              </w:rPr>
              <w:t>Response</w:t>
            </w:r>
            <w:r w:rsidR="00505ED4" w:rsidRPr="00677186">
              <w:rPr>
                <w:sz w:val="20"/>
                <w:szCs w:val="20"/>
              </w:rPr>
              <w:t xml:space="preserve"> situation changes (Operations/Welfare reps):  </w:t>
            </w:r>
          </w:p>
          <w:p w:rsidR="00505ED4" w:rsidRPr="00677186" w:rsidRDefault="00505ED4" w:rsidP="001F5591">
            <w:pPr>
              <w:pStyle w:val="Tablebullet"/>
              <w:rPr>
                <w:sz w:val="20"/>
                <w:szCs w:val="20"/>
              </w:rPr>
            </w:pPr>
            <w:r w:rsidRPr="00677186">
              <w:rPr>
                <w:sz w:val="20"/>
                <w:szCs w:val="20"/>
              </w:rPr>
              <w:t xml:space="preserve">Resource changes (Logistics rep and Liaison Officers):  </w:t>
            </w:r>
          </w:p>
          <w:p w:rsidR="00505ED4" w:rsidRPr="00677186" w:rsidRDefault="00505ED4" w:rsidP="001F5591">
            <w:pPr>
              <w:pStyle w:val="Tablebullet"/>
              <w:rPr>
                <w:sz w:val="20"/>
                <w:szCs w:val="20"/>
              </w:rPr>
            </w:pPr>
            <w:r w:rsidRPr="00677186">
              <w:rPr>
                <w:sz w:val="20"/>
                <w:szCs w:val="20"/>
              </w:rPr>
              <w:t>Media changes (PIM rep)</w:t>
            </w:r>
          </w:p>
          <w:p w:rsidR="00505ED4" w:rsidRPr="00677186" w:rsidRDefault="00505ED4" w:rsidP="001F5591">
            <w:pPr>
              <w:pStyle w:val="Tablebullet"/>
              <w:rPr>
                <w:sz w:val="20"/>
                <w:szCs w:val="20"/>
              </w:rPr>
            </w:pPr>
            <w:r w:rsidRPr="00677186">
              <w:rPr>
                <w:sz w:val="20"/>
                <w:szCs w:val="20"/>
              </w:rPr>
              <w:t>Agency updates (Liaison Officers)</w:t>
            </w:r>
          </w:p>
          <w:p w:rsidR="00505ED4" w:rsidRPr="00505ED4" w:rsidRDefault="00505ED4" w:rsidP="00E7219C">
            <w:pPr>
              <w:pStyle w:val="Tableheading"/>
              <w:rPr>
                <w:color w:val="auto"/>
              </w:rPr>
            </w:pPr>
          </w:p>
        </w:tc>
      </w:tr>
      <w:tr w:rsidR="00A33A22" w:rsidRPr="00B224D1" w:rsidTr="00A33A22">
        <w:trPr>
          <w:cantSplit/>
        </w:trPr>
        <w:tc>
          <w:tcPr>
            <w:tcW w:w="5000" w:type="pct"/>
            <w:shd w:val="clear" w:color="auto" w:fill="005A9B" w:themeFill="background2"/>
          </w:tcPr>
          <w:p w:rsidR="00A33A22" w:rsidRPr="000666E3" w:rsidRDefault="001F5591" w:rsidP="001F5591">
            <w:pPr>
              <w:pStyle w:val="Tableheading"/>
              <w:rPr>
                <w:rFonts w:cs="Arial"/>
              </w:rPr>
            </w:pPr>
            <w:r>
              <w:t>Question 5</w:t>
            </w:r>
            <w:r w:rsidR="00E7219C">
              <w:t xml:space="preserve">:  </w:t>
            </w:r>
            <w:r w:rsidR="000666E3" w:rsidRPr="000666E3">
              <w:t>Where can we best accomplish each task?</w:t>
            </w:r>
          </w:p>
        </w:tc>
      </w:tr>
      <w:tr w:rsidR="00A33A22" w:rsidRPr="008C2C1D" w:rsidTr="00A33A22">
        <w:trPr>
          <w:cantSplit/>
        </w:trPr>
        <w:tc>
          <w:tcPr>
            <w:tcW w:w="5000" w:type="pct"/>
            <w:shd w:val="clear" w:color="auto" w:fill="auto"/>
          </w:tcPr>
          <w:p w:rsidR="001F5591" w:rsidRPr="00677186" w:rsidRDefault="00400DC2" w:rsidP="001F5591">
            <w:pPr>
              <w:pStyle w:val="Tablebullet"/>
              <w:rPr>
                <w:sz w:val="20"/>
                <w:szCs w:val="20"/>
              </w:rPr>
            </w:pPr>
            <w:r>
              <w:rPr>
                <w:sz w:val="20"/>
                <w:szCs w:val="20"/>
              </w:rPr>
              <w:t>For each broad response option, g</w:t>
            </w:r>
            <w:r w:rsidR="001F5591" w:rsidRPr="00677186">
              <w:rPr>
                <w:sz w:val="20"/>
                <w:szCs w:val="20"/>
              </w:rPr>
              <w:t>o over the list of tasks and determine where each task can be best accomplished</w:t>
            </w:r>
          </w:p>
          <w:p w:rsidR="001F5591" w:rsidRPr="00677186" w:rsidRDefault="001F5591" w:rsidP="001F5591">
            <w:pPr>
              <w:pStyle w:val="Tablenormal0"/>
              <w:rPr>
                <w:sz w:val="20"/>
                <w:szCs w:val="20"/>
              </w:rPr>
            </w:pPr>
          </w:p>
          <w:p w:rsidR="001F5591" w:rsidRDefault="001F5591" w:rsidP="001F5591">
            <w:pPr>
              <w:pStyle w:val="Tablenormal0"/>
              <w:rPr>
                <w:sz w:val="20"/>
                <w:szCs w:val="20"/>
              </w:rPr>
            </w:pPr>
          </w:p>
          <w:p w:rsidR="00400DC2" w:rsidRDefault="00400DC2" w:rsidP="001F5591">
            <w:pPr>
              <w:pStyle w:val="Tablenormal0"/>
              <w:rPr>
                <w:sz w:val="20"/>
                <w:szCs w:val="20"/>
              </w:rPr>
            </w:pPr>
          </w:p>
          <w:p w:rsidR="00400DC2" w:rsidRPr="00677186" w:rsidRDefault="00400DC2" w:rsidP="001F5591">
            <w:pPr>
              <w:pStyle w:val="Tablenormal0"/>
              <w:rPr>
                <w:sz w:val="20"/>
                <w:szCs w:val="20"/>
              </w:rPr>
            </w:pPr>
          </w:p>
          <w:p w:rsidR="001F5591" w:rsidRPr="00677186" w:rsidRDefault="001F5591" w:rsidP="001F5591">
            <w:pPr>
              <w:pStyle w:val="Tablenormal0"/>
              <w:rPr>
                <w:sz w:val="20"/>
                <w:szCs w:val="20"/>
              </w:rPr>
            </w:pPr>
          </w:p>
          <w:p w:rsidR="001F5591" w:rsidRPr="00677186" w:rsidRDefault="001F5591" w:rsidP="001F5591">
            <w:pPr>
              <w:pStyle w:val="Tablebullet"/>
              <w:rPr>
                <w:sz w:val="20"/>
                <w:szCs w:val="20"/>
              </w:rPr>
            </w:pPr>
            <w:r w:rsidRPr="00677186">
              <w:rPr>
                <w:sz w:val="20"/>
                <w:szCs w:val="20"/>
              </w:rPr>
              <w:t>For those that don’t require a physical location, put them to one side for now.</w:t>
            </w:r>
          </w:p>
          <w:p w:rsidR="001F5591" w:rsidRPr="00677186" w:rsidRDefault="001F5591" w:rsidP="001F5591">
            <w:pPr>
              <w:pStyle w:val="Tablenormal0"/>
              <w:rPr>
                <w:sz w:val="20"/>
                <w:szCs w:val="20"/>
              </w:rPr>
            </w:pPr>
          </w:p>
          <w:p w:rsidR="001F5591" w:rsidRPr="00677186" w:rsidRDefault="001F5591" w:rsidP="001F5591">
            <w:pPr>
              <w:pStyle w:val="Tablenormal0"/>
              <w:rPr>
                <w:sz w:val="20"/>
                <w:szCs w:val="20"/>
              </w:rPr>
            </w:pPr>
            <w:r w:rsidRPr="00677186">
              <w:rPr>
                <w:sz w:val="20"/>
                <w:szCs w:val="20"/>
              </w:rPr>
              <w:t xml:space="preserve">At this stage, the broad response options developed in Objective Analysis can start to be drafted using the </w:t>
            </w:r>
            <w:r w:rsidRPr="00677186">
              <w:rPr>
                <w:sz w:val="20"/>
                <w:szCs w:val="20"/>
                <w:lang w:eastAsia="en-NZ"/>
              </w:rPr>
              <w:t xml:space="preserve">option statements </w:t>
            </w:r>
            <w:r w:rsidRPr="00677186">
              <w:rPr>
                <w:sz w:val="20"/>
                <w:szCs w:val="20"/>
              </w:rPr>
              <w:t xml:space="preserve">found </w:t>
            </w:r>
            <w:r w:rsidRPr="00677186">
              <w:rPr>
                <w:sz w:val="20"/>
                <w:szCs w:val="20"/>
                <w:lang w:eastAsia="en-NZ"/>
              </w:rPr>
              <w:t xml:space="preserve">in </w:t>
            </w:r>
            <w:r w:rsidR="00C75DE7" w:rsidRPr="00C75DE7">
              <w:rPr>
                <w:sz w:val="20"/>
                <w:szCs w:val="20"/>
                <w:lang w:eastAsia="en-NZ"/>
              </w:rPr>
              <w:fldChar w:fldCharType="begin"/>
            </w:r>
            <w:r w:rsidR="00C75DE7" w:rsidRPr="00C75DE7">
              <w:rPr>
                <w:sz w:val="20"/>
                <w:szCs w:val="20"/>
                <w:lang w:eastAsia="en-NZ"/>
              </w:rPr>
              <w:instrText xml:space="preserve"> REF appendixtemplates \n \h </w:instrText>
            </w:r>
            <w:r w:rsidR="00C75DE7">
              <w:rPr>
                <w:sz w:val="20"/>
                <w:szCs w:val="20"/>
                <w:lang w:eastAsia="en-NZ"/>
              </w:rPr>
              <w:instrText xml:space="preserve"> \* MERGEFORMAT </w:instrText>
            </w:r>
            <w:r w:rsidR="00C75DE7" w:rsidRPr="00C75DE7">
              <w:rPr>
                <w:sz w:val="20"/>
                <w:szCs w:val="20"/>
                <w:lang w:eastAsia="en-NZ"/>
              </w:rPr>
            </w:r>
            <w:r w:rsidR="00C75DE7" w:rsidRPr="00C75DE7">
              <w:rPr>
                <w:sz w:val="20"/>
                <w:szCs w:val="20"/>
                <w:lang w:eastAsia="en-NZ"/>
              </w:rPr>
              <w:fldChar w:fldCharType="separate"/>
            </w:r>
            <w:r w:rsidR="008C7551">
              <w:rPr>
                <w:sz w:val="20"/>
                <w:szCs w:val="20"/>
                <w:lang w:eastAsia="en-NZ"/>
              </w:rPr>
              <w:t>Appendix C</w:t>
            </w:r>
            <w:r w:rsidR="00C75DE7" w:rsidRPr="00C75DE7">
              <w:rPr>
                <w:sz w:val="20"/>
                <w:szCs w:val="20"/>
                <w:lang w:eastAsia="en-NZ"/>
              </w:rPr>
              <w:fldChar w:fldCharType="end"/>
            </w:r>
            <w:r w:rsidRPr="00677186">
              <w:rPr>
                <w:sz w:val="20"/>
                <w:szCs w:val="20"/>
              </w:rPr>
              <w:t xml:space="preserve"> </w:t>
            </w:r>
            <w:r w:rsidRPr="00677186">
              <w:rPr>
                <w:rStyle w:val="CrossreferenceChar"/>
                <w:sz w:val="20"/>
                <w:szCs w:val="20"/>
              </w:rPr>
              <w:fldChar w:fldCharType="begin"/>
            </w:r>
            <w:r w:rsidRPr="00677186">
              <w:rPr>
                <w:rStyle w:val="CrossreferenceChar"/>
                <w:sz w:val="20"/>
                <w:szCs w:val="20"/>
              </w:rPr>
              <w:instrText xml:space="preserve"> REF appendixoptionsketchtemplate \h  \* MERGEFORMAT </w:instrText>
            </w:r>
            <w:r w:rsidRPr="00677186">
              <w:rPr>
                <w:rStyle w:val="CrossreferenceChar"/>
                <w:sz w:val="20"/>
                <w:szCs w:val="20"/>
              </w:rPr>
            </w:r>
            <w:r w:rsidRPr="00677186">
              <w:rPr>
                <w:rStyle w:val="CrossreferenceChar"/>
                <w:sz w:val="20"/>
                <w:szCs w:val="20"/>
              </w:rPr>
              <w:fldChar w:fldCharType="separate"/>
            </w:r>
            <w:r w:rsidR="008C7551" w:rsidRPr="008C7551">
              <w:rPr>
                <w:rStyle w:val="CrossreferenceChar"/>
                <w:sz w:val="20"/>
                <w:szCs w:val="20"/>
              </w:rPr>
              <w:t>Option Statement Template</w:t>
            </w:r>
            <w:r w:rsidRPr="00677186">
              <w:rPr>
                <w:rStyle w:val="CrossreferenceChar"/>
                <w:sz w:val="20"/>
                <w:szCs w:val="20"/>
              </w:rPr>
              <w:fldChar w:fldCharType="end"/>
            </w:r>
            <w:r w:rsidRPr="00677186">
              <w:rPr>
                <w:sz w:val="20"/>
                <w:szCs w:val="20"/>
              </w:rPr>
              <w:t xml:space="preserve"> on page </w:t>
            </w:r>
            <w:r w:rsidRPr="00677186">
              <w:rPr>
                <w:sz w:val="20"/>
                <w:szCs w:val="20"/>
              </w:rPr>
              <w:fldChar w:fldCharType="begin"/>
            </w:r>
            <w:r w:rsidRPr="00677186">
              <w:rPr>
                <w:sz w:val="20"/>
                <w:szCs w:val="20"/>
              </w:rPr>
              <w:instrText xml:space="preserve"> PAGEREF appendixoptionsketchtemplate \h </w:instrText>
            </w:r>
            <w:r w:rsidRPr="00677186">
              <w:rPr>
                <w:sz w:val="20"/>
                <w:szCs w:val="20"/>
              </w:rPr>
            </w:r>
            <w:r w:rsidRPr="00677186">
              <w:rPr>
                <w:sz w:val="20"/>
                <w:szCs w:val="20"/>
              </w:rPr>
              <w:fldChar w:fldCharType="separate"/>
            </w:r>
            <w:r w:rsidR="008C7551">
              <w:rPr>
                <w:noProof/>
                <w:sz w:val="20"/>
                <w:szCs w:val="20"/>
              </w:rPr>
              <w:t>126</w:t>
            </w:r>
            <w:r w:rsidRPr="00677186">
              <w:rPr>
                <w:sz w:val="20"/>
                <w:szCs w:val="20"/>
              </w:rPr>
              <w:fldChar w:fldCharType="end"/>
            </w:r>
            <w:r w:rsidRPr="00677186">
              <w:rPr>
                <w:sz w:val="20"/>
                <w:szCs w:val="20"/>
              </w:rPr>
              <w:t>.</w:t>
            </w:r>
          </w:p>
          <w:p w:rsidR="00505ED4" w:rsidRPr="00677186" w:rsidRDefault="00505ED4" w:rsidP="001F5591">
            <w:pPr>
              <w:pStyle w:val="Tablenormal0"/>
              <w:rPr>
                <w:rFonts w:cs="Arial"/>
                <w:sz w:val="20"/>
                <w:szCs w:val="20"/>
                <w:highlight w:val="yellow"/>
                <w:u w:val="single"/>
              </w:rPr>
            </w:pPr>
          </w:p>
        </w:tc>
      </w:tr>
      <w:tr w:rsidR="001F5591" w:rsidRPr="008C2C1D" w:rsidTr="00A33A22">
        <w:trPr>
          <w:cantSplit/>
        </w:trPr>
        <w:tc>
          <w:tcPr>
            <w:tcW w:w="5000" w:type="pct"/>
            <w:shd w:val="clear" w:color="auto" w:fill="auto"/>
          </w:tcPr>
          <w:p w:rsidR="001F5591" w:rsidRPr="00677186" w:rsidRDefault="001F5591" w:rsidP="001F5591">
            <w:pPr>
              <w:pStyle w:val="Tablenormal0"/>
              <w:rPr>
                <w:color w:val="005A96"/>
                <w:sz w:val="20"/>
                <w:szCs w:val="20"/>
              </w:rPr>
            </w:pPr>
            <w:r w:rsidRPr="00677186">
              <w:rPr>
                <w:color w:val="005A96"/>
                <w:sz w:val="20"/>
                <w:szCs w:val="20"/>
              </w:rPr>
              <w:t>Key outputs: Draft option statements</w:t>
            </w:r>
          </w:p>
          <w:p w:rsidR="001F5591" w:rsidRPr="00677186" w:rsidRDefault="001F5591" w:rsidP="001F5591">
            <w:pPr>
              <w:pStyle w:val="Tablenormal0"/>
              <w:rPr>
                <w:sz w:val="20"/>
                <w:szCs w:val="20"/>
              </w:rPr>
            </w:pPr>
          </w:p>
        </w:tc>
      </w:tr>
    </w:tbl>
    <w:p w:rsidR="00677186" w:rsidRDefault="00677186">
      <w:pPr>
        <w:rPr>
          <w:b/>
        </w:rPr>
      </w:pPr>
      <w:r>
        <w:rPr>
          <w:b/>
        </w:rPr>
        <w:br w:type="page"/>
      </w:r>
    </w:p>
    <w:tbl>
      <w:tblPr>
        <w:tblW w:w="5000" w:type="pct"/>
        <w:tblBorders>
          <w:top w:val="single" w:sz="4" w:space="0" w:color="005A9B" w:themeColor="background2"/>
          <w:left w:val="single" w:sz="4" w:space="0" w:color="005A9B" w:themeColor="background2"/>
          <w:bottom w:val="single" w:sz="4" w:space="0" w:color="005A9B" w:themeColor="background2"/>
          <w:right w:val="single" w:sz="4" w:space="0" w:color="005A9B" w:themeColor="background2"/>
          <w:insideH w:val="single" w:sz="4" w:space="0" w:color="005A9B" w:themeColor="background2"/>
          <w:insideV w:val="single" w:sz="4" w:space="0" w:color="005A9B" w:themeColor="background2"/>
        </w:tblBorders>
        <w:tblLook w:val="01E0" w:firstRow="1" w:lastRow="1" w:firstColumn="1" w:lastColumn="1" w:noHBand="0" w:noVBand="0"/>
      </w:tblPr>
      <w:tblGrid>
        <w:gridCol w:w="9741"/>
      </w:tblGrid>
      <w:tr w:rsidR="00A33A22" w:rsidRPr="00B224D1" w:rsidTr="00A33A22">
        <w:trPr>
          <w:cantSplit/>
        </w:trPr>
        <w:tc>
          <w:tcPr>
            <w:tcW w:w="5000" w:type="pct"/>
            <w:shd w:val="clear" w:color="auto" w:fill="005A9B" w:themeFill="background2"/>
          </w:tcPr>
          <w:p w:rsidR="00A33A22" w:rsidRPr="00A33A22" w:rsidRDefault="001F5591" w:rsidP="001F5591">
            <w:pPr>
              <w:pStyle w:val="Tableheading"/>
              <w:rPr>
                <w:rFonts w:cs="Arial"/>
                <w:highlight w:val="yellow"/>
              </w:rPr>
            </w:pPr>
            <w:r>
              <w:lastRenderedPageBreak/>
              <w:t>Question 6</w:t>
            </w:r>
            <w:r w:rsidR="00A33A22" w:rsidRPr="00E7219C">
              <w:t xml:space="preserve">:  </w:t>
            </w:r>
            <w:r>
              <w:t>What resources are available, and what do we need to accomplish each task?</w:t>
            </w:r>
          </w:p>
        </w:tc>
      </w:tr>
      <w:tr w:rsidR="00A33A22" w:rsidRPr="00741686" w:rsidTr="00A33A22">
        <w:trPr>
          <w:cantSplit/>
        </w:trPr>
        <w:tc>
          <w:tcPr>
            <w:tcW w:w="5000" w:type="pct"/>
            <w:shd w:val="clear" w:color="auto" w:fill="auto"/>
          </w:tcPr>
          <w:p w:rsidR="001F5591" w:rsidRPr="00677186" w:rsidRDefault="001F5591" w:rsidP="001F5591">
            <w:pPr>
              <w:pStyle w:val="Tablebullet"/>
              <w:rPr>
                <w:sz w:val="20"/>
                <w:szCs w:val="20"/>
                <w:lang w:eastAsia="en-NZ"/>
              </w:rPr>
            </w:pPr>
            <w:r w:rsidRPr="00677186">
              <w:rPr>
                <w:sz w:val="20"/>
                <w:szCs w:val="20"/>
                <w:lang w:eastAsia="en-NZ"/>
              </w:rPr>
              <w:t xml:space="preserve">Determine what resources are available for the response, either immediately, or within a useful timeframe. </w:t>
            </w:r>
          </w:p>
          <w:p w:rsidR="001F5591" w:rsidRPr="00677186" w:rsidRDefault="001F5591" w:rsidP="001F5591">
            <w:pPr>
              <w:pStyle w:val="Tablenormal0"/>
              <w:rPr>
                <w:sz w:val="20"/>
                <w:szCs w:val="20"/>
                <w:lang w:eastAsia="en-NZ"/>
              </w:rPr>
            </w:pPr>
          </w:p>
          <w:p w:rsidR="001F5591" w:rsidRPr="00677186" w:rsidRDefault="001F5591" w:rsidP="001F5591">
            <w:pPr>
              <w:pStyle w:val="Tablebullet"/>
              <w:rPr>
                <w:sz w:val="20"/>
                <w:szCs w:val="20"/>
                <w:lang w:eastAsia="en-NZ"/>
              </w:rPr>
            </w:pPr>
            <w:r w:rsidRPr="00677186">
              <w:rPr>
                <w:sz w:val="20"/>
                <w:szCs w:val="20"/>
                <w:lang w:eastAsia="en-NZ"/>
              </w:rPr>
              <w:t xml:space="preserve">Determine what resources are needed to accomplish each task. </w:t>
            </w:r>
          </w:p>
          <w:p w:rsidR="001F5591" w:rsidRPr="00677186" w:rsidRDefault="001F5591" w:rsidP="001F5591">
            <w:pPr>
              <w:pStyle w:val="ListParagraph"/>
              <w:rPr>
                <w:sz w:val="20"/>
                <w:szCs w:val="20"/>
                <w:lang w:eastAsia="en-NZ"/>
              </w:rPr>
            </w:pPr>
          </w:p>
          <w:p w:rsidR="001F5591" w:rsidRPr="00677186" w:rsidRDefault="001F5591" w:rsidP="001F5591">
            <w:pPr>
              <w:pStyle w:val="Tablebullet"/>
              <w:numPr>
                <w:ilvl w:val="0"/>
                <w:numId w:val="0"/>
              </w:numPr>
              <w:rPr>
                <w:sz w:val="20"/>
                <w:szCs w:val="20"/>
                <w:lang w:eastAsia="en-NZ"/>
              </w:rPr>
            </w:pPr>
            <w:r w:rsidRPr="00677186">
              <w:rPr>
                <w:sz w:val="20"/>
                <w:szCs w:val="20"/>
                <w:lang w:eastAsia="en-NZ"/>
              </w:rPr>
              <w:t xml:space="preserve">Any resource shortfalls can be resolved by sequencing the use of a resource (in the next step), by issuing </w:t>
            </w:r>
            <w:r w:rsidR="00B10C20" w:rsidRPr="00677186">
              <w:rPr>
                <w:sz w:val="20"/>
                <w:szCs w:val="20"/>
                <w:lang w:eastAsia="en-NZ"/>
              </w:rPr>
              <w:t xml:space="preserve">Resource Requests </w:t>
            </w:r>
            <w:r w:rsidRPr="00677186">
              <w:rPr>
                <w:sz w:val="20"/>
                <w:szCs w:val="20"/>
                <w:lang w:eastAsia="en-NZ"/>
              </w:rPr>
              <w:t>or by deciding not to carry out a particular task.</w:t>
            </w:r>
          </w:p>
          <w:p w:rsidR="001F5591" w:rsidRPr="00677186" w:rsidRDefault="001F5591" w:rsidP="001F5591">
            <w:pPr>
              <w:pStyle w:val="Tablenormal0"/>
              <w:rPr>
                <w:sz w:val="20"/>
                <w:szCs w:val="20"/>
                <w:lang w:eastAsia="en-NZ"/>
              </w:rPr>
            </w:pPr>
            <w:r w:rsidRPr="00677186">
              <w:rPr>
                <w:sz w:val="20"/>
                <w:szCs w:val="20"/>
                <w:lang w:eastAsia="en-NZ"/>
              </w:rPr>
              <w:t>The draft option statements developed in Question 5</w:t>
            </w:r>
            <w:r w:rsidR="00400DC2">
              <w:rPr>
                <w:sz w:val="20"/>
                <w:szCs w:val="20"/>
                <w:lang w:eastAsia="en-NZ"/>
              </w:rPr>
              <w:t xml:space="preserve"> </w:t>
            </w:r>
            <w:r w:rsidRPr="00677186">
              <w:rPr>
                <w:sz w:val="20"/>
                <w:szCs w:val="20"/>
                <w:lang w:eastAsia="en-NZ"/>
              </w:rPr>
              <w:t>can be updated.</w:t>
            </w:r>
          </w:p>
          <w:p w:rsidR="001F5591" w:rsidRPr="00677186" w:rsidRDefault="001F5591" w:rsidP="001F5591">
            <w:pPr>
              <w:pStyle w:val="Tablenormal0"/>
              <w:rPr>
                <w:rFonts w:cs="Arial"/>
                <w:sz w:val="20"/>
                <w:szCs w:val="20"/>
                <w:highlight w:val="yellow"/>
              </w:rPr>
            </w:pPr>
          </w:p>
        </w:tc>
      </w:tr>
      <w:tr w:rsidR="001F5591" w:rsidRPr="00741686" w:rsidTr="00A33A22">
        <w:trPr>
          <w:cantSplit/>
        </w:trPr>
        <w:tc>
          <w:tcPr>
            <w:tcW w:w="5000" w:type="pct"/>
            <w:shd w:val="clear" w:color="auto" w:fill="auto"/>
          </w:tcPr>
          <w:p w:rsidR="001F5591" w:rsidRPr="00677186" w:rsidRDefault="001F5591" w:rsidP="001F5591">
            <w:pPr>
              <w:pStyle w:val="Tablenormal0"/>
              <w:rPr>
                <w:color w:val="005A96"/>
                <w:sz w:val="20"/>
                <w:szCs w:val="20"/>
              </w:rPr>
            </w:pPr>
            <w:r w:rsidRPr="00677186">
              <w:rPr>
                <w:color w:val="005A96"/>
                <w:sz w:val="20"/>
                <w:szCs w:val="20"/>
              </w:rPr>
              <w:t>Key outputs: Assigned resources</w:t>
            </w:r>
          </w:p>
          <w:p w:rsidR="001F5591" w:rsidRPr="00677186" w:rsidRDefault="001F5591" w:rsidP="001F5591">
            <w:pPr>
              <w:pStyle w:val="Tablenormal0"/>
              <w:rPr>
                <w:rFonts w:cs="Arial"/>
                <w:sz w:val="20"/>
                <w:szCs w:val="20"/>
                <w:highlight w:val="yellow"/>
              </w:rPr>
            </w:pPr>
          </w:p>
        </w:tc>
      </w:tr>
      <w:tr w:rsidR="00A33A22" w:rsidRPr="00741686" w:rsidTr="00A33A22">
        <w:trPr>
          <w:cantSplit/>
        </w:trPr>
        <w:tc>
          <w:tcPr>
            <w:tcW w:w="5000" w:type="pct"/>
            <w:shd w:val="clear" w:color="auto" w:fill="005A9B" w:themeFill="background2"/>
          </w:tcPr>
          <w:p w:rsidR="00A33A22" w:rsidRPr="00661967" w:rsidRDefault="00207ADD" w:rsidP="00A33A22">
            <w:pPr>
              <w:pStyle w:val="Tablenormal0"/>
              <w:rPr>
                <w:rFonts w:cs="Arial"/>
              </w:rPr>
            </w:pPr>
            <w:r w:rsidRPr="00661967">
              <w:rPr>
                <w:b/>
                <w:color w:val="FFFFFF"/>
              </w:rPr>
              <w:t xml:space="preserve">Question 7: </w:t>
            </w:r>
            <w:r w:rsidR="00A33A22" w:rsidRPr="00661967">
              <w:rPr>
                <w:b/>
                <w:color w:val="FFFFFF"/>
              </w:rPr>
              <w:t xml:space="preserve">  </w:t>
            </w:r>
            <w:r w:rsidRPr="00661967">
              <w:rPr>
                <w:b/>
                <w:color w:val="FFFFFF"/>
              </w:rPr>
              <w:t>When and where do the actions take place in relation to each other?</w:t>
            </w:r>
          </w:p>
        </w:tc>
      </w:tr>
      <w:tr w:rsidR="00A33A22" w:rsidRPr="00741686" w:rsidTr="00A33A22">
        <w:trPr>
          <w:cantSplit/>
        </w:trPr>
        <w:tc>
          <w:tcPr>
            <w:tcW w:w="5000" w:type="pct"/>
            <w:shd w:val="clear" w:color="auto" w:fill="auto"/>
          </w:tcPr>
          <w:p w:rsidR="00207ADD" w:rsidRPr="00677186" w:rsidRDefault="00661967" w:rsidP="00661967">
            <w:pPr>
              <w:pStyle w:val="Tablebullet"/>
              <w:rPr>
                <w:sz w:val="20"/>
                <w:szCs w:val="20"/>
                <w:lang w:eastAsia="en-NZ"/>
              </w:rPr>
            </w:pPr>
            <w:r w:rsidRPr="00677186">
              <w:rPr>
                <w:sz w:val="20"/>
                <w:szCs w:val="20"/>
                <w:lang w:eastAsia="en-NZ"/>
              </w:rPr>
              <w:t>Determine where and when tasks and response actions take place, in a logical sequence.</w:t>
            </w:r>
          </w:p>
          <w:p w:rsidR="00207ADD" w:rsidRPr="00677186" w:rsidRDefault="00207ADD" w:rsidP="00207ADD">
            <w:pPr>
              <w:pStyle w:val="Tablenormal0"/>
              <w:rPr>
                <w:sz w:val="20"/>
                <w:szCs w:val="20"/>
                <w:lang w:eastAsia="en-NZ"/>
              </w:rPr>
            </w:pPr>
          </w:p>
          <w:p w:rsidR="00207ADD" w:rsidRPr="00677186" w:rsidRDefault="00661967" w:rsidP="00661967">
            <w:pPr>
              <w:pStyle w:val="Tablebullet"/>
              <w:rPr>
                <w:sz w:val="20"/>
                <w:szCs w:val="20"/>
                <w:lang w:eastAsia="en-NZ"/>
              </w:rPr>
            </w:pPr>
            <w:r w:rsidRPr="00677186">
              <w:rPr>
                <w:sz w:val="20"/>
                <w:szCs w:val="20"/>
                <w:lang w:eastAsia="en-NZ"/>
              </w:rPr>
              <w:t>D</w:t>
            </w:r>
            <w:r w:rsidR="00207ADD" w:rsidRPr="00677186">
              <w:rPr>
                <w:sz w:val="20"/>
                <w:szCs w:val="20"/>
                <w:lang w:eastAsia="en-NZ"/>
              </w:rPr>
              <w:t xml:space="preserve">etermine which of the resource shortfalls identified at Question 6 can be met by sequencing the use of resources, or by deleting the task. The other shortfalls will require </w:t>
            </w:r>
            <w:r w:rsidR="00B10C20" w:rsidRPr="00677186">
              <w:rPr>
                <w:sz w:val="20"/>
                <w:szCs w:val="20"/>
                <w:lang w:eastAsia="en-NZ"/>
              </w:rPr>
              <w:t xml:space="preserve">Resource Requests </w:t>
            </w:r>
            <w:r w:rsidR="00207ADD" w:rsidRPr="00677186">
              <w:rPr>
                <w:sz w:val="20"/>
                <w:szCs w:val="20"/>
                <w:lang w:eastAsia="en-NZ"/>
              </w:rPr>
              <w:t>to be issued.</w:t>
            </w:r>
          </w:p>
          <w:p w:rsidR="00661967" w:rsidRPr="00677186" w:rsidRDefault="00661967" w:rsidP="00661967">
            <w:pPr>
              <w:rPr>
                <w:sz w:val="20"/>
                <w:szCs w:val="20"/>
                <w:lang w:eastAsia="en-NZ"/>
              </w:rPr>
            </w:pPr>
          </w:p>
          <w:p w:rsidR="00661967" w:rsidRPr="00677186" w:rsidRDefault="00661967" w:rsidP="00661967">
            <w:pPr>
              <w:pStyle w:val="Tablebullet"/>
              <w:rPr>
                <w:sz w:val="20"/>
                <w:szCs w:val="20"/>
                <w:lang w:eastAsia="en-NZ"/>
              </w:rPr>
            </w:pPr>
            <w:r w:rsidRPr="00677186">
              <w:rPr>
                <w:sz w:val="20"/>
                <w:szCs w:val="20"/>
                <w:lang w:eastAsia="en-NZ"/>
              </w:rPr>
              <w:t>Update response option statements. The Logistics rep should determine how each of the response options will be supported. The PIM rep will develop key messages for each one.</w:t>
            </w:r>
          </w:p>
          <w:p w:rsidR="00A33A22" w:rsidRPr="00677186" w:rsidRDefault="00A33A22" w:rsidP="00207ADD">
            <w:pPr>
              <w:pStyle w:val="Tablenumbering"/>
              <w:numPr>
                <w:ilvl w:val="0"/>
                <w:numId w:val="0"/>
              </w:numPr>
              <w:rPr>
                <w:sz w:val="20"/>
                <w:szCs w:val="20"/>
              </w:rPr>
            </w:pPr>
          </w:p>
        </w:tc>
      </w:tr>
      <w:tr w:rsidR="00207ADD" w:rsidRPr="00741686" w:rsidTr="00A33A22">
        <w:trPr>
          <w:cantSplit/>
        </w:trPr>
        <w:tc>
          <w:tcPr>
            <w:tcW w:w="5000" w:type="pct"/>
            <w:shd w:val="clear" w:color="auto" w:fill="auto"/>
          </w:tcPr>
          <w:p w:rsidR="00207ADD" w:rsidRPr="00677186" w:rsidRDefault="00207ADD" w:rsidP="00207ADD">
            <w:pPr>
              <w:pStyle w:val="Tablenumbering"/>
              <w:numPr>
                <w:ilvl w:val="0"/>
                <w:numId w:val="0"/>
              </w:numPr>
              <w:rPr>
                <w:color w:val="005A96"/>
                <w:sz w:val="20"/>
                <w:szCs w:val="20"/>
              </w:rPr>
            </w:pPr>
            <w:r w:rsidRPr="00677186">
              <w:rPr>
                <w:color w:val="005A96"/>
                <w:sz w:val="20"/>
                <w:szCs w:val="20"/>
              </w:rPr>
              <w:t xml:space="preserve">Key outputs: </w:t>
            </w:r>
            <w:r w:rsidR="00400DC2">
              <w:rPr>
                <w:color w:val="005A96"/>
                <w:sz w:val="20"/>
                <w:szCs w:val="20"/>
              </w:rPr>
              <w:t>Updated</w:t>
            </w:r>
            <w:r w:rsidRPr="00677186">
              <w:rPr>
                <w:color w:val="005A96"/>
                <w:sz w:val="20"/>
                <w:szCs w:val="20"/>
              </w:rPr>
              <w:t xml:space="preserve"> response option statements, timeline, </w:t>
            </w:r>
            <w:r w:rsidR="009C36C0" w:rsidRPr="00677186">
              <w:rPr>
                <w:color w:val="005A96"/>
                <w:sz w:val="20"/>
                <w:szCs w:val="20"/>
              </w:rPr>
              <w:t>Resource Requests</w:t>
            </w:r>
          </w:p>
          <w:p w:rsidR="00207ADD" w:rsidRPr="00677186" w:rsidRDefault="00207ADD" w:rsidP="00207ADD">
            <w:pPr>
              <w:pStyle w:val="Tablenumbering"/>
              <w:numPr>
                <w:ilvl w:val="0"/>
                <w:numId w:val="0"/>
              </w:numPr>
              <w:rPr>
                <w:sz w:val="20"/>
                <w:szCs w:val="20"/>
              </w:rPr>
            </w:pPr>
          </w:p>
          <w:p w:rsidR="00661967" w:rsidRPr="00677186" w:rsidRDefault="00661967" w:rsidP="00207ADD">
            <w:pPr>
              <w:pStyle w:val="Tablenumbering"/>
              <w:numPr>
                <w:ilvl w:val="0"/>
                <w:numId w:val="0"/>
              </w:numPr>
              <w:rPr>
                <w:sz w:val="20"/>
                <w:szCs w:val="20"/>
              </w:rPr>
            </w:pPr>
          </w:p>
        </w:tc>
      </w:tr>
      <w:tr w:rsidR="00207ADD" w:rsidRPr="00741686" w:rsidTr="00A33A22">
        <w:trPr>
          <w:cantSplit/>
        </w:trPr>
        <w:tc>
          <w:tcPr>
            <w:tcW w:w="5000" w:type="pct"/>
            <w:shd w:val="clear" w:color="auto" w:fill="005A9B" w:themeFill="background2"/>
          </w:tcPr>
          <w:p w:rsidR="00207ADD" w:rsidRPr="00661967" w:rsidRDefault="00207ADD" w:rsidP="00CC1387">
            <w:pPr>
              <w:pStyle w:val="Tableheading"/>
              <w:rPr>
                <w:sz w:val="20"/>
              </w:rPr>
            </w:pPr>
            <w:r w:rsidRPr="00661967">
              <w:t xml:space="preserve">Final Step:  Brief Controller  </w:t>
            </w:r>
          </w:p>
        </w:tc>
      </w:tr>
      <w:tr w:rsidR="00207ADD" w:rsidRPr="00AD6C69" w:rsidTr="00A33A22">
        <w:trPr>
          <w:cantSplit/>
          <w:trHeight w:val="370"/>
        </w:trPr>
        <w:tc>
          <w:tcPr>
            <w:tcW w:w="5000" w:type="pct"/>
            <w:shd w:val="clear" w:color="auto" w:fill="auto"/>
          </w:tcPr>
          <w:p w:rsidR="00207ADD" w:rsidRPr="00677186" w:rsidRDefault="00661967" w:rsidP="00CC1387">
            <w:pPr>
              <w:pStyle w:val="Tablenormal0"/>
              <w:rPr>
                <w:sz w:val="20"/>
                <w:szCs w:val="20"/>
              </w:rPr>
            </w:pPr>
            <w:r w:rsidRPr="00677186">
              <w:rPr>
                <w:sz w:val="20"/>
                <w:szCs w:val="20"/>
              </w:rPr>
              <w:t xml:space="preserve">This step is only necessary if the Controller has not been part of the discussion. </w:t>
            </w:r>
            <w:r w:rsidR="00207ADD" w:rsidRPr="00677186">
              <w:rPr>
                <w:sz w:val="20"/>
                <w:szCs w:val="20"/>
              </w:rPr>
              <w:t>Prepare an Options Development briefing for the Controller, in order to confirm the deductions made. The bri</w:t>
            </w:r>
            <w:r w:rsidR="00D61CA9">
              <w:rPr>
                <w:sz w:val="20"/>
                <w:szCs w:val="20"/>
              </w:rPr>
              <w:t>efing should proceed as follows:</w:t>
            </w:r>
          </w:p>
          <w:p w:rsidR="00207ADD" w:rsidRPr="00677186" w:rsidRDefault="00207ADD" w:rsidP="00CC1387">
            <w:pPr>
              <w:pStyle w:val="Tablenormal0"/>
              <w:rPr>
                <w:sz w:val="20"/>
                <w:szCs w:val="20"/>
              </w:rPr>
            </w:pPr>
          </w:p>
          <w:tbl>
            <w:tblPr>
              <w:tblStyle w:val="TableGrid"/>
              <w:tblW w:w="9214" w:type="dxa"/>
              <w:tblInd w:w="137" w:type="dxa"/>
              <w:tblBorders>
                <w:top w:val="single" w:sz="4" w:space="0" w:color="005A9B" w:themeColor="background2"/>
                <w:left w:val="single" w:sz="4" w:space="0" w:color="005A9B" w:themeColor="background2"/>
                <w:bottom w:val="single" w:sz="4" w:space="0" w:color="005A9B" w:themeColor="background2"/>
                <w:right w:val="single" w:sz="4" w:space="0" w:color="005A9B" w:themeColor="background2"/>
                <w:insideH w:val="single" w:sz="4" w:space="0" w:color="005A9B" w:themeColor="background2"/>
                <w:insideV w:val="single" w:sz="4" w:space="0" w:color="005A9B" w:themeColor="background2"/>
              </w:tblBorders>
              <w:tblLook w:val="04A0" w:firstRow="1" w:lastRow="0" w:firstColumn="1" w:lastColumn="0" w:noHBand="0" w:noVBand="1"/>
            </w:tblPr>
            <w:tblGrid>
              <w:gridCol w:w="6516"/>
              <w:gridCol w:w="2698"/>
            </w:tblGrid>
            <w:tr w:rsidR="00207ADD" w:rsidRPr="00677186" w:rsidTr="00C0225E">
              <w:tc>
                <w:tcPr>
                  <w:tcW w:w="6516" w:type="dxa"/>
                  <w:shd w:val="clear" w:color="auto" w:fill="AFAFAF" w:themeFill="accent1"/>
                </w:tcPr>
                <w:p w:rsidR="00207ADD" w:rsidRPr="00677186" w:rsidRDefault="00207ADD" w:rsidP="00CC1387">
                  <w:pPr>
                    <w:pStyle w:val="Tableheading"/>
                    <w:rPr>
                      <w:sz w:val="20"/>
                      <w:szCs w:val="20"/>
                    </w:rPr>
                  </w:pPr>
                  <w:r w:rsidRPr="00677186">
                    <w:rPr>
                      <w:sz w:val="20"/>
                      <w:szCs w:val="20"/>
                    </w:rPr>
                    <w:t>Subject</w:t>
                  </w:r>
                </w:p>
              </w:tc>
              <w:tc>
                <w:tcPr>
                  <w:tcW w:w="2698" w:type="dxa"/>
                  <w:shd w:val="clear" w:color="auto" w:fill="AFAFAF" w:themeFill="accent1"/>
                </w:tcPr>
                <w:p w:rsidR="00207ADD" w:rsidRPr="00677186" w:rsidRDefault="00207ADD" w:rsidP="00CC1387">
                  <w:pPr>
                    <w:pStyle w:val="Tableheading"/>
                    <w:rPr>
                      <w:sz w:val="20"/>
                      <w:szCs w:val="20"/>
                    </w:rPr>
                  </w:pPr>
                  <w:r w:rsidRPr="00677186">
                    <w:rPr>
                      <w:sz w:val="20"/>
                      <w:szCs w:val="20"/>
                    </w:rPr>
                    <w:t>Speaker</w:t>
                  </w:r>
                </w:p>
              </w:tc>
            </w:tr>
            <w:tr w:rsidR="00207ADD" w:rsidRPr="00677186" w:rsidTr="00C0225E">
              <w:tc>
                <w:tcPr>
                  <w:tcW w:w="6516" w:type="dxa"/>
                </w:tcPr>
                <w:p w:rsidR="00207ADD" w:rsidRPr="00677186" w:rsidRDefault="00207ADD" w:rsidP="00CC1387">
                  <w:pPr>
                    <w:pStyle w:val="Tablenormal0"/>
                    <w:rPr>
                      <w:sz w:val="20"/>
                      <w:szCs w:val="20"/>
                    </w:rPr>
                  </w:pPr>
                  <w:r w:rsidRPr="00677186">
                    <w:rPr>
                      <w:sz w:val="20"/>
                      <w:szCs w:val="20"/>
                    </w:rPr>
                    <w:t>Purpose of briefing, time analysis</w:t>
                  </w:r>
                </w:p>
              </w:tc>
              <w:tc>
                <w:tcPr>
                  <w:tcW w:w="2698" w:type="dxa"/>
                </w:tcPr>
                <w:p w:rsidR="00207ADD" w:rsidRPr="00677186" w:rsidRDefault="00207ADD" w:rsidP="00CC1387">
                  <w:pPr>
                    <w:pStyle w:val="Tablenormal0"/>
                    <w:rPr>
                      <w:sz w:val="20"/>
                      <w:szCs w:val="20"/>
                    </w:rPr>
                  </w:pPr>
                  <w:r w:rsidRPr="00677186">
                    <w:rPr>
                      <w:sz w:val="20"/>
                      <w:szCs w:val="20"/>
                    </w:rPr>
                    <w:t>Response Manager or Planning rep</w:t>
                  </w:r>
                </w:p>
              </w:tc>
            </w:tr>
            <w:tr w:rsidR="00207ADD" w:rsidRPr="00677186" w:rsidTr="00C0225E">
              <w:tc>
                <w:tcPr>
                  <w:tcW w:w="6516" w:type="dxa"/>
                </w:tcPr>
                <w:p w:rsidR="00207ADD" w:rsidRPr="00677186" w:rsidRDefault="00207ADD" w:rsidP="00CC1387">
                  <w:pPr>
                    <w:pStyle w:val="Tablenormal0"/>
                    <w:rPr>
                      <w:sz w:val="20"/>
                      <w:szCs w:val="20"/>
                    </w:rPr>
                  </w:pPr>
                  <w:r w:rsidRPr="00677186">
                    <w:rPr>
                      <w:sz w:val="20"/>
                      <w:szCs w:val="20"/>
                    </w:rPr>
                    <w:t xml:space="preserve">Changes to hazard and environmental information, most dangerous and most likely hazard scenarios </w:t>
                  </w:r>
                  <w:r w:rsidR="00400DC2">
                    <w:rPr>
                      <w:sz w:val="20"/>
                      <w:szCs w:val="20"/>
                    </w:rPr>
                    <w:t>(if developed)</w:t>
                  </w:r>
                  <w:r w:rsidRPr="00677186">
                    <w:rPr>
                      <w:sz w:val="20"/>
                      <w:szCs w:val="20"/>
                    </w:rPr>
                    <w:t xml:space="preserve"> </w:t>
                  </w:r>
                </w:p>
              </w:tc>
              <w:tc>
                <w:tcPr>
                  <w:tcW w:w="2698" w:type="dxa"/>
                </w:tcPr>
                <w:p w:rsidR="00207ADD" w:rsidRPr="00677186" w:rsidRDefault="00207ADD" w:rsidP="00CC1387">
                  <w:pPr>
                    <w:pStyle w:val="Tablenormal0"/>
                    <w:rPr>
                      <w:sz w:val="20"/>
                      <w:szCs w:val="20"/>
                    </w:rPr>
                  </w:pPr>
                  <w:r w:rsidRPr="00677186">
                    <w:rPr>
                      <w:sz w:val="20"/>
                      <w:szCs w:val="20"/>
                    </w:rPr>
                    <w:t>Intelligence rep</w:t>
                  </w:r>
                </w:p>
              </w:tc>
            </w:tr>
            <w:tr w:rsidR="00207ADD" w:rsidRPr="00677186" w:rsidTr="00C0225E">
              <w:tc>
                <w:tcPr>
                  <w:tcW w:w="6516" w:type="dxa"/>
                </w:tcPr>
                <w:p w:rsidR="00207ADD" w:rsidRPr="00677186" w:rsidRDefault="00207ADD" w:rsidP="00400DC2">
                  <w:pPr>
                    <w:pStyle w:val="Tablenumbering"/>
                    <w:numPr>
                      <w:ilvl w:val="0"/>
                      <w:numId w:val="0"/>
                    </w:numPr>
                    <w:rPr>
                      <w:sz w:val="20"/>
                      <w:szCs w:val="20"/>
                    </w:rPr>
                  </w:pPr>
                  <w:r w:rsidRPr="00677186">
                    <w:rPr>
                      <w:sz w:val="20"/>
                      <w:szCs w:val="20"/>
                    </w:rPr>
                    <w:t>Brief on each option</w:t>
                  </w:r>
                  <w:r w:rsidR="00400DC2">
                    <w:rPr>
                      <w:sz w:val="20"/>
                      <w:szCs w:val="20"/>
                    </w:rPr>
                    <w:t xml:space="preserve"> statement</w:t>
                  </w:r>
                  <w:r w:rsidRPr="00677186">
                    <w:rPr>
                      <w:sz w:val="20"/>
                      <w:szCs w:val="20"/>
                    </w:rPr>
                    <w:t>, giving a verbal and graphic description</w:t>
                  </w:r>
                  <w:r w:rsidR="00400DC2">
                    <w:rPr>
                      <w:sz w:val="20"/>
                      <w:szCs w:val="20"/>
                    </w:rPr>
                    <w:t xml:space="preserve"> of how operations will proceed</w:t>
                  </w:r>
                </w:p>
              </w:tc>
              <w:tc>
                <w:tcPr>
                  <w:tcW w:w="2698" w:type="dxa"/>
                </w:tcPr>
                <w:p w:rsidR="00207ADD" w:rsidRPr="00677186" w:rsidRDefault="00207ADD" w:rsidP="00CC1387">
                  <w:pPr>
                    <w:pStyle w:val="Tablenormal0"/>
                    <w:rPr>
                      <w:sz w:val="20"/>
                      <w:szCs w:val="20"/>
                    </w:rPr>
                  </w:pPr>
                  <w:r w:rsidRPr="00677186">
                    <w:rPr>
                      <w:sz w:val="20"/>
                      <w:szCs w:val="20"/>
                    </w:rPr>
                    <w:t>Planning rep</w:t>
                  </w:r>
                </w:p>
              </w:tc>
            </w:tr>
            <w:tr w:rsidR="00207ADD" w:rsidRPr="00677186" w:rsidTr="00C0225E">
              <w:tc>
                <w:tcPr>
                  <w:tcW w:w="6516" w:type="dxa"/>
                </w:tcPr>
                <w:p w:rsidR="00207ADD" w:rsidRPr="00677186" w:rsidRDefault="00207ADD" w:rsidP="00CC1387">
                  <w:pPr>
                    <w:pStyle w:val="Tablenormal0"/>
                    <w:rPr>
                      <w:sz w:val="20"/>
                      <w:szCs w:val="20"/>
                    </w:rPr>
                  </w:pPr>
                  <w:r w:rsidRPr="00677186">
                    <w:rPr>
                      <w:sz w:val="20"/>
                      <w:szCs w:val="20"/>
                    </w:rPr>
                    <w:t>Logistics supporting concept</w:t>
                  </w:r>
                </w:p>
              </w:tc>
              <w:tc>
                <w:tcPr>
                  <w:tcW w:w="2698" w:type="dxa"/>
                </w:tcPr>
                <w:p w:rsidR="00207ADD" w:rsidRPr="00677186" w:rsidRDefault="00207ADD" w:rsidP="00CC1387">
                  <w:pPr>
                    <w:pStyle w:val="Tablenormal0"/>
                    <w:rPr>
                      <w:sz w:val="20"/>
                      <w:szCs w:val="20"/>
                    </w:rPr>
                  </w:pPr>
                  <w:r w:rsidRPr="00677186">
                    <w:rPr>
                      <w:sz w:val="20"/>
                      <w:szCs w:val="20"/>
                    </w:rPr>
                    <w:t>Logistics rep</w:t>
                  </w:r>
                </w:p>
              </w:tc>
            </w:tr>
            <w:tr w:rsidR="00207ADD" w:rsidRPr="00677186" w:rsidTr="00C0225E">
              <w:tc>
                <w:tcPr>
                  <w:tcW w:w="6516" w:type="dxa"/>
                </w:tcPr>
                <w:p w:rsidR="00207ADD" w:rsidRPr="00677186" w:rsidRDefault="00207ADD" w:rsidP="00CC1387">
                  <w:pPr>
                    <w:pStyle w:val="Tablenormal0"/>
                    <w:rPr>
                      <w:sz w:val="20"/>
                      <w:szCs w:val="20"/>
                    </w:rPr>
                  </w:pPr>
                  <w:r w:rsidRPr="00677186">
                    <w:rPr>
                      <w:sz w:val="20"/>
                      <w:szCs w:val="20"/>
                    </w:rPr>
                    <w:t>PIM concept and key messages</w:t>
                  </w:r>
                </w:p>
              </w:tc>
              <w:tc>
                <w:tcPr>
                  <w:tcW w:w="2698" w:type="dxa"/>
                </w:tcPr>
                <w:p w:rsidR="00207ADD" w:rsidRPr="00677186" w:rsidRDefault="00207ADD" w:rsidP="00CC1387">
                  <w:pPr>
                    <w:pStyle w:val="Tablenormal0"/>
                    <w:rPr>
                      <w:sz w:val="20"/>
                      <w:szCs w:val="20"/>
                    </w:rPr>
                  </w:pPr>
                  <w:r w:rsidRPr="00677186">
                    <w:rPr>
                      <w:sz w:val="20"/>
                      <w:szCs w:val="20"/>
                    </w:rPr>
                    <w:t>PIM rep</w:t>
                  </w:r>
                </w:p>
              </w:tc>
            </w:tr>
          </w:tbl>
          <w:p w:rsidR="00207ADD" w:rsidRPr="00677186" w:rsidRDefault="00207ADD" w:rsidP="00CC1387">
            <w:pPr>
              <w:pStyle w:val="Tablenormal0"/>
              <w:rPr>
                <w:sz w:val="20"/>
                <w:szCs w:val="20"/>
                <w:highlight w:val="yellow"/>
              </w:rPr>
            </w:pPr>
          </w:p>
          <w:p w:rsidR="00207ADD" w:rsidRPr="00677186" w:rsidRDefault="00207ADD" w:rsidP="00661967">
            <w:pPr>
              <w:pStyle w:val="Tablenormal0"/>
              <w:rPr>
                <w:sz w:val="20"/>
                <w:szCs w:val="20"/>
              </w:rPr>
            </w:pPr>
            <w:r w:rsidRPr="00677186">
              <w:rPr>
                <w:sz w:val="20"/>
                <w:szCs w:val="20"/>
              </w:rPr>
              <w:t xml:space="preserve">At the end of this brief, the Controller may modify and/or confirm these options, allowing the </w:t>
            </w:r>
            <w:r w:rsidR="004F76A0" w:rsidRPr="00677186">
              <w:rPr>
                <w:sz w:val="20"/>
                <w:szCs w:val="20"/>
              </w:rPr>
              <w:t xml:space="preserve">Planning </w:t>
            </w:r>
            <w:r w:rsidRPr="00677186">
              <w:rPr>
                <w:sz w:val="20"/>
                <w:szCs w:val="20"/>
              </w:rPr>
              <w:t xml:space="preserve">team to move onto the next step. If the Controller rejects these options, the </w:t>
            </w:r>
            <w:r w:rsidR="004F76A0" w:rsidRPr="00677186">
              <w:rPr>
                <w:sz w:val="20"/>
                <w:szCs w:val="20"/>
              </w:rPr>
              <w:t xml:space="preserve">Planning </w:t>
            </w:r>
            <w:r w:rsidRPr="00677186">
              <w:rPr>
                <w:sz w:val="20"/>
                <w:szCs w:val="20"/>
              </w:rPr>
              <w:t>team returns to the start of this procedure.</w:t>
            </w:r>
          </w:p>
          <w:p w:rsidR="00207ADD" w:rsidRPr="00207ADD" w:rsidRDefault="00207ADD" w:rsidP="00CC1387">
            <w:pPr>
              <w:pStyle w:val="Tablenormal0"/>
              <w:rPr>
                <w:rFonts w:cs="Arial"/>
                <w:sz w:val="20"/>
                <w:highlight w:val="yellow"/>
              </w:rPr>
            </w:pPr>
          </w:p>
        </w:tc>
      </w:tr>
    </w:tbl>
    <w:p w:rsidR="00A33A22" w:rsidRPr="00A137F4" w:rsidRDefault="00A33A22" w:rsidP="00A137F4"/>
    <w:p w:rsidR="00AC1E79" w:rsidRDefault="00AC1E79" w:rsidP="00AC1E79">
      <w:r>
        <w:br w:type="page"/>
      </w:r>
    </w:p>
    <w:p w:rsidR="00A42E36" w:rsidRDefault="00377499" w:rsidP="005F01C6">
      <w:pPr>
        <w:pStyle w:val="Heading7"/>
        <w:numPr>
          <w:ilvl w:val="0"/>
          <w:numId w:val="55"/>
        </w:numPr>
        <w:tabs>
          <w:tab w:val="left" w:pos="567"/>
        </w:tabs>
        <w:ind w:hanging="927"/>
      </w:pPr>
      <w:bookmarkStart w:id="253" w:name="templateobjectivesanalysis"/>
      <w:bookmarkStart w:id="254" w:name="_Toc436722341"/>
      <w:r>
        <w:lastRenderedPageBreak/>
        <w:t>Detailed Planning</w:t>
      </w:r>
      <w:r w:rsidR="00AC1E79">
        <w:t>- Objective</w:t>
      </w:r>
      <w:r w:rsidR="00A42E36">
        <w:t xml:space="preserve"> Analysis</w:t>
      </w:r>
      <w:r w:rsidR="0050131E">
        <w:t xml:space="preserve"> Template</w:t>
      </w:r>
      <w:bookmarkEnd w:id="253"/>
      <w:bookmarkEnd w:id="254"/>
      <w:r w:rsidR="0050131E">
        <w:t xml:space="preserve"> </w:t>
      </w:r>
    </w:p>
    <w:p w:rsidR="00681F21" w:rsidRPr="008C2C1D" w:rsidRDefault="00681F21" w:rsidP="00681F21">
      <w:r w:rsidRPr="008C2C1D">
        <w:t xml:space="preserve">This template has been developed to assist with the Objective Analysis </w:t>
      </w:r>
      <w:r w:rsidR="00AC1E79">
        <w:t xml:space="preserve">step of the </w:t>
      </w:r>
      <w:r w:rsidR="004229FB">
        <w:t>detailed planning process</w:t>
      </w:r>
      <w:r w:rsidR="00AC1E79">
        <w:t xml:space="preserve">. </w:t>
      </w:r>
      <w:r w:rsidRPr="008C2C1D">
        <w:t xml:space="preserve">It should be used to record the Planning team’s analysis and conclusions, and as an agenda for </w:t>
      </w:r>
      <w:r w:rsidR="00B02259">
        <w:t>a</w:t>
      </w:r>
      <w:r w:rsidRPr="008C2C1D">
        <w:t xml:space="preserve"> planning meeting.</w:t>
      </w:r>
    </w:p>
    <w:p w:rsidR="00A42E36" w:rsidRDefault="00681F21" w:rsidP="00681F21">
      <w:r w:rsidRPr="008C2C1D">
        <w:t xml:space="preserve">The template consists of a series of </w:t>
      </w:r>
      <w:r w:rsidR="00B02259">
        <w:t>steps</w:t>
      </w:r>
      <w:r w:rsidRPr="008C2C1D">
        <w:t xml:space="preserve">. The aim is to discuss </w:t>
      </w:r>
      <w:r w:rsidR="00B02259">
        <w:t>each step</w:t>
      </w:r>
      <w:r w:rsidRPr="008C2C1D">
        <w:t>, recording the conclusions reached from the discussion. The final step is for the Planning Team to brief the Controller on its deductions</w:t>
      </w:r>
      <w:r w:rsidR="001F3878">
        <w:t>.</w:t>
      </w:r>
    </w:p>
    <w:p w:rsidR="00B224D1" w:rsidRPr="00B224D1" w:rsidRDefault="00B224D1" w:rsidP="00266328">
      <w:pPr>
        <w:pStyle w:val="HeadingAppendix9"/>
      </w:pPr>
      <w:r w:rsidRPr="00B224D1">
        <w:t>Inputs</w:t>
      </w:r>
    </w:p>
    <w:p w:rsidR="00B224D1" w:rsidRPr="008C2C1D" w:rsidRDefault="00B224D1" w:rsidP="00B224D1">
      <w:pPr>
        <w:pStyle w:val="BlockText"/>
        <w:ind w:left="0"/>
        <w:rPr>
          <w:rFonts w:cs="Arial"/>
        </w:rPr>
      </w:pPr>
      <w:r w:rsidRPr="008C2C1D">
        <w:rPr>
          <w:rFonts w:cs="Arial"/>
        </w:rPr>
        <w:t>The main inp</w:t>
      </w:r>
      <w:r w:rsidR="00D878AF">
        <w:rPr>
          <w:rFonts w:cs="Arial"/>
        </w:rPr>
        <w:t>uts into Objective Analysis are:</w:t>
      </w:r>
    </w:p>
    <w:p w:rsidR="001F3878" w:rsidRPr="008C2C1D" w:rsidRDefault="001F3878" w:rsidP="001F3878">
      <w:pPr>
        <w:pStyle w:val="Tablebullet"/>
      </w:pPr>
      <w:r w:rsidRPr="008C2C1D">
        <w:t>Controller’s Preliminary Scoping and guidance</w:t>
      </w:r>
    </w:p>
    <w:p w:rsidR="00B224D1" w:rsidRPr="008C2C1D" w:rsidRDefault="00B224D1" w:rsidP="0045542A">
      <w:pPr>
        <w:pStyle w:val="Tablebullet"/>
      </w:pPr>
      <w:r w:rsidRPr="008C2C1D">
        <w:t>Higher response level Action Plan (if created)</w:t>
      </w:r>
    </w:p>
    <w:p w:rsidR="00B224D1" w:rsidRPr="008C2C1D" w:rsidRDefault="00651040" w:rsidP="0045542A">
      <w:pPr>
        <w:pStyle w:val="Tablebullet"/>
      </w:pPr>
      <w:r>
        <w:t>HEA</w:t>
      </w:r>
      <w:r w:rsidR="00B224D1" w:rsidRPr="008C2C1D">
        <w:t xml:space="preserve"> data</w:t>
      </w:r>
    </w:p>
    <w:p w:rsidR="00B224D1" w:rsidRPr="008C2C1D" w:rsidRDefault="00B224D1" w:rsidP="0045542A">
      <w:pPr>
        <w:pStyle w:val="Tablebullet"/>
      </w:pPr>
      <w:r w:rsidRPr="008C2C1D">
        <w:t>Situation information</w:t>
      </w:r>
    </w:p>
    <w:p w:rsidR="00B224D1" w:rsidRPr="008C2C1D" w:rsidRDefault="00B224D1" w:rsidP="0045542A">
      <w:pPr>
        <w:pStyle w:val="Tablebullet"/>
      </w:pPr>
      <w:r w:rsidRPr="008C2C1D">
        <w:t>Initial Action Plan (if created)</w:t>
      </w:r>
    </w:p>
    <w:tbl>
      <w:tblPr>
        <w:tblW w:w="4929" w:type="pct"/>
        <w:tblInd w:w="138" w:type="dxa"/>
        <w:tblBorders>
          <w:top w:val="single" w:sz="4" w:space="0" w:color="005A9B" w:themeColor="background2"/>
          <w:left w:val="single" w:sz="4" w:space="0" w:color="005A9B" w:themeColor="background2"/>
          <w:bottom w:val="single" w:sz="4" w:space="0" w:color="005A9B" w:themeColor="background2"/>
          <w:right w:val="single" w:sz="4" w:space="0" w:color="005A9B" w:themeColor="background2"/>
          <w:insideH w:val="single" w:sz="4" w:space="0" w:color="005A9B" w:themeColor="background2"/>
          <w:insideV w:val="single" w:sz="4" w:space="0" w:color="005A9B" w:themeColor="background2"/>
        </w:tblBorders>
        <w:tblLook w:val="01E0" w:firstRow="1" w:lastRow="1" w:firstColumn="1" w:lastColumn="1" w:noHBand="0" w:noVBand="0"/>
      </w:tblPr>
      <w:tblGrid>
        <w:gridCol w:w="9603"/>
      </w:tblGrid>
      <w:tr w:rsidR="00B224D1" w:rsidRPr="00E32782" w:rsidTr="00D878AF">
        <w:trPr>
          <w:cantSplit/>
        </w:trPr>
        <w:tc>
          <w:tcPr>
            <w:tcW w:w="5000" w:type="pct"/>
            <w:shd w:val="clear" w:color="auto" w:fill="005A9B" w:themeFill="background2"/>
          </w:tcPr>
          <w:p w:rsidR="00B224D1" w:rsidRPr="00B224D1" w:rsidRDefault="00B224D1" w:rsidP="00B224D1">
            <w:pPr>
              <w:pStyle w:val="Tableheading"/>
              <w:rPr>
                <w:rFonts w:cs="Arial"/>
              </w:rPr>
            </w:pPr>
            <w:r w:rsidRPr="00B224D1">
              <w:t>Step 1:  Review the situation</w:t>
            </w:r>
          </w:p>
        </w:tc>
      </w:tr>
      <w:tr w:rsidR="00B224D1" w:rsidRPr="00E32782" w:rsidTr="00D878AF">
        <w:trPr>
          <w:cantSplit/>
        </w:trPr>
        <w:tc>
          <w:tcPr>
            <w:tcW w:w="5000" w:type="pct"/>
            <w:shd w:val="clear" w:color="auto" w:fill="auto"/>
          </w:tcPr>
          <w:p w:rsidR="00B224D1" w:rsidRPr="00A068BB" w:rsidRDefault="00B224D1" w:rsidP="009825DC">
            <w:pPr>
              <w:pStyle w:val="Tablenormal0"/>
              <w:numPr>
                <w:ilvl w:val="0"/>
                <w:numId w:val="63"/>
              </w:numPr>
              <w:rPr>
                <w:sz w:val="20"/>
                <w:szCs w:val="20"/>
              </w:rPr>
            </w:pPr>
            <w:r w:rsidRPr="00A068BB">
              <w:rPr>
                <w:sz w:val="20"/>
                <w:szCs w:val="20"/>
                <w:u w:val="single"/>
              </w:rPr>
              <w:t>Determine the time available, for planning/dissemination, and for the implementation of the Action Plan</w:t>
            </w:r>
            <w:r w:rsidRPr="00A068BB">
              <w:rPr>
                <w:sz w:val="20"/>
                <w:szCs w:val="20"/>
              </w:rPr>
              <w:t>.</w:t>
            </w:r>
          </w:p>
          <w:p w:rsidR="00B224D1" w:rsidRPr="00A068BB" w:rsidRDefault="00A068BB" w:rsidP="00B224D1">
            <w:pPr>
              <w:pStyle w:val="Tablenormal0"/>
              <w:ind w:left="426"/>
              <w:rPr>
                <w:sz w:val="20"/>
                <w:szCs w:val="20"/>
              </w:rPr>
            </w:pPr>
            <w:r w:rsidRPr="00A068BB">
              <w:rPr>
                <w:sz w:val="20"/>
                <w:szCs w:val="20"/>
              </w:rPr>
              <w:t xml:space="preserve">Time the Action Plan </w:t>
            </w:r>
            <w:r w:rsidR="00D66988">
              <w:rPr>
                <w:sz w:val="20"/>
                <w:szCs w:val="20"/>
              </w:rPr>
              <w:t xml:space="preserve">document </w:t>
            </w:r>
            <w:r w:rsidRPr="00A068BB">
              <w:rPr>
                <w:sz w:val="20"/>
                <w:szCs w:val="20"/>
              </w:rPr>
              <w:t>must be completed</w:t>
            </w:r>
            <w:r w:rsidR="00D66988">
              <w:rPr>
                <w:sz w:val="20"/>
                <w:szCs w:val="20"/>
              </w:rPr>
              <w:t xml:space="preserve"> for issue</w:t>
            </w:r>
          </w:p>
          <w:p w:rsidR="00B224D1" w:rsidRDefault="00B224D1" w:rsidP="00B224D1">
            <w:pPr>
              <w:pStyle w:val="Tablenormal0"/>
              <w:ind w:left="426"/>
              <w:rPr>
                <w:sz w:val="20"/>
                <w:szCs w:val="20"/>
              </w:rPr>
            </w:pPr>
            <w:r w:rsidRPr="00A068BB">
              <w:rPr>
                <w:sz w:val="20"/>
                <w:szCs w:val="20"/>
              </w:rPr>
              <w:t xml:space="preserve">Time for </w:t>
            </w:r>
            <w:r w:rsidR="00D66988">
              <w:rPr>
                <w:sz w:val="20"/>
                <w:szCs w:val="20"/>
              </w:rPr>
              <w:t>Action Plan to achieve its mission</w:t>
            </w:r>
          </w:p>
          <w:p w:rsidR="00400DC2" w:rsidRPr="00A068BB" w:rsidRDefault="00400DC2" w:rsidP="00B224D1">
            <w:pPr>
              <w:pStyle w:val="Tablenormal0"/>
              <w:ind w:left="426"/>
              <w:rPr>
                <w:sz w:val="20"/>
                <w:szCs w:val="20"/>
              </w:rPr>
            </w:pPr>
            <w:r>
              <w:rPr>
                <w:sz w:val="20"/>
                <w:szCs w:val="20"/>
              </w:rPr>
              <w:t>Review the Controller’s preliminary scoping</w:t>
            </w:r>
          </w:p>
          <w:p w:rsidR="00B224D1" w:rsidRPr="00A068BB" w:rsidRDefault="00B224D1" w:rsidP="00B224D1">
            <w:pPr>
              <w:pStyle w:val="Tablenormal0"/>
              <w:rPr>
                <w:sz w:val="20"/>
                <w:szCs w:val="20"/>
              </w:rPr>
            </w:pPr>
          </w:p>
          <w:p w:rsidR="00B224D1" w:rsidRPr="00A068BB" w:rsidRDefault="00B224D1" w:rsidP="009825DC">
            <w:pPr>
              <w:pStyle w:val="Tablenormal0"/>
              <w:numPr>
                <w:ilvl w:val="0"/>
                <w:numId w:val="63"/>
              </w:numPr>
              <w:rPr>
                <w:sz w:val="20"/>
                <w:szCs w:val="20"/>
                <w:u w:val="single"/>
              </w:rPr>
            </w:pPr>
            <w:r w:rsidRPr="00A068BB">
              <w:rPr>
                <w:sz w:val="20"/>
                <w:szCs w:val="20"/>
                <w:u w:val="single"/>
              </w:rPr>
              <w:t xml:space="preserve">Review the </w:t>
            </w:r>
            <w:r w:rsidR="00651040" w:rsidRPr="00651040">
              <w:rPr>
                <w:sz w:val="20"/>
                <w:u w:val="single"/>
              </w:rPr>
              <w:t>HEA</w:t>
            </w:r>
            <w:r w:rsidRPr="00651040">
              <w:rPr>
                <w:sz w:val="18"/>
                <w:szCs w:val="20"/>
                <w:u w:val="single"/>
              </w:rPr>
              <w:t xml:space="preserve"> </w:t>
            </w:r>
            <w:r w:rsidRPr="00A068BB">
              <w:rPr>
                <w:sz w:val="20"/>
                <w:szCs w:val="20"/>
                <w:u w:val="single"/>
              </w:rPr>
              <w:t xml:space="preserve">analysis </w:t>
            </w:r>
          </w:p>
          <w:p w:rsidR="00B224D1" w:rsidRPr="00A068BB" w:rsidRDefault="00B224D1" w:rsidP="00B224D1">
            <w:pPr>
              <w:pStyle w:val="Tablenormal0"/>
              <w:ind w:left="426"/>
              <w:rPr>
                <w:sz w:val="20"/>
                <w:szCs w:val="20"/>
              </w:rPr>
            </w:pPr>
            <w:r w:rsidRPr="00A068BB">
              <w:rPr>
                <w:sz w:val="20"/>
                <w:szCs w:val="20"/>
              </w:rPr>
              <w:t xml:space="preserve">Particularly steps 1 and 2, which will give the area of operations, the area of interest, </w:t>
            </w:r>
            <w:r w:rsidR="00A068BB" w:rsidRPr="00A068BB">
              <w:rPr>
                <w:sz w:val="20"/>
                <w:szCs w:val="20"/>
              </w:rPr>
              <w:t>key</w:t>
            </w:r>
            <w:r w:rsidRPr="00A068BB">
              <w:rPr>
                <w:sz w:val="20"/>
                <w:szCs w:val="20"/>
              </w:rPr>
              <w:t xml:space="preserve"> characteristics and initial information requests. </w:t>
            </w:r>
          </w:p>
          <w:p w:rsidR="00B224D1" w:rsidRPr="00A068BB" w:rsidRDefault="00B224D1" w:rsidP="00B224D1">
            <w:pPr>
              <w:pStyle w:val="Tablenormal0"/>
              <w:rPr>
                <w:sz w:val="20"/>
                <w:szCs w:val="20"/>
              </w:rPr>
            </w:pPr>
          </w:p>
          <w:p w:rsidR="00B224D1" w:rsidRPr="00A068BB" w:rsidRDefault="00B224D1" w:rsidP="009825DC">
            <w:pPr>
              <w:pStyle w:val="Tablenormal0"/>
              <w:numPr>
                <w:ilvl w:val="0"/>
                <w:numId w:val="63"/>
              </w:numPr>
              <w:rPr>
                <w:sz w:val="20"/>
                <w:szCs w:val="20"/>
              </w:rPr>
            </w:pPr>
            <w:r w:rsidRPr="00A068BB">
              <w:rPr>
                <w:sz w:val="20"/>
                <w:szCs w:val="20"/>
                <w:u w:val="single"/>
              </w:rPr>
              <w:t xml:space="preserve">Review the known hazard information (if not covered by the </w:t>
            </w:r>
            <w:r w:rsidR="00651040" w:rsidRPr="00651040">
              <w:rPr>
                <w:sz w:val="20"/>
                <w:u w:val="single"/>
              </w:rPr>
              <w:t>HEA</w:t>
            </w:r>
            <w:r w:rsidRPr="00A068BB">
              <w:rPr>
                <w:sz w:val="20"/>
                <w:szCs w:val="20"/>
                <w:u w:val="single"/>
              </w:rPr>
              <w:t>)</w:t>
            </w:r>
            <w:r w:rsidRPr="00A068BB">
              <w:rPr>
                <w:sz w:val="20"/>
                <w:szCs w:val="20"/>
              </w:rPr>
              <w:t xml:space="preserve">. </w:t>
            </w:r>
          </w:p>
          <w:p w:rsidR="00B224D1" w:rsidRPr="00A068BB" w:rsidRDefault="00B224D1" w:rsidP="00B224D1">
            <w:pPr>
              <w:pStyle w:val="Tablenormal0"/>
              <w:ind w:left="426"/>
              <w:rPr>
                <w:sz w:val="20"/>
                <w:szCs w:val="20"/>
              </w:rPr>
            </w:pPr>
            <w:r w:rsidRPr="00A068BB">
              <w:rPr>
                <w:sz w:val="20"/>
                <w:szCs w:val="20"/>
              </w:rPr>
              <w:t xml:space="preserve">Outline what </w:t>
            </w:r>
            <w:r w:rsidR="003B62B1" w:rsidRPr="003B62B1">
              <w:rPr>
                <w:sz w:val="20"/>
                <w:szCs w:val="20"/>
              </w:rPr>
              <w:t>consequence</w:t>
            </w:r>
            <w:r w:rsidR="0068049E" w:rsidRPr="003B62B1">
              <w:rPr>
                <w:sz w:val="20"/>
                <w:szCs w:val="20"/>
              </w:rPr>
              <w:t>s</w:t>
            </w:r>
            <w:r w:rsidR="0068049E">
              <w:rPr>
                <w:sz w:val="20"/>
                <w:szCs w:val="20"/>
              </w:rPr>
              <w:t xml:space="preserve"> the hazard(s) has had so far</w:t>
            </w:r>
            <w:r w:rsidR="00D61CA9">
              <w:rPr>
                <w:sz w:val="20"/>
                <w:szCs w:val="20"/>
              </w:rPr>
              <w:t>.</w:t>
            </w:r>
          </w:p>
          <w:p w:rsidR="00B224D1" w:rsidRPr="00A068BB" w:rsidRDefault="00B224D1" w:rsidP="00B224D1">
            <w:pPr>
              <w:pStyle w:val="Tablenormal0"/>
              <w:rPr>
                <w:sz w:val="20"/>
                <w:szCs w:val="20"/>
              </w:rPr>
            </w:pPr>
          </w:p>
          <w:p w:rsidR="00B224D1" w:rsidRPr="00A068BB" w:rsidRDefault="00B224D1" w:rsidP="009825DC">
            <w:pPr>
              <w:pStyle w:val="Tablenormal0"/>
              <w:numPr>
                <w:ilvl w:val="0"/>
                <w:numId w:val="63"/>
              </w:numPr>
              <w:rPr>
                <w:sz w:val="20"/>
                <w:szCs w:val="20"/>
                <w:u w:val="single"/>
              </w:rPr>
            </w:pPr>
            <w:r w:rsidRPr="00A068BB">
              <w:rPr>
                <w:sz w:val="20"/>
                <w:szCs w:val="20"/>
                <w:u w:val="single"/>
              </w:rPr>
              <w:t>Review the response actions to date</w:t>
            </w:r>
          </w:p>
          <w:p w:rsidR="00B224D1" w:rsidRPr="00A068BB" w:rsidRDefault="0068049E" w:rsidP="00B224D1">
            <w:pPr>
              <w:pStyle w:val="Tablenormal0"/>
              <w:ind w:left="426"/>
              <w:rPr>
                <w:sz w:val="20"/>
                <w:szCs w:val="20"/>
              </w:rPr>
            </w:pPr>
            <w:r w:rsidRPr="0068049E">
              <w:rPr>
                <w:sz w:val="20"/>
                <w:szCs w:val="20"/>
              </w:rPr>
              <w:t xml:space="preserve">Which </w:t>
            </w:r>
            <w:r w:rsidR="00FB7070">
              <w:rPr>
                <w:sz w:val="20"/>
                <w:szCs w:val="20"/>
              </w:rPr>
              <w:t>agencies have</w:t>
            </w:r>
            <w:r w:rsidRPr="0068049E">
              <w:rPr>
                <w:sz w:val="20"/>
                <w:szCs w:val="20"/>
              </w:rPr>
              <w:t xml:space="preserve"> activated, what resources are responding in the area of operations </w:t>
            </w:r>
            <w:r w:rsidR="00B224D1" w:rsidRPr="00A068BB">
              <w:rPr>
                <w:sz w:val="20"/>
                <w:szCs w:val="20"/>
              </w:rPr>
              <w:t xml:space="preserve">(lead and support agencies), what resources are mobilising or enroute, their locations and current capability, what initial actions are underway, </w:t>
            </w:r>
            <w:r w:rsidR="00D66988">
              <w:rPr>
                <w:sz w:val="20"/>
                <w:szCs w:val="20"/>
              </w:rPr>
              <w:t>provisions of any</w:t>
            </w:r>
            <w:r w:rsidR="00B224D1" w:rsidRPr="00A068BB">
              <w:rPr>
                <w:sz w:val="20"/>
                <w:szCs w:val="20"/>
              </w:rPr>
              <w:t xml:space="preserve"> </w:t>
            </w:r>
            <w:r w:rsidR="00400DC2">
              <w:rPr>
                <w:sz w:val="20"/>
                <w:szCs w:val="20"/>
              </w:rPr>
              <w:t>previous</w:t>
            </w:r>
            <w:r w:rsidR="00CA134E">
              <w:rPr>
                <w:sz w:val="20"/>
                <w:szCs w:val="20"/>
              </w:rPr>
              <w:t xml:space="preserve"> Action Plan</w:t>
            </w:r>
            <w:r w:rsidR="00400DC2">
              <w:rPr>
                <w:sz w:val="20"/>
                <w:szCs w:val="20"/>
              </w:rPr>
              <w:t>s</w:t>
            </w:r>
            <w:r w:rsidR="00D61CA9">
              <w:rPr>
                <w:sz w:val="20"/>
                <w:szCs w:val="20"/>
              </w:rPr>
              <w:t>.</w:t>
            </w:r>
          </w:p>
          <w:p w:rsidR="00B224D1" w:rsidRPr="008C2C1D" w:rsidRDefault="00B224D1" w:rsidP="00FB7070">
            <w:pPr>
              <w:pStyle w:val="Spacer"/>
            </w:pPr>
          </w:p>
        </w:tc>
      </w:tr>
      <w:tr w:rsidR="00B224D1" w:rsidRPr="00E32782" w:rsidTr="00D878AF">
        <w:trPr>
          <w:cantSplit/>
        </w:trPr>
        <w:tc>
          <w:tcPr>
            <w:tcW w:w="5000" w:type="pct"/>
            <w:shd w:val="clear" w:color="auto" w:fill="005A9B" w:themeFill="background2"/>
          </w:tcPr>
          <w:p w:rsidR="00B224D1" w:rsidRPr="00B224D1" w:rsidRDefault="00B224D1" w:rsidP="00400DC2">
            <w:pPr>
              <w:pStyle w:val="Tableheading"/>
              <w:rPr>
                <w:rFonts w:cs="Arial"/>
              </w:rPr>
            </w:pPr>
            <w:r w:rsidRPr="00B224D1">
              <w:t xml:space="preserve">Step 2:  </w:t>
            </w:r>
            <w:r w:rsidR="00400DC2">
              <w:t>Analyse</w:t>
            </w:r>
            <w:r w:rsidRPr="00B224D1">
              <w:t xml:space="preserve"> </w:t>
            </w:r>
            <w:r w:rsidR="00911070">
              <w:t>higher response level</w:t>
            </w:r>
            <w:r w:rsidRPr="00B224D1">
              <w:t xml:space="preserve"> intentions</w:t>
            </w:r>
          </w:p>
        </w:tc>
      </w:tr>
      <w:tr w:rsidR="00B224D1" w:rsidRPr="00741686" w:rsidTr="00D878AF">
        <w:trPr>
          <w:cantSplit/>
        </w:trPr>
        <w:tc>
          <w:tcPr>
            <w:tcW w:w="5000" w:type="pct"/>
            <w:shd w:val="clear" w:color="auto" w:fill="auto"/>
          </w:tcPr>
          <w:p w:rsidR="00A068BB" w:rsidRPr="00A068BB" w:rsidRDefault="00A068BB" w:rsidP="005F01C6">
            <w:pPr>
              <w:pStyle w:val="Tablenormal0"/>
              <w:numPr>
                <w:ilvl w:val="0"/>
                <w:numId w:val="15"/>
              </w:numPr>
              <w:rPr>
                <w:rFonts w:cs="Arial"/>
                <w:sz w:val="20"/>
                <w:szCs w:val="20"/>
                <w:u w:val="single"/>
              </w:rPr>
            </w:pPr>
            <w:r w:rsidRPr="00A068BB">
              <w:rPr>
                <w:rFonts w:cs="Arial"/>
                <w:sz w:val="20"/>
                <w:szCs w:val="20"/>
                <w:u w:val="single"/>
              </w:rPr>
              <w:t>Determine the purpose of the response</w:t>
            </w:r>
          </w:p>
          <w:p w:rsidR="00B224D1" w:rsidRPr="00741686" w:rsidRDefault="00B224D1" w:rsidP="00A068BB">
            <w:pPr>
              <w:pStyle w:val="Tablenormal0"/>
              <w:ind w:left="426"/>
              <w:rPr>
                <w:rFonts w:cs="Arial"/>
                <w:sz w:val="20"/>
                <w:szCs w:val="20"/>
              </w:rPr>
            </w:pPr>
            <w:r w:rsidRPr="00741686">
              <w:rPr>
                <w:rFonts w:cs="Arial"/>
                <w:sz w:val="20"/>
                <w:szCs w:val="20"/>
              </w:rPr>
              <w:t>What is the purpose, or reason, for this response?</w:t>
            </w:r>
          </w:p>
          <w:p w:rsidR="00B224D1" w:rsidRPr="00741686" w:rsidRDefault="00B224D1" w:rsidP="00B224D1">
            <w:pPr>
              <w:pStyle w:val="Tablenormal0"/>
              <w:rPr>
                <w:rFonts w:cs="Arial"/>
                <w:sz w:val="20"/>
                <w:szCs w:val="20"/>
              </w:rPr>
            </w:pPr>
          </w:p>
          <w:p w:rsidR="00A068BB" w:rsidRPr="00A068BB" w:rsidRDefault="00A068BB" w:rsidP="005F01C6">
            <w:pPr>
              <w:pStyle w:val="Tablenormal0"/>
              <w:numPr>
                <w:ilvl w:val="0"/>
                <w:numId w:val="15"/>
              </w:numPr>
              <w:rPr>
                <w:rFonts w:cs="Arial"/>
                <w:sz w:val="20"/>
                <w:szCs w:val="20"/>
                <w:u w:val="single"/>
              </w:rPr>
            </w:pPr>
            <w:r w:rsidRPr="00A068BB">
              <w:rPr>
                <w:rFonts w:cs="Arial"/>
                <w:sz w:val="20"/>
                <w:szCs w:val="20"/>
                <w:u w:val="single"/>
              </w:rPr>
              <w:t>Determine response objectives</w:t>
            </w:r>
          </w:p>
          <w:p w:rsidR="00B224D1" w:rsidRPr="00741686" w:rsidRDefault="00B224D1" w:rsidP="00A068BB">
            <w:pPr>
              <w:pStyle w:val="Tablenormal0"/>
              <w:ind w:left="426"/>
              <w:rPr>
                <w:rFonts w:cs="Arial"/>
                <w:sz w:val="20"/>
                <w:szCs w:val="20"/>
              </w:rPr>
            </w:pPr>
            <w:r w:rsidRPr="00741686">
              <w:rPr>
                <w:rFonts w:cs="Arial"/>
                <w:sz w:val="20"/>
                <w:szCs w:val="20"/>
              </w:rPr>
              <w:t xml:space="preserve">What are the objectives for the response? Have they been given, or do they need to be deduced by the </w:t>
            </w:r>
            <w:r w:rsidR="00D61CA9" w:rsidRPr="00741686">
              <w:rPr>
                <w:rFonts w:cs="Arial"/>
                <w:sz w:val="20"/>
                <w:szCs w:val="20"/>
              </w:rPr>
              <w:t xml:space="preserve">Planning </w:t>
            </w:r>
            <w:r w:rsidRPr="00741686">
              <w:rPr>
                <w:rFonts w:cs="Arial"/>
                <w:sz w:val="20"/>
                <w:szCs w:val="20"/>
              </w:rPr>
              <w:t>team?</w:t>
            </w:r>
            <w:r w:rsidR="00B02259">
              <w:rPr>
                <w:rFonts w:cs="Arial"/>
                <w:sz w:val="20"/>
                <w:szCs w:val="20"/>
              </w:rPr>
              <w:t xml:space="preserve"> If given, are they complete or suitable for the situation?</w:t>
            </w:r>
          </w:p>
          <w:p w:rsidR="00B224D1" w:rsidRPr="00741686" w:rsidRDefault="00B224D1" w:rsidP="00B224D1">
            <w:pPr>
              <w:pStyle w:val="Tablenormal0"/>
              <w:rPr>
                <w:rFonts w:cs="Arial"/>
                <w:sz w:val="20"/>
                <w:szCs w:val="20"/>
              </w:rPr>
            </w:pPr>
          </w:p>
          <w:p w:rsidR="00A068BB" w:rsidRPr="00A068BB" w:rsidRDefault="00A068BB" w:rsidP="005F01C6">
            <w:pPr>
              <w:pStyle w:val="Tablenormal0"/>
              <w:numPr>
                <w:ilvl w:val="0"/>
                <w:numId w:val="15"/>
              </w:numPr>
              <w:rPr>
                <w:rFonts w:cs="Arial"/>
                <w:sz w:val="20"/>
                <w:szCs w:val="20"/>
                <w:u w:val="single"/>
              </w:rPr>
            </w:pPr>
            <w:r w:rsidRPr="00A068BB">
              <w:rPr>
                <w:rFonts w:cs="Arial"/>
                <w:sz w:val="20"/>
                <w:szCs w:val="20"/>
                <w:u w:val="single"/>
              </w:rPr>
              <w:t>Determine the endstate</w:t>
            </w:r>
          </w:p>
          <w:p w:rsidR="00B224D1" w:rsidRPr="00741686" w:rsidRDefault="00B224D1" w:rsidP="00A068BB">
            <w:pPr>
              <w:pStyle w:val="Tablenormal0"/>
              <w:ind w:left="426"/>
              <w:rPr>
                <w:rFonts w:cs="Arial"/>
                <w:sz w:val="20"/>
                <w:szCs w:val="20"/>
              </w:rPr>
            </w:pPr>
            <w:r w:rsidRPr="00741686">
              <w:rPr>
                <w:rFonts w:cs="Arial"/>
                <w:sz w:val="20"/>
                <w:szCs w:val="20"/>
              </w:rPr>
              <w:t xml:space="preserve">What is the endstate for the response (i.e. what would a successful response look like)?  Has this been given by </w:t>
            </w:r>
            <w:r w:rsidR="00B02259">
              <w:rPr>
                <w:rFonts w:cs="Arial"/>
                <w:sz w:val="20"/>
                <w:szCs w:val="20"/>
              </w:rPr>
              <w:t>the Controller</w:t>
            </w:r>
            <w:r w:rsidRPr="00741686">
              <w:rPr>
                <w:rFonts w:cs="Arial"/>
                <w:sz w:val="20"/>
                <w:szCs w:val="20"/>
              </w:rPr>
              <w:t xml:space="preserve">, or does it need to be deduced by the </w:t>
            </w:r>
            <w:r w:rsidR="00D61CA9" w:rsidRPr="00741686">
              <w:rPr>
                <w:rFonts w:cs="Arial"/>
                <w:sz w:val="20"/>
                <w:szCs w:val="20"/>
              </w:rPr>
              <w:t xml:space="preserve">Planning </w:t>
            </w:r>
            <w:r w:rsidRPr="00741686">
              <w:rPr>
                <w:rFonts w:cs="Arial"/>
                <w:sz w:val="20"/>
                <w:szCs w:val="20"/>
              </w:rPr>
              <w:t>team?</w:t>
            </w:r>
          </w:p>
          <w:p w:rsidR="00B224D1" w:rsidRPr="00741686" w:rsidRDefault="00B224D1" w:rsidP="00B224D1">
            <w:pPr>
              <w:pStyle w:val="Tablenormal0"/>
              <w:rPr>
                <w:rFonts w:cs="Arial"/>
                <w:sz w:val="20"/>
              </w:rPr>
            </w:pPr>
          </w:p>
          <w:p w:rsidR="00A068BB" w:rsidRDefault="00A068BB" w:rsidP="005F01C6">
            <w:pPr>
              <w:pStyle w:val="Tablenormal0"/>
              <w:numPr>
                <w:ilvl w:val="0"/>
                <w:numId w:val="15"/>
              </w:numPr>
              <w:rPr>
                <w:rFonts w:cs="Arial"/>
                <w:sz w:val="20"/>
                <w:szCs w:val="20"/>
              </w:rPr>
            </w:pPr>
            <w:r w:rsidRPr="00A068BB">
              <w:rPr>
                <w:rFonts w:cs="Arial"/>
                <w:sz w:val="20"/>
                <w:szCs w:val="20"/>
                <w:u w:val="single"/>
              </w:rPr>
              <w:t>What is our role in the response</w:t>
            </w:r>
            <w:r>
              <w:rPr>
                <w:rFonts w:cs="Arial"/>
                <w:sz w:val="20"/>
                <w:szCs w:val="20"/>
              </w:rPr>
              <w:t>?</w:t>
            </w:r>
          </w:p>
          <w:p w:rsidR="00B224D1" w:rsidRPr="00741686" w:rsidRDefault="00B224D1" w:rsidP="00A068BB">
            <w:pPr>
              <w:pStyle w:val="Tablenormal0"/>
              <w:ind w:left="426"/>
              <w:rPr>
                <w:rFonts w:cs="Arial"/>
                <w:sz w:val="20"/>
                <w:szCs w:val="20"/>
              </w:rPr>
            </w:pPr>
            <w:r w:rsidRPr="00741686">
              <w:rPr>
                <w:rFonts w:cs="Arial"/>
                <w:sz w:val="20"/>
                <w:szCs w:val="20"/>
              </w:rPr>
              <w:t xml:space="preserve">What is the </w:t>
            </w:r>
            <w:r w:rsidR="00E17919" w:rsidRPr="00E17919">
              <w:rPr>
                <w:rFonts w:cs="Arial"/>
                <w:sz w:val="20"/>
                <w:szCs w:val="20"/>
              </w:rPr>
              <w:t>coordination centre</w:t>
            </w:r>
            <w:r w:rsidRPr="00741686">
              <w:rPr>
                <w:rFonts w:cs="Arial"/>
                <w:sz w:val="20"/>
                <w:szCs w:val="20"/>
              </w:rPr>
              <w:t>’s role in this?  What part does it play in the wider response?</w:t>
            </w:r>
            <w:r w:rsidR="001F3878">
              <w:rPr>
                <w:rFonts w:cs="Arial"/>
                <w:sz w:val="20"/>
                <w:szCs w:val="20"/>
              </w:rPr>
              <w:t xml:space="preserve"> Is it a lead agency, or in support? </w:t>
            </w:r>
          </w:p>
          <w:p w:rsidR="00B224D1" w:rsidRPr="00741686" w:rsidRDefault="00B224D1" w:rsidP="001F3878">
            <w:pPr>
              <w:pStyle w:val="Spacer"/>
            </w:pPr>
          </w:p>
        </w:tc>
      </w:tr>
      <w:tr w:rsidR="00B224D1" w:rsidRPr="00741686" w:rsidTr="00D878AF">
        <w:trPr>
          <w:cantSplit/>
        </w:trPr>
        <w:tc>
          <w:tcPr>
            <w:tcW w:w="5000" w:type="pct"/>
            <w:shd w:val="clear" w:color="auto" w:fill="005A9B" w:themeFill="background2"/>
          </w:tcPr>
          <w:p w:rsidR="00B224D1" w:rsidRPr="00741686" w:rsidRDefault="00B224D1" w:rsidP="00B224D1">
            <w:pPr>
              <w:pStyle w:val="Tablenormal0"/>
              <w:rPr>
                <w:rFonts w:cs="Arial"/>
              </w:rPr>
            </w:pPr>
            <w:r w:rsidRPr="00B224D1">
              <w:rPr>
                <w:b/>
                <w:color w:val="FFFFFF"/>
              </w:rPr>
              <w:lastRenderedPageBreak/>
              <w:t>Step 3:  Determine tasks</w:t>
            </w:r>
            <w:r w:rsidR="00AC1E79">
              <w:rPr>
                <w:b/>
                <w:color w:val="FFFFFF"/>
              </w:rPr>
              <w:t xml:space="preserve">. </w:t>
            </w:r>
          </w:p>
        </w:tc>
      </w:tr>
      <w:tr w:rsidR="00B224D1" w:rsidRPr="00741686" w:rsidTr="00D878AF">
        <w:trPr>
          <w:cantSplit/>
        </w:trPr>
        <w:tc>
          <w:tcPr>
            <w:tcW w:w="5000" w:type="pct"/>
            <w:shd w:val="clear" w:color="auto" w:fill="auto"/>
          </w:tcPr>
          <w:p w:rsidR="00792E2F" w:rsidRPr="00792E2F" w:rsidRDefault="00792E2F" w:rsidP="005F01C6">
            <w:pPr>
              <w:pStyle w:val="Tablenormal0"/>
              <w:numPr>
                <w:ilvl w:val="0"/>
                <w:numId w:val="17"/>
              </w:numPr>
              <w:rPr>
                <w:rFonts w:cs="Arial"/>
                <w:sz w:val="20"/>
                <w:u w:val="single"/>
              </w:rPr>
            </w:pPr>
            <w:r w:rsidRPr="00792E2F">
              <w:rPr>
                <w:rFonts w:cs="Arial"/>
                <w:sz w:val="20"/>
                <w:u w:val="single"/>
              </w:rPr>
              <w:t>Determine specified tasks</w:t>
            </w:r>
          </w:p>
          <w:p w:rsidR="00B224D1" w:rsidRPr="00741686" w:rsidRDefault="00B224D1" w:rsidP="00B224D1">
            <w:pPr>
              <w:pStyle w:val="Tablenormal0"/>
              <w:rPr>
                <w:rFonts w:cs="Arial"/>
                <w:sz w:val="20"/>
              </w:rPr>
            </w:pPr>
            <w:r w:rsidRPr="00741686">
              <w:rPr>
                <w:rFonts w:cs="Arial"/>
                <w:sz w:val="20"/>
              </w:rPr>
              <w:t xml:space="preserve">What are the specified tasks that have been given by </w:t>
            </w:r>
            <w:r w:rsidR="00B02259">
              <w:rPr>
                <w:rFonts w:cs="Arial"/>
                <w:sz w:val="20"/>
              </w:rPr>
              <w:t xml:space="preserve">the Controller or </w:t>
            </w:r>
            <w:r w:rsidRPr="00741686">
              <w:rPr>
                <w:rFonts w:cs="Arial"/>
                <w:sz w:val="20"/>
              </w:rPr>
              <w:t>governance</w:t>
            </w:r>
            <w:r w:rsidR="00C92366">
              <w:rPr>
                <w:rFonts w:cs="Arial"/>
                <w:sz w:val="20"/>
              </w:rPr>
              <w:t>/management</w:t>
            </w:r>
            <w:r w:rsidRPr="00741686">
              <w:rPr>
                <w:rFonts w:cs="Arial"/>
                <w:sz w:val="20"/>
              </w:rPr>
              <w:t xml:space="preserve"> for the </w:t>
            </w:r>
            <w:r w:rsidR="00EB0104">
              <w:rPr>
                <w:rFonts w:cs="Arial"/>
                <w:sz w:val="20"/>
              </w:rPr>
              <w:t>c</w:t>
            </w:r>
            <w:r w:rsidR="008823D1">
              <w:rPr>
                <w:rFonts w:cs="Arial"/>
                <w:sz w:val="20"/>
              </w:rPr>
              <w:t xml:space="preserve">oordination </w:t>
            </w:r>
            <w:r w:rsidR="00EB0104">
              <w:rPr>
                <w:rFonts w:cs="Arial"/>
                <w:sz w:val="20"/>
              </w:rPr>
              <w:t>c</w:t>
            </w:r>
            <w:r w:rsidR="008823D1">
              <w:rPr>
                <w:rFonts w:cs="Arial"/>
                <w:sz w:val="20"/>
              </w:rPr>
              <w:t>entre</w:t>
            </w:r>
            <w:r w:rsidRPr="00741686">
              <w:rPr>
                <w:rFonts w:cs="Arial"/>
                <w:sz w:val="20"/>
              </w:rPr>
              <w:t xml:space="preserve"> to complete?</w:t>
            </w:r>
          </w:p>
          <w:p w:rsidR="00B224D1" w:rsidRDefault="00B224D1" w:rsidP="00B224D1">
            <w:pPr>
              <w:pStyle w:val="Tablenormal0"/>
              <w:rPr>
                <w:rFonts w:cs="Arial"/>
                <w:sz w:val="20"/>
              </w:rPr>
            </w:pPr>
          </w:p>
          <w:p w:rsidR="00792E2F" w:rsidRPr="00792E2F" w:rsidRDefault="00792E2F" w:rsidP="005F01C6">
            <w:pPr>
              <w:pStyle w:val="Tablenormal0"/>
              <w:numPr>
                <w:ilvl w:val="0"/>
                <w:numId w:val="17"/>
              </w:numPr>
              <w:rPr>
                <w:rFonts w:cs="Arial"/>
                <w:sz w:val="20"/>
                <w:u w:val="single"/>
              </w:rPr>
            </w:pPr>
            <w:r w:rsidRPr="00792E2F">
              <w:rPr>
                <w:rFonts w:cs="Arial"/>
                <w:sz w:val="20"/>
                <w:u w:val="single"/>
              </w:rPr>
              <w:t>Determine implied tasks</w:t>
            </w:r>
          </w:p>
          <w:p w:rsidR="00B224D1" w:rsidRPr="00741686" w:rsidRDefault="00B224D1" w:rsidP="00B224D1">
            <w:pPr>
              <w:pStyle w:val="Tablenormal0"/>
              <w:rPr>
                <w:rFonts w:cs="Arial"/>
                <w:sz w:val="20"/>
              </w:rPr>
            </w:pPr>
            <w:r w:rsidRPr="00741686">
              <w:rPr>
                <w:rFonts w:cs="Arial"/>
                <w:sz w:val="20"/>
              </w:rPr>
              <w:t>What are the implied tasks that haven’t been directed, but which must be completed?</w:t>
            </w:r>
          </w:p>
          <w:p w:rsidR="00B224D1" w:rsidRPr="00741686" w:rsidRDefault="00B224D1" w:rsidP="00B224D1">
            <w:pPr>
              <w:pStyle w:val="Tablenormal0"/>
              <w:rPr>
                <w:rFonts w:cs="Arial"/>
                <w:sz w:val="20"/>
              </w:rPr>
            </w:pPr>
          </w:p>
          <w:p w:rsidR="00B224D1" w:rsidRPr="00792E2F" w:rsidRDefault="00792E2F" w:rsidP="005F01C6">
            <w:pPr>
              <w:pStyle w:val="Tablenormal0"/>
              <w:numPr>
                <w:ilvl w:val="0"/>
                <w:numId w:val="17"/>
              </w:numPr>
              <w:rPr>
                <w:rFonts w:cs="Arial"/>
                <w:sz w:val="20"/>
                <w:u w:val="single"/>
              </w:rPr>
            </w:pPr>
            <w:r w:rsidRPr="00792E2F">
              <w:rPr>
                <w:rFonts w:cs="Arial"/>
                <w:sz w:val="20"/>
                <w:u w:val="single"/>
              </w:rPr>
              <w:t>Identify essential tasks</w:t>
            </w:r>
          </w:p>
          <w:p w:rsidR="00B224D1" w:rsidRPr="00741686" w:rsidRDefault="00B224D1" w:rsidP="00B224D1">
            <w:pPr>
              <w:pStyle w:val="Tablenormal0"/>
              <w:rPr>
                <w:rFonts w:cs="Arial"/>
                <w:sz w:val="20"/>
              </w:rPr>
            </w:pPr>
            <w:r w:rsidRPr="00741686">
              <w:rPr>
                <w:rFonts w:cs="Arial"/>
                <w:sz w:val="20"/>
              </w:rPr>
              <w:t xml:space="preserve">Of all the tasks identified, which ones are essential to meeting the </w:t>
            </w:r>
            <w:r w:rsidR="00B02259">
              <w:rPr>
                <w:rFonts w:cs="Arial"/>
                <w:sz w:val="20"/>
              </w:rPr>
              <w:t>Controller’s</w:t>
            </w:r>
            <w:r w:rsidRPr="00741686">
              <w:rPr>
                <w:rFonts w:cs="Arial"/>
                <w:sz w:val="20"/>
              </w:rPr>
              <w:t xml:space="preserve"> objectives and intent?</w:t>
            </w:r>
          </w:p>
          <w:p w:rsidR="00B224D1" w:rsidRPr="00741686" w:rsidRDefault="00B224D1" w:rsidP="00B224D1">
            <w:pPr>
              <w:pStyle w:val="Tablenormal0"/>
              <w:rPr>
                <w:rFonts w:cs="Arial"/>
              </w:rPr>
            </w:pPr>
          </w:p>
        </w:tc>
      </w:tr>
      <w:tr w:rsidR="00B224D1" w:rsidRPr="00741686" w:rsidTr="00D878AF">
        <w:trPr>
          <w:cantSplit/>
        </w:trPr>
        <w:tc>
          <w:tcPr>
            <w:tcW w:w="5000" w:type="pct"/>
            <w:shd w:val="clear" w:color="auto" w:fill="005A9B" w:themeFill="background2"/>
          </w:tcPr>
          <w:p w:rsidR="00B224D1" w:rsidRPr="00741686" w:rsidRDefault="00B224D1" w:rsidP="00B224D1">
            <w:pPr>
              <w:pStyle w:val="Tableheading"/>
            </w:pPr>
            <w:r w:rsidRPr="00741686">
              <w:t xml:space="preserve">Step 4:  </w:t>
            </w:r>
            <w:r>
              <w:t>Determine</w:t>
            </w:r>
            <w:r w:rsidRPr="00741686">
              <w:t xml:space="preserve"> </w:t>
            </w:r>
            <w:r>
              <w:t>freedoms and c</w:t>
            </w:r>
            <w:r w:rsidRPr="00741686">
              <w:t xml:space="preserve">onstraints </w:t>
            </w:r>
          </w:p>
        </w:tc>
      </w:tr>
      <w:tr w:rsidR="00B224D1" w:rsidRPr="00741686" w:rsidTr="00D878AF">
        <w:trPr>
          <w:cantSplit/>
        </w:trPr>
        <w:tc>
          <w:tcPr>
            <w:tcW w:w="5000" w:type="pct"/>
            <w:shd w:val="clear" w:color="auto" w:fill="auto"/>
          </w:tcPr>
          <w:p w:rsidR="00FB7070" w:rsidRPr="00792E2F" w:rsidRDefault="00FB7070" w:rsidP="00FB7070">
            <w:pPr>
              <w:pStyle w:val="Tablenormal0"/>
              <w:numPr>
                <w:ilvl w:val="0"/>
                <w:numId w:val="18"/>
              </w:numPr>
              <w:rPr>
                <w:rFonts w:cs="Arial"/>
                <w:sz w:val="20"/>
                <w:u w:val="single"/>
              </w:rPr>
            </w:pPr>
            <w:r w:rsidRPr="00792E2F">
              <w:rPr>
                <w:rFonts w:cs="Arial"/>
                <w:sz w:val="20"/>
                <w:u w:val="single"/>
              </w:rPr>
              <w:t>Determine constraints</w:t>
            </w:r>
          </w:p>
          <w:p w:rsidR="00FB7070" w:rsidRDefault="00FB7070" w:rsidP="00FB7070">
            <w:pPr>
              <w:pStyle w:val="Tablenormal0"/>
              <w:rPr>
                <w:rFonts w:cs="Arial"/>
                <w:sz w:val="20"/>
              </w:rPr>
            </w:pPr>
            <w:r w:rsidRPr="00741686">
              <w:rPr>
                <w:rFonts w:cs="Arial"/>
                <w:sz w:val="20"/>
              </w:rPr>
              <w:t xml:space="preserve">What constraints are there that will limit </w:t>
            </w:r>
            <w:r w:rsidRPr="00AB6230">
              <w:rPr>
                <w:rFonts w:cs="Arial"/>
                <w:sz w:val="20"/>
              </w:rPr>
              <w:t>coordination centre</w:t>
            </w:r>
            <w:r w:rsidRPr="00741686">
              <w:rPr>
                <w:rFonts w:cs="Arial"/>
                <w:sz w:val="20"/>
              </w:rPr>
              <w:t xml:space="preserve">’s response options? </w:t>
            </w:r>
          </w:p>
          <w:p w:rsidR="00FB7070" w:rsidRPr="00741686" w:rsidRDefault="00FB7070" w:rsidP="00FB7070">
            <w:pPr>
              <w:pStyle w:val="Tablenormal0"/>
              <w:rPr>
                <w:rFonts w:cs="Arial"/>
                <w:sz w:val="20"/>
              </w:rPr>
            </w:pPr>
          </w:p>
          <w:p w:rsidR="00792E2F" w:rsidRPr="00792E2F" w:rsidRDefault="00792E2F" w:rsidP="005F01C6">
            <w:pPr>
              <w:pStyle w:val="Tablenormal0"/>
              <w:numPr>
                <w:ilvl w:val="0"/>
                <w:numId w:val="18"/>
              </w:numPr>
              <w:rPr>
                <w:rFonts w:cs="Arial"/>
                <w:sz w:val="20"/>
                <w:u w:val="single"/>
              </w:rPr>
            </w:pPr>
            <w:r w:rsidRPr="00792E2F">
              <w:rPr>
                <w:rFonts w:cs="Arial"/>
                <w:sz w:val="20"/>
                <w:u w:val="single"/>
              </w:rPr>
              <w:t>Determine freedoms</w:t>
            </w:r>
          </w:p>
          <w:p w:rsidR="00B224D1" w:rsidRPr="00741686" w:rsidRDefault="00B224D1" w:rsidP="00B224D1">
            <w:pPr>
              <w:pStyle w:val="Tablenormal0"/>
              <w:rPr>
                <w:rFonts w:cs="Arial"/>
                <w:sz w:val="20"/>
              </w:rPr>
            </w:pPr>
            <w:r w:rsidRPr="00741686">
              <w:rPr>
                <w:rFonts w:cs="Arial"/>
                <w:sz w:val="20"/>
              </w:rPr>
              <w:t xml:space="preserve">What operational freedoms does the </w:t>
            </w:r>
            <w:r w:rsidR="00EB0104" w:rsidRPr="00AB6230">
              <w:rPr>
                <w:rFonts w:cs="Arial"/>
                <w:sz w:val="20"/>
              </w:rPr>
              <w:t xml:space="preserve">coordination centre </w:t>
            </w:r>
            <w:r w:rsidRPr="00741686">
              <w:rPr>
                <w:rFonts w:cs="Arial"/>
                <w:sz w:val="20"/>
              </w:rPr>
              <w:t>have with regard to this response?</w:t>
            </w:r>
          </w:p>
          <w:p w:rsidR="00B224D1" w:rsidRPr="00741686" w:rsidRDefault="00B224D1" w:rsidP="00B224D1">
            <w:pPr>
              <w:pStyle w:val="Tablenormal0"/>
              <w:rPr>
                <w:rFonts w:cs="Arial"/>
                <w:sz w:val="20"/>
              </w:rPr>
            </w:pPr>
          </w:p>
          <w:p w:rsidR="00B224D1" w:rsidRPr="00741686" w:rsidRDefault="00B224D1" w:rsidP="00B224D1">
            <w:pPr>
              <w:pStyle w:val="Tablenormal0"/>
              <w:rPr>
                <w:rFonts w:cs="Arial"/>
                <w:sz w:val="20"/>
              </w:rPr>
            </w:pPr>
            <w:r w:rsidRPr="00741686">
              <w:rPr>
                <w:rFonts w:cs="Arial"/>
                <w:sz w:val="20"/>
              </w:rPr>
              <w:t>Freedoms and const</w:t>
            </w:r>
            <w:r w:rsidR="00A50083">
              <w:rPr>
                <w:rFonts w:cs="Arial"/>
                <w:sz w:val="20"/>
              </w:rPr>
              <w:t>raints are imposed by higher Controllers and governance/management</w:t>
            </w:r>
            <w:r w:rsidR="00AC1E79">
              <w:rPr>
                <w:rFonts w:cs="Arial"/>
                <w:sz w:val="20"/>
              </w:rPr>
              <w:t xml:space="preserve">. </w:t>
            </w:r>
            <w:r w:rsidRPr="00741686">
              <w:rPr>
                <w:rFonts w:cs="Arial"/>
                <w:sz w:val="20"/>
              </w:rPr>
              <w:t>They help to set the boundaries for how the Action Plan can be developed. Typical freedoms and constraints include deadlines, budgets, resources, geographical boundaries and directions to coordinate with specific agencies.</w:t>
            </w:r>
          </w:p>
          <w:p w:rsidR="00B224D1" w:rsidRPr="00741686" w:rsidRDefault="00B224D1" w:rsidP="00B224D1">
            <w:pPr>
              <w:pStyle w:val="Tablenormal0"/>
              <w:rPr>
                <w:rFonts w:cs="Arial"/>
                <w:sz w:val="20"/>
              </w:rPr>
            </w:pPr>
          </w:p>
        </w:tc>
      </w:tr>
      <w:tr w:rsidR="00B224D1" w:rsidRPr="00741686" w:rsidTr="00D878AF">
        <w:trPr>
          <w:cantSplit/>
        </w:trPr>
        <w:tc>
          <w:tcPr>
            <w:tcW w:w="5000" w:type="pct"/>
            <w:shd w:val="clear" w:color="auto" w:fill="005A9B" w:themeFill="background2"/>
          </w:tcPr>
          <w:p w:rsidR="00B224D1" w:rsidRPr="00741686" w:rsidRDefault="00B224D1" w:rsidP="00B224D1">
            <w:pPr>
              <w:pStyle w:val="Tableheading"/>
              <w:rPr>
                <w:sz w:val="20"/>
              </w:rPr>
            </w:pPr>
            <w:r w:rsidRPr="008F15A6">
              <w:t>Step 5:  Identify critical facts and assumptions</w:t>
            </w:r>
            <w:r w:rsidR="00AC1E79">
              <w:t xml:space="preserve">. </w:t>
            </w:r>
          </w:p>
        </w:tc>
      </w:tr>
      <w:tr w:rsidR="00B224D1" w:rsidRPr="008F15A6" w:rsidTr="00D878AF">
        <w:trPr>
          <w:cantSplit/>
          <w:trHeight w:val="1231"/>
        </w:trPr>
        <w:tc>
          <w:tcPr>
            <w:tcW w:w="5000" w:type="pct"/>
            <w:shd w:val="clear" w:color="auto" w:fill="auto"/>
          </w:tcPr>
          <w:p w:rsidR="00FB7070" w:rsidRDefault="00B224D1" w:rsidP="00FB7070">
            <w:pPr>
              <w:pStyle w:val="Tablebullet"/>
              <w:rPr>
                <w:sz w:val="20"/>
              </w:rPr>
            </w:pPr>
            <w:r w:rsidRPr="00FB7070">
              <w:rPr>
                <w:sz w:val="20"/>
              </w:rPr>
              <w:t>What critical information is needed in order to plan?  List this down; if it is already known, it is considered to be a fact</w:t>
            </w:r>
            <w:r w:rsidR="00AC1E79" w:rsidRPr="00FB7070">
              <w:rPr>
                <w:sz w:val="20"/>
              </w:rPr>
              <w:t xml:space="preserve">. </w:t>
            </w:r>
          </w:p>
          <w:p w:rsidR="00B224D1" w:rsidRPr="00FB7070" w:rsidRDefault="00B224D1" w:rsidP="00FB7070">
            <w:pPr>
              <w:pStyle w:val="Tablebullet"/>
              <w:rPr>
                <w:sz w:val="20"/>
              </w:rPr>
            </w:pPr>
            <w:r w:rsidRPr="00FB7070">
              <w:rPr>
                <w:sz w:val="20"/>
              </w:rPr>
              <w:t>Anything not known may be covered with an assumption, which is a substitute for fact. Assumptions must be written down so that they can be confirmed, and will become Information Requirements.</w:t>
            </w:r>
          </w:p>
        </w:tc>
      </w:tr>
      <w:tr w:rsidR="00B224D1" w:rsidRPr="008F15A6" w:rsidTr="00D878AF">
        <w:trPr>
          <w:cantSplit/>
        </w:trPr>
        <w:tc>
          <w:tcPr>
            <w:tcW w:w="5000" w:type="pct"/>
            <w:shd w:val="clear" w:color="auto" w:fill="005A9B" w:themeFill="background2"/>
          </w:tcPr>
          <w:p w:rsidR="00B224D1" w:rsidRPr="008F15A6" w:rsidRDefault="00B224D1" w:rsidP="00B224D1">
            <w:pPr>
              <w:pStyle w:val="Tableheading"/>
            </w:pPr>
            <w:r w:rsidRPr="008F15A6">
              <w:t>Step 6:  Draft mission statement and broad response options</w:t>
            </w:r>
            <w:r w:rsidR="00AC1E79">
              <w:t xml:space="preserve">. </w:t>
            </w:r>
          </w:p>
        </w:tc>
      </w:tr>
      <w:tr w:rsidR="00B224D1" w:rsidRPr="008F15A6" w:rsidTr="00D878AF">
        <w:trPr>
          <w:cantSplit/>
        </w:trPr>
        <w:tc>
          <w:tcPr>
            <w:tcW w:w="5000" w:type="pct"/>
            <w:shd w:val="clear" w:color="auto" w:fill="auto"/>
          </w:tcPr>
          <w:p w:rsidR="00C02F6C" w:rsidRPr="00C02F6C" w:rsidRDefault="00C02F6C" w:rsidP="005F01C6">
            <w:pPr>
              <w:pStyle w:val="Tablenormal0"/>
              <w:numPr>
                <w:ilvl w:val="0"/>
                <w:numId w:val="16"/>
              </w:numPr>
              <w:rPr>
                <w:rFonts w:cs="Arial"/>
                <w:sz w:val="20"/>
                <w:u w:val="single"/>
              </w:rPr>
            </w:pPr>
            <w:r w:rsidRPr="00C02F6C">
              <w:rPr>
                <w:rFonts w:cs="Arial"/>
                <w:sz w:val="20"/>
                <w:u w:val="single"/>
              </w:rPr>
              <w:t>Draft the mission statement</w:t>
            </w:r>
          </w:p>
          <w:p w:rsidR="00B224D1" w:rsidRPr="008F15A6" w:rsidRDefault="00C02F6C" w:rsidP="00C02F6C">
            <w:pPr>
              <w:pStyle w:val="Tablenormal0"/>
              <w:ind w:left="426"/>
              <w:rPr>
                <w:rFonts w:cs="Arial"/>
                <w:sz w:val="20"/>
              </w:rPr>
            </w:pPr>
            <w:r>
              <w:rPr>
                <w:rFonts w:cs="Arial"/>
                <w:sz w:val="20"/>
              </w:rPr>
              <w:t xml:space="preserve">Link </w:t>
            </w:r>
            <w:r w:rsidR="00B224D1" w:rsidRPr="008F15A6">
              <w:rPr>
                <w:rFonts w:cs="Arial"/>
                <w:sz w:val="20"/>
              </w:rPr>
              <w:t xml:space="preserve">the essential tasks with the </w:t>
            </w:r>
            <w:r w:rsidR="00D66988">
              <w:rPr>
                <w:rFonts w:cs="Arial"/>
                <w:sz w:val="20"/>
              </w:rPr>
              <w:t>response objectives</w:t>
            </w:r>
            <w:r w:rsidR="00B224D1" w:rsidRPr="008F15A6">
              <w:rPr>
                <w:rFonts w:cs="Arial"/>
                <w:sz w:val="20"/>
              </w:rPr>
              <w:t>.</w:t>
            </w:r>
          </w:p>
          <w:p w:rsidR="00B224D1" w:rsidRPr="008F15A6" w:rsidRDefault="00B224D1" w:rsidP="00B224D1">
            <w:pPr>
              <w:pStyle w:val="Tablenormal0"/>
              <w:rPr>
                <w:rFonts w:cs="Arial"/>
                <w:sz w:val="20"/>
              </w:rPr>
            </w:pPr>
          </w:p>
          <w:p w:rsidR="00C02F6C" w:rsidRPr="00C02F6C" w:rsidRDefault="00C02F6C" w:rsidP="005F01C6">
            <w:pPr>
              <w:pStyle w:val="Tablenormal0"/>
              <w:numPr>
                <w:ilvl w:val="0"/>
                <w:numId w:val="16"/>
              </w:numPr>
              <w:rPr>
                <w:rFonts w:cs="Arial"/>
                <w:sz w:val="20"/>
                <w:szCs w:val="20"/>
                <w:u w:val="single"/>
              </w:rPr>
            </w:pPr>
            <w:r w:rsidRPr="00C02F6C">
              <w:rPr>
                <w:rFonts w:cs="Arial"/>
                <w:sz w:val="20"/>
                <w:szCs w:val="20"/>
                <w:u w:val="single"/>
              </w:rPr>
              <w:t>Draft broad response options</w:t>
            </w:r>
          </w:p>
          <w:p w:rsidR="00B224D1" w:rsidRPr="008F15A6" w:rsidRDefault="00B224D1" w:rsidP="00C02F6C">
            <w:pPr>
              <w:pStyle w:val="Tablenormal0"/>
              <w:ind w:left="426"/>
              <w:rPr>
                <w:rFonts w:cs="Arial"/>
                <w:sz w:val="20"/>
                <w:szCs w:val="20"/>
              </w:rPr>
            </w:pPr>
            <w:r w:rsidRPr="008F15A6">
              <w:rPr>
                <w:rFonts w:cs="Arial"/>
                <w:sz w:val="20"/>
                <w:szCs w:val="20"/>
              </w:rPr>
              <w:t xml:space="preserve">Based on the </w:t>
            </w:r>
            <w:r w:rsidR="00A50083">
              <w:rPr>
                <w:rFonts w:cs="Arial"/>
                <w:sz w:val="20"/>
                <w:szCs w:val="20"/>
              </w:rPr>
              <w:t>Controller’s preliminary scoping</w:t>
            </w:r>
            <w:r w:rsidRPr="008F15A6">
              <w:rPr>
                <w:rFonts w:cs="Arial"/>
                <w:sz w:val="20"/>
                <w:szCs w:val="20"/>
              </w:rPr>
              <w:t xml:space="preserve">, understanding of essential tasks, resources and hazard </w:t>
            </w:r>
            <w:r w:rsidR="003B62B1" w:rsidRPr="003B62B1">
              <w:rPr>
                <w:rFonts w:cs="Arial"/>
                <w:sz w:val="20"/>
                <w:szCs w:val="20"/>
              </w:rPr>
              <w:t>consequence</w:t>
            </w:r>
            <w:r w:rsidRPr="008F15A6">
              <w:rPr>
                <w:rFonts w:cs="Arial"/>
                <w:sz w:val="20"/>
                <w:szCs w:val="20"/>
              </w:rPr>
              <w:t xml:space="preserve">s to date, </w:t>
            </w:r>
            <w:r w:rsidRPr="003B62B1">
              <w:rPr>
                <w:rFonts w:cs="Arial"/>
                <w:sz w:val="20"/>
                <w:szCs w:val="20"/>
              </w:rPr>
              <w:t>develop</w:t>
            </w:r>
            <w:r w:rsidRPr="008F15A6">
              <w:rPr>
                <w:rFonts w:cs="Arial"/>
                <w:sz w:val="20"/>
                <w:szCs w:val="20"/>
              </w:rPr>
              <w:t xml:space="preserve"> 1-3 broad courses of action. At this stage they don’t require any detail beyond a short, descriptive statement.</w:t>
            </w:r>
          </w:p>
          <w:p w:rsidR="00B224D1" w:rsidRPr="008F15A6" w:rsidRDefault="00B224D1" w:rsidP="00B224D1">
            <w:pPr>
              <w:pStyle w:val="Tablenormal0"/>
              <w:rPr>
                <w:rFonts w:cs="Arial"/>
                <w:sz w:val="20"/>
              </w:rPr>
            </w:pPr>
          </w:p>
        </w:tc>
      </w:tr>
    </w:tbl>
    <w:p w:rsidR="0050131E" w:rsidRDefault="0050131E">
      <w:pPr>
        <w:spacing w:before="0" w:after="0" w:line="240" w:lineRule="auto"/>
      </w:pPr>
    </w:p>
    <w:p w:rsidR="0045542A" w:rsidRDefault="0045542A">
      <w:pPr>
        <w:spacing w:before="0" w:after="0" w:line="240" w:lineRule="auto"/>
      </w:pPr>
      <w:r>
        <w:br w:type="page"/>
      </w:r>
    </w:p>
    <w:tbl>
      <w:tblPr>
        <w:tblW w:w="4929" w:type="pct"/>
        <w:tblInd w:w="138" w:type="dxa"/>
        <w:tblBorders>
          <w:top w:val="single" w:sz="4" w:space="0" w:color="005A9B" w:themeColor="background2"/>
          <w:left w:val="single" w:sz="4" w:space="0" w:color="005A9B" w:themeColor="background2"/>
          <w:bottom w:val="single" w:sz="4" w:space="0" w:color="005A9B" w:themeColor="background2"/>
          <w:right w:val="single" w:sz="4" w:space="0" w:color="005A9B" w:themeColor="background2"/>
          <w:insideH w:val="single" w:sz="4" w:space="0" w:color="005A9B" w:themeColor="background2"/>
          <w:insideV w:val="single" w:sz="4" w:space="0" w:color="005A9B" w:themeColor="background2"/>
        </w:tblBorders>
        <w:tblLook w:val="01E0" w:firstRow="1" w:lastRow="1" w:firstColumn="1" w:lastColumn="1" w:noHBand="0" w:noVBand="0"/>
      </w:tblPr>
      <w:tblGrid>
        <w:gridCol w:w="9603"/>
      </w:tblGrid>
      <w:tr w:rsidR="0050131E" w:rsidRPr="008F15A6" w:rsidTr="0045542A">
        <w:trPr>
          <w:cantSplit/>
        </w:trPr>
        <w:tc>
          <w:tcPr>
            <w:tcW w:w="5000" w:type="pct"/>
            <w:shd w:val="clear" w:color="auto" w:fill="005A9B" w:themeFill="background2"/>
          </w:tcPr>
          <w:p w:rsidR="0050131E" w:rsidRPr="008F15A6" w:rsidRDefault="0050131E" w:rsidP="0050131E">
            <w:pPr>
              <w:pStyle w:val="Tableheading"/>
            </w:pPr>
            <w:r w:rsidRPr="008F15A6">
              <w:lastRenderedPageBreak/>
              <w:t xml:space="preserve">Step </w:t>
            </w:r>
            <w:r>
              <w:t>7</w:t>
            </w:r>
            <w:r w:rsidRPr="008F15A6">
              <w:t xml:space="preserve">:  </w:t>
            </w:r>
            <w:r>
              <w:t>Brief Controller</w:t>
            </w:r>
            <w:r w:rsidRPr="008F15A6">
              <w:t xml:space="preserve">  </w:t>
            </w:r>
          </w:p>
        </w:tc>
      </w:tr>
      <w:tr w:rsidR="0050131E" w:rsidRPr="008F15A6" w:rsidTr="0045542A">
        <w:trPr>
          <w:cantSplit/>
        </w:trPr>
        <w:tc>
          <w:tcPr>
            <w:tcW w:w="5000" w:type="pct"/>
            <w:shd w:val="clear" w:color="auto" w:fill="auto"/>
          </w:tcPr>
          <w:p w:rsidR="0050131E" w:rsidRPr="00677186" w:rsidRDefault="0050131E" w:rsidP="0050131E">
            <w:pPr>
              <w:pStyle w:val="Tablenormal0"/>
              <w:rPr>
                <w:sz w:val="20"/>
                <w:szCs w:val="20"/>
              </w:rPr>
            </w:pPr>
            <w:r w:rsidRPr="00677186">
              <w:rPr>
                <w:sz w:val="20"/>
                <w:szCs w:val="20"/>
              </w:rPr>
              <w:t>Prepare an Objective Analysis briefing for the Controller, in order to confirm the deductions made</w:t>
            </w:r>
            <w:r w:rsidR="00AC1E79" w:rsidRPr="00677186">
              <w:rPr>
                <w:sz w:val="20"/>
                <w:szCs w:val="20"/>
              </w:rPr>
              <w:t xml:space="preserve">. </w:t>
            </w:r>
            <w:r w:rsidRPr="00677186">
              <w:rPr>
                <w:sz w:val="20"/>
                <w:szCs w:val="20"/>
              </w:rPr>
              <w:t>The bri</w:t>
            </w:r>
            <w:r w:rsidR="00DA78A8">
              <w:rPr>
                <w:sz w:val="20"/>
                <w:szCs w:val="20"/>
              </w:rPr>
              <w:t>efing should proceed as follows:</w:t>
            </w:r>
          </w:p>
          <w:p w:rsidR="003459D0" w:rsidRPr="00677186" w:rsidRDefault="003459D0" w:rsidP="0050131E">
            <w:pPr>
              <w:pStyle w:val="Tablenormal0"/>
              <w:rPr>
                <w:sz w:val="20"/>
                <w:szCs w:val="20"/>
              </w:rPr>
            </w:pPr>
          </w:p>
          <w:tbl>
            <w:tblPr>
              <w:tblStyle w:val="TableGrid"/>
              <w:tblW w:w="9214" w:type="dxa"/>
              <w:tblInd w:w="137" w:type="dxa"/>
              <w:tblBorders>
                <w:top w:val="single" w:sz="4" w:space="0" w:color="005A9B" w:themeColor="background2"/>
                <w:left w:val="single" w:sz="4" w:space="0" w:color="005A9B" w:themeColor="background2"/>
                <w:bottom w:val="single" w:sz="4" w:space="0" w:color="005A9B" w:themeColor="background2"/>
                <w:right w:val="single" w:sz="4" w:space="0" w:color="005A9B" w:themeColor="background2"/>
                <w:insideH w:val="single" w:sz="4" w:space="0" w:color="005A9B" w:themeColor="background2"/>
                <w:insideV w:val="single" w:sz="4" w:space="0" w:color="005A9B" w:themeColor="background2"/>
              </w:tblBorders>
              <w:tblLook w:val="04A0" w:firstRow="1" w:lastRow="0" w:firstColumn="1" w:lastColumn="0" w:noHBand="0" w:noVBand="1"/>
            </w:tblPr>
            <w:tblGrid>
              <w:gridCol w:w="6237"/>
              <w:gridCol w:w="2977"/>
            </w:tblGrid>
            <w:tr w:rsidR="003459D0" w:rsidRPr="00677186" w:rsidTr="00C0225E">
              <w:tc>
                <w:tcPr>
                  <w:tcW w:w="6237" w:type="dxa"/>
                  <w:shd w:val="clear" w:color="auto" w:fill="AFAFAF" w:themeFill="accent1"/>
                </w:tcPr>
                <w:p w:rsidR="003459D0" w:rsidRPr="00677186" w:rsidRDefault="003459D0" w:rsidP="003459D0">
                  <w:pPr>
                    <w:pStyle w:val="Tableheading"/>
                    <w:rPr>
                      <w:sz w:val="20"/>
                      <w:szCs w:val="20"/>
                    </w:rPr>
                  </w:pPr>
                  <w:r w:rsidRPr="00677186">
                    <w:rPr>
                      <w:sz w:val="20"/>
                      <w:szCs w:val="20"/>
                    </w:rPr>
                    <w:t>Subject</w:t>
                  </w:r>
                </w:p>
              </w:tc>
              <w:tc>
                <w:tcPr>
                  <w:tcW w:w="2977" w:type="dxa"/>
                  <w:shd w:val="clear" w:color="auto" w:fill="AFAFAF" w:themeFill="accent1"/>
                </w:tcPr>
                <w:p w:rsidR="003459D0" w:rsidRPr="00677186" w:rsidRDefault="003459D0" w:rsidP="003459D0">
                  <w:pPr>
                    <w:pStyle w:val="Tableheading"/>
                    <w:rPr>
                      <w:sz w:val="20"/>
                      <w:szCs w:val="20"/>
                    </w:rPr>
                  </w:pPr>
                  <w:r w:rsidRPr="00677186">
                    <w:rPr>
                      <w:sz w:val="20"/>
                      <w:szCs w:val="20"/>
                    </w:rPr>
                    <w:t>Speaker</w:t>
                  </w:r>
                </w:p>
              </w:tc>
            </w:tr>
            <w:tr w:rsidR="003459D0" w:rsidRPr="00677186" w:rsidTr="00C0225E">
              <w:tc>
                <w:tcPr>
                  <w:tcW w:w="6237" w:type="dxa"/>
                </w:tcPr>
                <w:p w:rsidR="003459D0" w:rsidRPr="00677186" w:rsidRDefault="003459D0" w:rsidP="00B02259">
                  <w:pPr>
                    <w:pStyle w:val="Tablenormal0"/>
                    <w:rPr>
                      <w:sz w:val="20"/>
                      <w:szCs w:val="20"/>
                    </w:rPr>
                  </w:pPr>
                  <w:r w:rsidRPr="00677186">
                    <w:rPr>
                      <w:sz w:val="20"/>
                      <w:szCs w:val="20"/>
                    </w:rPr>
                    <w:t>Purpose of briefing, time analysis</w:t>
                  </w:r>
                </w:p>
              </w:tc>
              <w:tc>
                <w:tcPr>
                  <w:tcW w:w="2977" w:type="dxa"/>
                </w:tcPr>
                <w:p w:rsidR="003459D0" w:rsidRPr="00677186" w:rsidRDefault="003459D0" w:rsidP="00B02259">
                  <w:pPr>
                    <w:pStyle w:val="Tablenormal0"/>
                    <w:rPr>
                      <w:sz w:val="20"/>
                      <w:szCs w:val="20"/>
                    </w:rPr>
                  </w:pPr>
                  <w:r w:rsidRPr="00677186">
                    <w:rPr>
                      <w:sz w:val="20"/>
                      <w:szCs w:val="20"/>
                    </w:rPr>
                    <w:t>Response Manager or Planning rep</w:t>
                  </w:r>
                </w:p>
              </w:tc>
            </w:tr>
            <w:tr w:rsidR="003459D0" w:rsidRPr="00677186" w:rsidTr="00C0225E">
              <w:tc>
                <w:tcPr>
                  <w:tcW w:w="6237" w:type="dxa"/>
                </w:tcPr>
                <w:p w:rsidR="003459D0" w:rsidRPr="00677186" w:rsidRDefault="00651040" w:rsidP="00B02259">
                  <w:pPr>
                    <w:pStyle w:val="Tablenormal0"/>
                    <w:rPr>
                      <w:sz w:val="20"/>
                      <w:szCs w:val="20"/>
                    </w:rPr>
                  </w:pPr>
                  <w:r w:rsidRPr="00677186">
                    <w:rPr>
                      <w:sz w:val="20"/>
                      <w:szCs w:val="20"/>
                    </w:rPr>
                    <w:t>HEA</w:t>
                  </w:r>
                  <w:r w:rsidR="003459D0" w:rsidRPr="00677186">
                    <w:rPr>
                      <w:sz w:val="20"/>
                      <w:szCs w:val="20"/>
                    </w:rPr>
                    <w:t xml:space="preserve"> deductions, such as area of operations/interest, hazard evaluation (if available), hazard </w:t>
                  </w:r>
                  <w:r w:rsidR="003B62B1" w:rsidRPr="00677186">
                    <w:rPr>
                      <w:sz w:val="20"/>
                      <w:szCs w:val="20"/>
                    </w:rPr>
                    <w:t>consequence</w:t>
                  </w:r>
                  <w:r w:rsidR="003459D0" w:rsidRPr="00677186">
                    <w:rPr>
                      <w:sz w:val="20"/>
                      <w:szCs w:val="20"/>
                    </w:rPr>
                    <w:t xml:space="preserve">s (if available)  </w:t>
                  </w:r>
                </w:p>
              </w:tc>
              <w:tc>
                <w:tcPr>
                  <w:tcW w:w="2977" w:type="dxa"/>
                </w:tcPr>
                <w:p w:rsidR="003459D0" w:rsidRPr="00677186" w:rsidRDefault="003459D0" w:rsidP="00B02259">
                  <w:pPr>
                    <w:pStyle w:val="Tablenormal0"/>
                    <w:rPr>
                      <w:sz w:val="20"/>
                      <w:szCs w:val="20"/>
                    </w:rPr>
                  </w:pPr>
                  <w:r w:rsidRPr="00677186">
                    <w:rPr>
                      <w:sz w:val="20"/>
                      <w:szCs w:val="20"/>
                    </w:rPr>
                    <w:t>Intelligence rep</w:t>
                  </w:r>
                </w:p>
              </w:tc>
            </w:tr>
            <w:tr w:rsidR="003459D0" w:rsidRPr="00677186" w:rsidTr="00C0225E">
              <w:tc>
                <w:tcPr>
                  <w:tcW w:w="6237" w:type="dxa"/>
                </w:tcPr>
                <w:p w:rsidR="003459D0" w:rsidRPr="00677186" w:rsidRDefault="003459D0" w:rsidP="00B02259">
                  <w:pPr>
                    <w:pStyle w:val="Tablenormal0"/>
                    <w:rPr>
                      <w:sz w:val="20"/>
                      <w:szCs w:val="20"/>
                    </w:rPr>
                  </w:pPr>
                  <w:r w:rsidRPr="00677186">
                    <w:rPr>
                      <w:sz w:val="20"/>
                      <w:szCs w:val="20"/>
                    </w:rPr>
                    <w:t>Response review</w:t>
                  </w:r>
                </w:p>
              </w:tc>
              <w:tc>
                <w:tcPr>
                  <w:tcW w:w="2977" w:type="dxa"/>
                </w:tcPr>
                <w:p w:rsidR="003459D0" w:rsidRPr="00677186" w:rsidRDefault="003459D0" w:rsidP="00B02259">
                  <w:pPr>
                    <w:pStyle w:val="Tablenormal0"/>
                    <w:rPr>
                      <w:sz w:val="20"/>
                      <w:szCs w:val="20"/>
                    </w:rPr>
                  </w:pPr>
                  <w:r w:rsidRPr="00677186">
                    <w:rPr>
                      <w:sz w:val="20"/>
                      <w:szCs w:val="20"/>
                    </w:rPr>
                    <w:t>Operations, Welfare reps</w:t>
                  </w:r>
                </w:p>
              </w:tc>
            </w:tr>
            <w:tr w:rsidR="003459D0" w:rsidRPr="00677186" w:rsidTr="00C0225E">
              <w:tc>
                <w:tcPr>
                  <w:tcW w:w="6237" w:type="dxa"/>
                </w:tcPr>
                <w:p w:rsidR="003459D0" w:rsidRPr="00677186" w:rsidRDefault="003459D0" w:rsidP="00B02259">
                  <w:pPr>
                    <w:pStyle w:val="Tablenormal0"/>
                    <w:rPr>
                      <w:sz w:val="20"/>
                      <w:szCs w:val="20"/>
                    </w:rPr>
                  </w:pPr>
                  <w:r w:rsidRPr="00677186">
                    <w:rPr>
                      <w:sz w:val="20"/>
                      <w:szCs w:val="20"/>
                    </w:rPr>
                    <w:t>Media situation, audiences, coverage and angles, including social media</w:t>
                  </w:r>
                </w:p>
              </w:tc>
              <w:tc>
                <w:tcPr>
                  <w:tcW w:w="2977" w:type="dxa"/>
                </w:tcPr>
                <w:p w:rsidR="003459D0" w:rsidRPr="00677186" w:rsidRDefault="003459D0" w:rsidP="00B02259">
                  <w:pPr>
                    <w:pStyle w:val="Tablenormal0"/>
                    <w:rPr>
                      <w:sz w:val="20"/>
                      <w:szCs w:val="20"/>
                    </w:rPr>
                  </w:pPr>
                  <w:r w:rsidRPr="00677186">
                    <w:rPr>
                      <w:sz w:val="20"/>
                      <w:szCs w:val="20"/>
                    </w:rPr>
                    <w:t>PIM rep</w:t>
                  </w:r>
                </w:p>
              </w:tc>
            </w:tr>
            <w:tr w:rsidR="003459D0" w:rsidRPr="00677186" w:rsidTr="00C0225E">
              <w:tc>
                <w:tcPr>
                  <w:tcW w:w="6237" w:type="dxa"/>
                </w:tcPr>
                <w:p w:rsidR="003459D0" w:rsidRPr="00677186" w:rsidRDefault="003459D0" w:rsidP="00A50083">
                  <w:pPr>
                    <w:pStyle w:val="Tablenormal0"/>
                    <w:rPr>
                      <w:sz w:val="20"/>
                      <w:szCs w:val="20"/>
                    </w:rPr>
                  </w:pPr>
                  <w:r w:rsidRPr="00677186">
                    <w:rPr>
                      <w:sz w:val="20"/>
                      <w:szCs w:val="20"/>
                    </w:rPr>
                    <w:t xml:space="preserve">Outline </w:t>
                  </w:r>
                  <w:r w:rsidR="00A50083" w:rsidRPr="00677186">
                    <w:rPr>
                      <w:sz w:val="20"/>
                      <w:szCs w:val="20"/>
                    </w:rPr>
                    <w:t>higher Controller’s intent,</w:t>
                  </w:r>
                  <w:r w:rsidRPr="00677186">
                    <w:rPr>
                      <w:sz w:val="20"/>
                      <w:szCs w:val="20"/>
                    </w:rPr>
                    <w:t xml:space="preserve"> governance </w:t>
                  </w:r>
                  <w:r w:rsidR="00A50083" w:rsidRPr="00677186">
                    <w:rPr>
                      <w:sz w:val="20"/>
                      <w:szCs w:val="20"/>
                    </w:rPr>
                    <w:t>context and outcomes</w:t>
                  </w:r>
                  <w:r w:rsidRPr="00677186">
                    <w:rPr>
                      <w:sz w:val="20"/>
                      <w:szCs w:val="20"/>
                    </w:rPr>
                    <w:t xml:space="preserve">, and role of the </w:t>
                  </w:r>
                  <w:r w:rsidR="00AB6230" w:rsidRPr="00677186">
                    <w:rPr>
                      <w:sz w:val="20"/>
                      <w:szCs w:val="20"/>
                    </w:rPr>
                    <w:t>coordination centre</w:t>
                  </w:r>
                </w:p>
              </w:tc>
              <w:tc>
                <w:tcPr>
                  <w:tcW w:w="2977" w:type="dxa"/>
                </w:tcPr>
                <w:p w:rsidR="003459D0" w:rsidRPr="00677186" w:rsidRDefault="00B02259" w:rsidP="00B02259">
                  <w:pPr>
                    <w:pStyle w:val="Tablenormal0"/>
                    <w:rPr>
                      <w:sz w:val="20"/>
                      <w:szCs w:val="20"/>
                    </w:rPr>
                  </w:pPr>
                  <w:r w:rsidRPr="00677186">
                    <w:rPr>
                      <w:sz w:val="20"/>
                      <w:szCs w:val="20"/>
                    </w:rPr>
                    <w:t>Planning rep</w:t>
                  </w:r>
                </w:p>
              </w:tc>
            </w:tr>
            <w:tr w:rsidR="00F3320F" w:rsidRPr="00677186" w:rsidTr="00C0225E">
              <w:tc>
                <w:tcPr>
                  <w:tcW w:w="6237" w:type="dxa"/>
                </w:tcPr>
                <w:p w:rsidR="00F3320F" w:rsidRPr="00677186" w:rsidRDefault="00F3320F" w:rsidP="00B02259">
                  <w:pPr>
                    <w:pStyle w:val="Tablenormal0"/>
                    <w:rPr>
                      <w:sz w:val="20"/>
                      <w:szCs w:val="20"/>
                    </w:rPr>
                  </w:pPr>
                  <w:r w:rsidRPr="00677186">
                    <w:rPr>
                      <w:sz w:val="20"/>
                      <w:szCs w:val="20"/>
                    </w:rPr>
                    <w:t>Recommended response objectives, if these are different from those given by the Controller</w:t>
                  </w:r>
                </w:p>
              </w:tc>
              <w:tc>
                <w:tcPr>
                  <w:tcW w:w="2977" w:type="dxa"/>
                </w:tcPr>
                <w:p w:rsidR="00F3320F" w:rsidRPr="00677186" w:rsidRDefault="00F3320F" w:rsidP="00B02259">
                  <w:pPr>
                    <w:pStyle w:val="Tablenormal0"/>
                    <w:rPr>
                      <w:sz w:val="20"/>
                      <w:szCs w:val="20"/>
                    </w:rPr>
                  </w:pPr>
                  <w:r w:rsidRPr="00677186">
                    <w:rPr>
                      <w:sz w:val="20"/>
                      <w:szCs w:val="20"/>
                    </w:rPr>
                    <w:t>Planning rep</w:t>
                  </w:r>
                </w:p>
              </w:tc>
            </w:tr>
            <w:tr w:rsidR="003459D0" w:rsidRPr="00677186" w:rsidTr="00C0225E">
              <w:tc>
                <w:tcPr>
                  <w:tcW w:w="6237" w:type="dxa"/>
                </w:tcPr>
                <w:p w:rsidR="003459D0" w:rsidRPr="00677186" w:rsidRDefault="003459D0" w:rsidP="00B02259">
                  <w:pPr>
                    <w:pStyle w:val="Tablenormal0"/>
                    <w:rPr>
                      <w:sz w:val="20"/>
                      <w:szCs w:val="20"/>
                    </w:rPr>
                  </w:pPr>
                  <w:r w:rsidRPr="00677186">
                    <w:rPr>
                      <w:sz w:val="20"/>
                      <w:szCs w:val="20"/>
                    </w:rPr>
                    <w:t>List essential tasks</w:t>
                  </w:r>
                </w:p>
              </w:tc>
              <w:tc>
                <w:tcPr>
                  <w:tcW w:w="2977" w:type="dxa"/>
                </w:tcPr>
                <w:p w:rsidR="003459D0" w:rsidRPr="00677186" w:rsidRDefault="003459D0" w:rsidP="00B02259">
                  <w:pPr>
                    <w:pStyle w:val="Tablenormal0"/>
                    <w:rPr>
                      <w:sz w:val="20"/>
                      <w:szCs w:val="20"/>
                    </w:rPr>
                  </w:pPr>
                  <w:r w:rsidRPr="00677186">
                    <w:rPr>
                      <w:sz w:val="20"/>
                      <w:szCs w:val="20"/>
                    </w:rPr>
                    <w:t>Planning rep</w:t>
                  </w:r>
                </w:p>
              </w:tc>
            </w:tr>
            <w:tr w:rsidR="003459D0" w:rsidRPr="00677186" w:rsidTr="00C0225E">
              <w:tc>
                <w:tcPr>
                  <w:tcW w:w="6237" w:type="dxa"/>
                </w:tcPr>
                <w:p w:rsidR="003459D0" w:rsidRPr="00677186" w:rsidRDefault="003459D0" w:rsidP="00B02259">
                  <w:pPr>
                    <w:pStyle w:val="Tablenormal0"/>
                    <w:rPr>
                      <w:sz w:val="20"/>
                      <w:szCs w:val="20"/>
                    </w:rPr>
                  </w:pPr>
                  <w:r w:rsidRPr="00677186">
                    <w:rPr>
                      <w:sz w:val="20"/>
                      <w:szCs w:val="20"/>
                    </w:rPr>
                    <w:t>List Freedoms and Constraints</w:t>
                  </w:r>
                </w:p>
              </w:tc>
              <w:tc>
                <w:tcPr>
                  <w:tcW w:w="2977" w:type="dxa"/>
                </w:tcPr>
                <w:p w:rsidR="003459D0" w:rsidRPr="00677186" w:rsidRDefault="003459D0" w:rsidP="00B02259">
                  <w:pPr>
                    <w:pStyle w:val="Tablenormal0"/>
                    <w:rPr>
                      <w:sz w:val="20"/>
                      <w:szCs w:val="20"/>
                    </w:rPr>
                  </w:pPr>
                  <w:r w:rsidRPr="00677186">
                    <w:rPr>
                      <w:sz w:val="20"/>
                      <w:szCs w:val="20"/>
                    </w:rPr>
                    <w:t>Planning rep</w:t>
                  </w:r>
                </w:p>
              </w:tc>
            </w:tr>
            <w:tr w:rsidR="001F3878" w:rsidRPr="00677186" w:rsidTr="00C0225E">
              <w:tc>
                <w:tcPr>
                  <w:tcW w:w="6237" w:type="dxa"/>
                </w:tcPr>
                <w:p w:rsidR="001F3878" w:rsidRPr="00677186" w:rsidRDefault="001F3878" w:rsidP="00B86809">
                  <w:pPr>
                    <w:pStyle w:val="Tablenormal0"/>
                    <w:rPr>
                      <w:sz w:val="20"/>
                      <w:szCs w:val="20"/>
                    </w:rPr>
                  </w:pPr>
                  <w:r w:rsidRPr="00677186">
                    <w:rPr>
                      <w:sz w:val="20"/>
                      <w:szCs w:val="20"/>
                    </w:rPr>
                    <w:t>Likely Information Requests, in order of priority</w:t>
                  </w:r>
                </w:p>
              </w:tc>
              <w:tc>
                <w:tcPr>
                  <w:tcW w:w="2977" w:type="dxa"/>
                </w:tcPr>
                <w:p w:rsidR="001F3878" w:rsidRPr="00677186" w:rsidRDefault="001F3878" w:rsidP="00B86809">
                  <w:pPr>
                    <w:pStyle w:val="Tablenormal0"/>
                    <w:rPr>
                      <w:sz w:val="20"/>
                      <w:szCs w:val="20"/>
                    </w:rPr>
                  </w:pPr>
                  <w:r w:rsidRPr="00677186">
                    <w:rPr>
                      <w:sz w:val="20"/>
                      <w:szCs w:val="20"/>
                    </w:rPr>
                    <w:t>Planning rep</w:t>
                  </w:r>
                </w:p>
              </w:tc>
            </w:tr>
            <w:tr w:rsidR="001F3878" w:rsidRPr="00677186" w:rsidTr="00C0225E">
              <w:tc>
                <w:tcPr>
                  <w:tcW w:w="6237" w:type="dxa"/>
                </w:tcPr>
                <w:p w:rsidR="001F3878" w:rsidRPr="00677186" w:rsidRDefault="001F3878" w:rsidP="00B02259">
                  <w:pPr>
                    <w:pStyle w:val="Tablenormal0"/>
                    <w:rPr>
                      <w:sz w:val="20"/>
                      <w:szCs w:val="20"/>
                    </w:rPr>
                  </w:pPr>
                  <w:r w:rsidRPr="00677186">
                    <w:rPr>
                      <w:sz w:val="20"/>
                      <w:szCs w:val="20"/>
                    </w:rPr>
                    <w:t>List available and likely resources</w:t>
                  </w:r>
                </w:p>
              </w:tc>
              <w:tc>
                <w:tcPr>
                  <w:tcW w:w="2977" w:type="dxa"/>
                </w:tcPr>
                <w:p w:rsidR="001F3878" w:rsidRPr="00677186" w:rsidRDefault="001F3878" w:rsidP="00B02259">
                  <w:pPr>
                    <w:pStyle w:val="Tablenormal0"/>
                    <w:rPr>
                      <w:sz w:val="20"/>
                      <w:szCs w:val="20"/>
                    </w:rPr>
                  </w:pPr>
                  <w:r w:rsidRPr="00677186">
                    <w:rPr>
                      <w:sz w:val="20"/>
                      <w:szCs w:val="20"/>
                    </w:rPr>
                    <w:t>Logistics rep</w:t>
                  </w:r>
                </w:p>
              </w:tc>
            </w:tr>
            <w:tr w:rsidR="001F3878" w:rsidRPr="00677186" w:rsidTr="00C0225E">
              <w:tc>
                <w:tcPr>
                  <w:tcW w:w="6237" w:type="dxa"/>
                </w:tcPr>
                <w:p w:rsidR="001F3878" w:rsidRPr="00677186" w:rsidRDefault="001F3878" w:rsidP="00B02259">
                  <w:pPr>
                    <w:pStyle w:val="Tablenormal0"/>
                    <w:rPr>
                      <w:sz w:val="20"/>
                      <w:szCs w:val="20"/>
                    </w:rPr>
                  </w:pPr>
                  <w:r w:rsidRPr="00677186">
                    <w:rPr>
                      <w:sz w:val="20"/>
                      <w:szCs w:val="20"/>
                    </w:rPr>
                    <w:t>Give draft mission statement</w:t>
                  </w:r>
                </w:p>
              </w:tc>
              <w:tc>
                <w:tcPr>
                  <w:tcW w:w="2977" w:type="dxa"/>
                </w:tcPr>
                <w:p w:rsidR="001F3878" w:rsidRPr="00677186" w:rsidRDefault="001F3878" w:rsidP="00B02259">
                  <w:pPr>
                    <w:pStyle w:val="Tablenormal0"/>
                    <w:rPr>
                      <w:sz w:val="20"/>
                      <w:szCs w:val="20"/>
                    </w:rPr>
                  </w:pPr>
                  <w:r w:rsidRPr="00677186">
                    <w:rPr>
                      <w:sz w:val="20"/>
                      <w:szCs w:val="20"/>
                    </w:rPr>
                    <w:t>Response Manager or Planning rep</w:t>
                  </w:r>
                </w:p>
              </w:tc>
            </w:tr>
            <w:tr w:rsidR="001F3878" w:rsidRPr="00677186" w:rsidTr="00C0225E">
              <w:tc>
                <w:tcPr>
                  <w:tcW w:w="6237" w:type="dxa"/>
                </w:tcPr>
                <w:p w:rsidR="001F3878" w:rsidRPr="00677186" w:rsidRDefault="001F3878" w:rsidP="00FB7070">
                  <w:pPr>
                    <w:pStyle w:val="Tablenormal0"/>
                    <w:rPr>
                      <w:sz w:val="20"/>
                      <w:szCs w:val="20"/>
                    </w:rPr>
                  </w:pPr>
                  <w:r w:rsidRPr="00677186">
                    <w:rPr>
                      <w:sz w:val="20"/>
                      <w:szCs w:val="20"/>
                    </w:rPr>
                    <w:t xml:space="preserve">Outline </w:t>
                  </w:r>
                  <w:r w:rsidR="00FB7070">
                    <w:rPr>
                      <w:sz w:val="20"/>
                      <w:szCs w:val="20"/>
                    </w:rPr>
                    <w:t>b</w:t>
                  </w:r>
                  <w:r w:rsidRPr="00677186">
                    <w:rPr>
                      <w:sz w:val="20"/>
                      <w:szCs w:val="20"/>
                    </w:rPr>
                    <w:t xml:space="preserve">road </w:t>
                  </w:r>
                  <w:r w:rsidR="00FB7070">
                    <w:rPr>
                      <w:sz w:val="20"/>
                      <w:szCs w:val="20"/>
                    </w:rPr>
                    <w:t>r</w:t>
                  </w:r>
                  <w:r w:rsidRPr="00677186">
                    <w:rPr>
                      <w:sz w:val="20"/>
                      <w:szCs w:val="20"/>
                    </w:rPr>
                    <w:t xml:space="preserve">esponse </w:t>
                  </w:r>
                  <w:r w:rsidR="00FB7070">
                    <w:rPr>
                      <w:sz w:val="20"/>
                      <w:szCs w:val="20"/>
                    </w:rPr>
                    <w:t>o</w:t>
                  </w:r>
                  <w:r w:rsidRPr="00677186">
                    <w:rPr>
                      <w:sz w:val="20"/>
                      <w:szCs w:val="20"/>
                    </w:rPr>
                    <w:t>ptions</w:t>
                  </w:r>
                </w:p>
              </w:tc>
              <w:tc>
                <w:tcPr>
                  <w:tcW w:w="2977" w:type="dxa"/>
                </w:tcPr>
                <w:p w:rsidR="001F3878" w:rsidRPr="00677186" w:rsidRDefault="001F3878" w:rsidP="00B02259">
                  <w:pPr>
                    <w:pStyle w:val="Tablenormal0"/>
                    <w:rPr>
                      <w:sz w:val="20"/>
                      <w:szCs w:val="20"/>
                    </w:rPr>
                  </w:pPr>
                  <w:r w:rsidRPr="00677186">
                    <w:rPr>
                      <w:sz w:val="20"/>
                      <w:szCs w:val="20"/>
                    </w:rPr>
                    <w:t>Response Manager or Planning rep</w:t>
                  </w:r>
                </w:p>
              </w:tc>
            </w:tr>
          </w:tbl>
          <w:p w:rsidR="0050131E" w:rsidRPr="00677186" w:rsidRDefault="0050131E" w:rsidP="0050131E">
            <w:pPr>
              <w:pStyle w:val="Tablenormal0"/>
              <w:rPr>
                <w:sz w:val="20"/>
                <w:szCs w:val="20"/>
              </w:rPr>
            </w:pPr>
          </w:p>
          <w:p w:rsidR="0050131E" w:rsidRPr="00677186" w:rsidRDefault="0050131E" w:rsidP="0050131E">
            <w:pPr>
              <w:pStyle w:val="Tablenormal0"/>
              <w:rPr>
                <w:sz w:val="20"/>
                <w:szCs w:val="20"/>
              </w:rPr>
            </w:pPr>
            <w:r w:rsidRPr="00677186">
              <w:rPr>
                <w:sz w:val="20"/>
                <w:szCs w:val="20"/>
              </w:rPr>
              <w:t>At the end of this brief the Controller will confirm and/or amend the Objective Analysis, and give his/her guidance for the response.</w:t>
            </w:r>
          </w:p>
          <w:p w:rsidR="0050131E" w:rsidRPr="008F15A6" w:rsidRDefault="0050131E" w:rsidP="0068272B">
            <w:pPr>
              <w:pStyle w:val="Tablenormal0"/>
              <w:rPr>
                <w:rFonts w:cs="Arial"/>
                <w:sz w:val="20"/>
              </w:rPr>
            </w:pPr>
          </w:p>
        </w:tc>
      </w:tr>
    </w:tbl>
    <w:p w:rsidR="0050131E" w:rsidRDefault="0050131E">
      <w:pPr>
        <w:spacing w:before="0" w:after="0" w:line="240" w:lineRule="auto"/>
      </w:pPr>
    </w:p>
    <w:p w:rsidR="0050131E" w:rsidRDefault="0050131E">
      <w:pPr>
        <w:spacing w:before="0" w:after="0" w:line="240" w:lineRule="auto"/>
      </w:pPr>
    </w:p>
    <w:p w:rsidR="0050131E" w:rsidRDefault="0050131E">
      <w:pPr>
        <w:spacing w:before="0" w:after="0" w:line="240" w:lineRule="auto"/>
      </w:pPr>
    </w:p>
    <w:p w:rsidR="00A42E36" w:rsidRDefault="00A42E36">
      <w:pPr>
        <w:spacing w:before="0" w:after="0" w:line="240" w:lineRule="auto"/>
      </w:pPr>
      <w:r>
        <w:br w:type="page"/>
      </w:r>
    </w:p>
    <w:p w:rsidR="00A42E36" w:rsidRDefault="00377499" w:rsidP="005F01C6">
      <w:pPr>
        <w:pStyle w:val="Heading7"/>
        <w:numPr>
          <w:ilvl w:val="0"/>
          <w:numId w:val="55"/>
        </w:numPr>
        <w:ind w:left="567" w:hanging="567"/>
      </w:pPr>
      <w:bookmarkStart w:id="255" w:name="templateoptionsdevelopment"/>
      <w:bookmarkStart w:id="256" w:name="_Toc436722342"/>
      <w:r>
        <w:lastRenderedPageBreak/>
        <w:t>Detailed Planning</w:t>
      </w:r>
      <w:r w:rsidR="00AC1E79">
        <w:t>- O</w:t>
      </w:r>
      <w:r w:rsidR="00A42E36">
        <w:t>ptions Development</w:t>
      </w:r>
      <w:r w:rsidR="00793E67">
        <w:t xml:space="preserve"> Template</w:t>
      </w:r>
      <w:bookmarkEnd w:id="255"/>
      <w:bookmarkEnd w:id="256"/>
    </w:p>
    <w:p w:rsidR="00C834FD" w:rsidRPr="008C2C1D" w:rsidRDefault="00C834FD" w:rsidP="00C834FD">
      <w:r w:rsidRPr="008C2C1D">
        <w:t xml:space="preserve">This template has been developed to assist with the </w:t>
      </w:r>
      <w:r>
        <w:t>Options Development</w:t>
      </w:r>
      <w:r w:rsidRPr="008C2C1D">
        <w:t xml:space="preserve"> </w:t>
      </w:r>
      <w:r w:rsidR="00AC1E79">
        <w:t xml:space="preserve">step of the </w:t>
      </w:r>
      <w:r w:rsidR="004229FB">
        <w:t>detailed planning process</w:t>
      </w:r>
      <w:r w:rsidR="00AC1E79">
        <w:t xml:space="preserve">. </w:t>
      </w:r>
      <w:r w:rsidRPr="008C2C1D">
        <w:t>It should be used to record the Planning team’s analysis and conclusions, and as an agenda for each planning meeting.</w:t>
      </w:r>
    </w:p>
    <w:p w:rsidR="00C834FD" w:rsidRDefault="00C834FD" w:rsidP="00C834FD">
      <w:r w:rsidRPr="008C2C1D">
        <w:t>The template consists of a seri</w:t>
      </w:r>
      <w:r w:rsidR="00B02259">
        <w:t xml:space="preserve">es of questions for each step. </w:t>
      </w:r>
      <w:r w:rsidRPr="008C2C1D">
        <w:t>The aim is to discuss the questions, recording the conclusion</w:t>
      </w:r>
      <w:r w:rsidR="00B02259">
        <w:t xml:space="preserve">s reached from the discussion. </w:t>
      </w:r>
      <w:r w:rsidRPr="008C2C1D">
        <w:t xml:space="preserve">The final step is for the Planning </w:t>
      </w:r>
      <w:r w:rsidR="00FB7070">
        <w:t>t</w:t>
      </w:r>
      <w:r w:rsidRPr="008C2C1D">
        <w:t>eam to brief the Controller on its deductions</w:t>
      </w:r>
      <w:r w:rsidR="005B44F9">
        <w:t>.</w:t>
      </w:r>
    </w:p>
    <w:p w:rsidR="00C834FD" w:rsidRPr="00B224D1" w:rsidRDefault="00C834FD" w:rsidP="00266328">
      <w:pPr>
        <w:pStyle w:val="HeadingAppendix9"/>
      </w:pPr>
      <w:r w:rsidRPr="00B224D1">
        <w:t>Inputs</w:t>
      </w:r>
    </w:p>
    <w:p w:rsidR="00C834FD" w:rsidRPr="008C2C1D" w:rsidRDefault="00C834FD" w:rsidP="00C834FD">
      <w:r w:rsidRPr="008C2C1D">
        <w:t xml:space="preserve">The main inputs into </w:t>
      </w:r>
      <w:r w:rsidR="000F2723">
        <w:t>Options Development</w:t>
      </w:r>
      <w:r w:rsidR="0045542A">
        <w:t xml:space="preserve"> are:</w:t>
      </w:r>
    </w:p>
    <w:p w:rsidR="00C834FD" w:rsidRPr="00793E67" w:rsidRDefault="00C834FD" w:rsidP="0045542A">
      <w:pPr>
        <w:pStyle w:val="Tablebullet"/>
      </w:pPr>
      <w:r w:rsidRPr="00793E67">
        <w:t>Controller’s guidance from Objective Analysis</w:t>
      </w:r>
    </w:p>
    <w:p w:rsidR="00C834FD" w:rsidRPr="00793E67" w:rsidRDefault="00C834FD" w:rsidP="0045542A">
      <w:pPr>
        <w:pStyle w:val="Tablebullet"/>
      </w:pPr>
      <w:r w:rsidRPr="00793E67">
        <w:t>Objective Analysis</w:t>
      </w:r>
      <w:r w:rsidR="00D66988">
        <w:t xml:space="preserve"> conclusions</w:t>
      </w:r>
    </w:p>
    <w:p w:rsidR="00C834FD" w:rsidRPr="00793E67" w:rsidRDefault="00C834FD" w:rsidP="0045542A">
      <w:pPr>
        <w:pStyle w:val="Tablebullet"/>
      </w:pPr>
      <w:r w:rsidRPr="00793E67">
        <w:t xml:space="preserve">List of </w:t>
      </w:r>
      <w:r w:rsidR="00DA32DD" w:rsidRPr="00793E67">
        <w:t>Information Requirements</w:t>
      </w:r>
    </w:p>
    <w:p w:rsidR="00C834FD" w:rsidRPr="00793E67" w:rsidRDefault="00651040" w:rsidP="0045542A">
      <w:pPr>
        <w:pStyle w:val="Tablebullet"/>
      </w:pPr>
      <w:r>
        <w:t>HEA</w:t>
      </w:r>
      <w:r w:rsidR="00C834FD" w:rsidRPr="00793E67">
        <w:t xml:space="preserve"> data</w:t>
      </w:r>
    </w:p>
    <w:p w:rsidR="00A42E36" w:rsidRDefault="00C834FD" w:rsidP="0045542A">
      <w:pPr>
        <w:pStyle w:val="Tablebullet"/>
      </w:pPr>
      <w:r w:rsidRPr="00793E67">
        <w:t>Situation information</w:t>
      </w:r>
      <w:r>
        <w:t>.</w:t>
      </w:r>
    </w:p>
    <w:tbl>
      <w:tblPr>
        <w:tblW w:w="5000" w:type="pct"/>
        <w:tblBorders>
          <w:top w:val="single" w:sz="4" w:space="0" w:color="005A9B" w:themeColor="background2"/>
          <w:left w:val="single" w:sz="4" w:space="0" w:color="005A9B" w:themeColor="background2"/>
          <w:bottom w:val="single" w:sz="4" w:space="0" w:color="005A9B" w:themeColor="background2"/>
          <w:right w:val="single" w:sz="4" w:space="0" w:color="005A9B" w:themeColor="background2"/>
          <w:insideH w:val="single" w:sz="4" w:space="0" w:color="005A9B" w:themeColor="background2"/>
          <w:insideV w:val="single" w:sz="4" w:space="0" w:color="005A9B" w:themeColor="background2"/>
        </w:tblBorders>
        <w:tblLook w:val="01E0" w:firstRow="1" w:lastRow="1" w:firstColumn="1" w:lastColumn="1" w:noHBand="0" w:noVBand="0"/>
      </w:tblPr>
      <w:tblGrid>
        <w:gridCol w:w="9741"/>
      </w:tblGrid>
      <w:tr w:rsidR="00C834FD" w:rsidRPr="00B224D1" w:rsidTr="00FE41DE">
        <w:trPr>
          <w:cantSplit/>
        </w:trPr>
        <w:tc>
          <w:tcPr>
            <w:tcW w:w="5000" w:type="pct"/>
            <w:shd w:val="clear" w:color="auto" w:fill="005A9B" w:themeFill="background2"/>
          </w:tcPr>
          <w:p w:rsidR="00C834FD" w:rsidRPr="00C834FD" w:rsidRDefault="007C03E5" w:rsidP="0068272B">
            <w:pPr>
              <w:pStyle w:val="Tableheading"/>
              <w:rPr>
                <w:rFonts w:cs="Arial"/>
                <w:highlight w:val="yellow"/>
              </w:rPr>
            </w:pPr>
            <w:r w:rsidRPr="007C03E5">
              <w:t>Step 1: Situation Update</w:t>
            </w:r>
          </w:p>
        </w:tc>
      </w:tr>
      <w:tr w:rsidR="00C834FD" w:rsidRPr="008C2C1D" w:rsidTr="00FE41DE">
        <w:trPr>
          <w:cantSplit/>
        </w:trPr>
        <w:tc>
          <w:tcPr>
            <w:tcW w:w="5000" w:type="pct"/>
            <w:shd w:val="clear" w:color="auto" w:fill="auto"/>
          </w:tcPr>
          <w:p w:rsidR="007C03E5" w:rsidRDefault="007C03E5" w:rsidP="003459D0">
            <w:pPr>
              <w:pStyle w:val="Tablenormal0"/>
              <w:rPr>
                <w:sz w:val="20"/>
                <w:szCs w:val="20"/>
              </w:rPr>
            </w:pPr>
            <w:r w:rsidRPr="007C03E5">
              <w:rPr>
                <w:sz w:val="20"/>
                <w:szCs w:val="20"/>
              </w:rPr>
              <w:t xml:space="preserve">The </w:t>
            </w:r>
            <w:r w:rsidR="004F76A0">
              <w:rPr>
                <w:sz w:val="20"/>
                <w:szCs w:val="20"/>
              </w:rPr>
              <w:t xml:space="preserve">Planning </w:t>
            </w:r>
            <w:r>
              <w:rPr>
                <w:sz w:val="20"/>
                <w:szCs w:val="20"/>
              </w:rPr>
              <w:t xml:space="preserve">team representatives update each other on any changes in their </w:t>
            </w:r>
            <w:r w:rsidR="00DA78A8">
              <w:rPr>
                <w:sz w:val="20"/>
                <w:szCs w:val="20"/>
              </w:rPr>
              <w:t>function or agency areas:</w:t>
            </w:r>
          </w:p>
          <w:p w:rsidR="007C03E5" w:rsidRPr="003C1BEB" w:rsidRDefault="007C03E5" w:rsidP="005F01C6">
            <w:pPr>
              <w:pStyle w:val="Tablenumbering"/>
              <w:numPr>
                <w:ilvl w:val="0"/>
                <w:numId w:val="48"/>
              </w:numPr>
              <w:rPr>
                <w:sz w:val="20"/>
                <w:szCs w:val="20"/>
              </w:rPr>
            </w:pPr>
            <w:r w:rsidRPr="003C1BEB">
              <w:rPr>
                <w:sz w:val="20"/>
                <w:szCs w:val="20"/>
              </w:rPr>
              <w:t>Planning timeline (Planning rep)</w:t>
            </w:r>
          </w:p>
          <w:p w:rsidR="007C03E5" w:rsidRPr="007C03E5" w:rsidRDefault="007C03E5" w:rsidP="007C03E5">
            <w:pPr>
              <w:pStyle w:val="Tablenumbering"/>
              <w:rPr>
                <w:sz w:val="20"/>
                <w:szCs w:val="20"/>
              </w:rPr>
            </w:pPr>
            <w:r w:rsidRPr="007C03E5">
              <w:rPr>
                <w:sz w:val="20"/>
                <w:szCs w:val="20"/>
              </w:rPr>
              <w:t xml:space="preserve">Hazard and environment information (Intelligence rep):  </w:t>
            </w:r>
          </w:p>
          <w:p w:rsidR="007C03E5" w:rsidRPr="007C03E5" w:rsidRDefault="001F3878" w:rsidP="007C03E5">
            <w:pPr>
              <w:pStyle w:val="Tablenumbering"/>
              <w:rPr>
                <w:sz w:val="20"/>
                <w:szCs w:val="20"/>
              </w:rPr>
            </w:pPr>
            <w:r>
              <w:rPr>
                <w:sz w:val="20"/>
                <w:szCs w:val="20"/>
              </w:rPr>
              <w:t>Response</w:t>
            </w:r>
            <w:r w:rsidR="007C03E5" w:rsidRPr="007C03E5">
              <w:rPr>
                <w:sz w:val="20"/>
                <w:szCs w:val="20"/>
              </w:rPr>
              <w:t xml:space="preserve"> </w:t>
            </w:r>
            <w:r w:rsidR="008218D1">
              <w:rPr>
                <w:sz w:val="20"/>
                <w:szCs w:val="20"/>
              </w:rPr>
              <w:t xml:space="preserve">situation </w:t>
            </w:r>
            <w:r w:rsidR="007C03E5" w:rsidRPr="007C03E5">
              <w:rPr>
                <w:sz w:val="20"/>
                <w:szCs w:val="20"/>
              </w:rPr>
              <w:t xml:space="preserve">changes (Operations/Welfare reps):  </w:t>
            </w:r>
          </w:p>
          <w:p w:rsidR="007C03E5" w:rsidRPr="007C03E5" w:rsidRDefault="007C03E5" w:rsidP="007C03E5">
            <w:pPr>
              <w:pStyle w:val="Tablenumbering"/>
              <w:rPr>
                <w:sz w:val="20"/>
                <w:szCs w:val="20"/>
              </w:rPr>
            </w:pPr>
            <w:r w:rsidRPr="007C03E5">
              <w:rPr>
                <w:sz w:val="20"/>
                <w:szCs w:val="20"/>
              </w:rPr>
              <w:t xml:space="preserve">Resource changes (Logistics rep and Liaison Officers):  </w:t>
            </w:r>
          </w:p>
          <w:p w:rsidR="007C03E5" w:rsidRPr="007C03E5" w:rsidRDefault="007C03E5" w:rsidP="007C03E5">
            <w:pPr>
              <w:pStyle w:val="Tablenumbering"/>
              <w:rPr>
                <w:sz w:val="20"/>
                <w:szCs w:val="20"/>
              </w:rPr>
            </w:pPr>
            <w:r w:rsidRPr="007C03E5">
              <w:rPr>
                <w:sz w:val="20"/>
                <w:szCs w:val="20"/>
              </w:rPr>
              <w:t>Media changes (PIM rep)</w:t>
            </w:r>
          </w:p>
          <w:p w:rsidR="007C03E5" w:rsidRPr="007C03E5" w:rsidRDefault="007C03E5" w:rsidP="007C03E5">
            <w:pPr>
              <w:pStyle w:val="Tablenumbering"/>
              <w:rPr>
                <w:sz w:val="20"/>
                <w:szCs w:val="20"/>
              </w:rPr>
            </w:pPr>
            <w:r w:rsidRPr="007C03E5">
              <w:rPr>
                <w:sz w:val="20"/>
                <w:szCs w:val="20"/>
              </w:rPr>
              <w:t>Agency updates (Liaison Officers)</w:t>
            </w:r>
          </w:p>
          <w:p w:rsidR="00C834FD" w:rsidRPr="007C03E5" w:rsidRDefault="00C834FD" w:rsidP="0068272B">
            <w:pPr>
              <w:pStyle w:val="Tablenormal0"/>
              <w:rPr>
                <w:rFonts w:cs="Arial"/>
                <w:sz w:val="20"/>
                <w:szCs w:val="20"/>
                <w:highlight w:val="yellow"/>
                <w:u w:val="single"/>
              </w:rPr>
            </w:pPr>
          </w:p>
        </w:tc>
      </w:tr>
      <w:tr w:rsidR="00C834FD" w:rsidRPr="00B224D1" w:rsidTr="00FE41DE">
        <w:trPr>
          <w:cantSplit/>
        </w:trPr>
        <w:tc>
          <w:tcPr>
            <w:tcW w:w="5000" w:type="pct"/>
            <w:shd w:val="clear" w:color="auto" w:fill="005A9B" w:themeFill="background2"/>
          </w:tcPr>
          <w:p w:rsidR="00C834FD" w:rsidRPr="00C834FD" w:rsidRDefault="00C834FD" w:rsidP="007C03E5">
            <w:pPr>
              <w:pStyle w:val="Tableheading"/>
              <w:rPr>
                <w:rFonts w:cs="Arial"/>
                <w:highlight w:val="yellow"/>
              </w:rPr>
            </w:pPr>
            <w:r w:rsidRPr="007C03E5">
              <w:t xml:space="preserve">Step 2:  </w:t>
            </w:r>
            <w:r w:rsidR="007C03E5">
              <w:t>Create option concepts</w:t>
            </w:r>
          </w:p>
        </w:tc>
      </w:tr>
      <w:tr w:rsidR="00C834FD" w:rsidRPr="00741686" w:rsidTr="00FE41DE">
        <w:trPr>
          <w:cantSplit/>
        </w:trPr>
        <w:tc>
          <w:tcPr>
            <w:tcW w:w="5000" w:type="pct"/>
            <w:shd w:val="clear" w:color="auto" w:fill="auto"/>
          </w:tcPr>
          <w:p w:rsidR="003459D0" w:rsidRDefault="003459D0" w:rsidP="001F3878">
            <w:pPr>
              <w:spacing w:before="60" w:after="0" w:line="240" w:lineRule="auto"/>
              <w:rPr>
                <w:rFonts w:cs="Arial"/>
                <w:sz w:val="20"/>
                <w:szCs w:val="20"/>
              </w:rPr>
            </w:pPr>
            <w:r w:rsidRPr="001F3878">
              <w:rPr>
                <w:sz w:val="20"/>
                <w:szCs w:val="20"/>
              </w:rPr>
              <w:t>Using the broad options approved by the Controller at the Objective Analysis step, select 1-3 as the basis for further planning. The number of options developed will depend on the Controller’s guidance and the time available</w:t>
            </w:r>
            <w:r w:rsidRPr="000B264C">
              <w:rPr>
                <w:rFonts w:cs="Arial"/>
                <w:sz w:val="20"/>
                <w:szCs w:val="20"/>
              </w:rPr>
              <w:t>.</w:t>
            </w:r>
          </w:p>
          <w:p w:rsidR="001F3878" w:rsidRPr="00C834FD" w:rsidRDefault="001F3878" w:rsidP="001F3878">
            <w:pPr>
              <w:pStyle w:val="Spacer"/>
              <w:rPr>
                <w:highlight w:val="yellow"/>
              </w:rPr>
            </w:pPr>
          </w:p>
        </w:tc>
      </w:tr>
      <w:tr w:rsidR="00C834FD" w:rsidRPr="00741686" w:rsidTr="00FE41DE">
        <w:trPr>
          <w:cantSplit/>
        </w:trPr>
        <w:tc>
          <w:tcPr>
            <w:tcW w:w="5000" w:type="pct"/>
            <w:shd w:val="clear" w:color="auto" w:fill="005A9B" w:themeFill="background2"/>
          </w:tcPr>
          <w:p w:rsidR="00C834FD" w:rsidRPr="00C834FD" w:rsidRDefault="00C834FD" w:rsidP="007C03E5">
            <w:pPr>
              <w:pStyle w:val="Tablenormal0"/>
              <w:rPr>
                <w:rFonts w:cs="Arial"/>
                <w:highlight w:val="yellow"/>
              </w:rPr>
            </w:pPr>
            <w:r w:rsidRPr="007C03E5">
              <w:rPr>
                <w:b/>
                <w:color w:val="FFFFFF"/>
              </w:rPr>
              <w:t xml:space="preserve">Step 3:  </w:t>
            </w:r>
            <w:r w:rsidR="007C03E5">
              <w:rPr>
                <w:b/>
                <w:color w:val="FFFFFF"/>
              </w:rPr>
              <w:t>Develop option concepts</w:t>
            </w:r>
            <w:r w:rsidRPr="007C03E5">
              <w:rPr>
                <w:rFonts w:cs="Arial"/>
              </w:rPr>
              <w:t xml:space="preserve">  </w:t>
            </w:r>
          </w:p>
        </w:tc>
      </w:tr>
      <w:tr w:rsidR="00C834FD" w:rsidRPr="00741686" w:rsidTr="00FE41DE">
        <w:trPr>
          <w:cantSplit/>
        </w:trPr>
        <w:tc>
          <w:tcPr>
            <w:tcW w:w="5000" w:type="pct"/>
            <w:shd w:val="clear" w:color="auto" w:fill="auto"/>
          </w:tcPr>
          <w:p w:rsidR="003459D0" w:rsidRPr="003459D0" w:rsidRDefault="00DA78A8" w:rsidP="003459D0">
            <w:pPr>
              <w:pStyle w:val="Tablenumbering"/>
              <w:numPr>
                <w:ilvl w:val="0"/>
                <w:numId w:val="0"/>
              </w:numPr>
              <w:rPr>
                <w:sz w:val="20"/>
                <w:szCs w:val="20"/>
              </w:rPr>
            </w:pPr>
            <w:r>
              <w:rPr>
                <w:sz w:val="20"/>
                <w:szCs w:val="20"/>
              </w:rPr>
              <w:t>For each Option, determine:</w:t>
            </w:r>
          </w:p>
          <w:p w:rsidR="003459D0" w:rsidRPr="003459D0" w:rsidRDefault="00391AB6" w:rsidP="003459D0">
            <w:pPr>
              <w:pStyle w:val="Tablenumbering"/>
              <w:numPr>
                <w:ilvl w:val="1"/>
                <w:numId w:val="1"/>
              </w:numPr>
              <w:rPr>
                <w:sz w:val="20"/>
                <w:szCs w:val="20"/>
              </w:rPr>
            </w:pPr>
            <w:r>
              <w:rPr>
                <w:sz w:val="20"/>
                <w:szCs w:val="20"/>
              </w:rPr>
              <w:t>A short statement of intent</w:t>
            </w:r>
            <w:r w:rsidR="003459D0" w:rsidRPr="003459D0">
              <w:rPr>
                <w:sz w:val="20"/>
                <w:szCs w:val="20"/>
              </w:rPr>
              <w:t xml:space="preserve"> describing the </w:t>
            </w:r>
            <w:r w:rsidR="00745551">
              <w:rPr>
                <w:sz w:val="20"/>
                <w:szCs w:val="20"/>
              </w:rPr>
              <w:t>method</w:t>
            </w:r>
            <w:r w:rsidR="003459D0" w:rsidRPr="003459D0">
              <w:rPr>
                <w:sz w:val="20"/>
                <w:szCs w:val="20"/>
              </w:rPr>
              <w:t>, key tasks and endstate</w:t>
            </w:r>
          </w:p>
          <w:p w:rsidR="003459D0" w:rsidRPr="003459D0" w:rsidRDefault="003459D0" w:rsidP="003459D0">
            <w:pPr>
              <w:pStyle w:val="Tablenumbering"/>
              <w:numPr>
                <w:ilvl w:val="1"/>
                <w:numId w:val="1"/>
              </w:numPr>
              <w:rPr>
                <w:sz w:val="20"/>
                <w:szCs w:val="20"/>
              </w:rPr>
            </w:pPr>
            <w:r w:rsidRPr="003459D0">
              <w:rPr>
                <w:sz w:val="20"/>
                <w:szCs w:val="20"/>
              </w:rPr>
              <w:t>Describe the timeline for how the response will proceed</w:t>
            </w:r>
          </w:p>
          <w:p w:rsidR="001F3878" w:rsidRPr="003459D0" w:rsidRDefault="001F3878" w:rsidP="001F3878">
            <w:pPr>
              <w:pStyle w:val="Tablenumbering"/>
              <w:numPr>
                <w:ilvl w:val="1"/>
                <w:numId w:val="1"/>
              </w:numPr>
              <w:rPr>
                <w:sz w:val="20"/>
                <w:szCs w:val="20"/>
              </w:rPr>
            </w:pPr>
            <w:r w:rsidRPr="003459D0">
              <w:rPr>
                <w:sz w:val="20"/>
                <w:szCs w:val="20"/>
              </w:rPr>
              <w:t>Describe the control arrangements and structures required</w:t>
            </w:r>
          </w:p>
          <w:p w:rsidR="003459D0" w:rsidRPr="003459D0" w:rsidRDefault="003459D0" w:rsidP="003459D0">
            <w:pPr>
              <w:pStyle w:val="Tablenumbering"/>
              <w:numPr>
                <w:ilvl w:val="1"/>
                <w:numId w:val="1"/>
              </w:numPr>
              <w:rPr>
                <w:sz w:val="20"/>
                <w:szCs w:val="20"/>
              </w:rPr>
            </w:pPr>
            <w:r w:rsidRPr="003459D0">
              <w:rPr>
                <w:sz w:val="20"/>
                <w:szCs w:val="20"/>
              </w:rPr>
              <w:t>Allocate tasks to response elements and support agencies</w:t>
            </w:r>
          </w:p>
          <w:p w:rsidR="003459D0" w:rsidRPr="003459D0" w:rsidRDefault="003459D0" w:rsidP="003459D0">
            <w:pPr>
              <w:pStyle w:val="Tablenumbering"/>
              <w:numPr>
                <w:ilvl w:val="1"/>
                <w:numId w:val="1"/>
              </w:numPr>
              <w:rPr>
                <w:sz w:val="20"/>
                <w:szCs w:val="20"/>
              </w:rPr>
            </w:pPr>
            <w:r w:rsidRPr="003459D0">
              <w:rPr>
                <w:sz w:val="20"/>
                <w:szCs w:val="20"/>
              </w:rPr>
              <w:t>List any decision points</w:t>
            </w:r>
          </w:p>
          <w:p w:rsidR="003459D0" w:rsidRPr="003459D0" w:rsidRDefault="003459D0" w:rsidP="003459D0">
            <w:pPr>
              <w:pStyle w:val="Tablenumbering"/>
              <w:numPr>
                <w:ilvl w:val="1"/>
                <w:numId w:val="1"/>
              </w:numPr>
              <w:rPr>
                <w:sz w:val="20"/>
                <w:szCs w:val="20"/>
              </w:rPr>
            </w:pPr>
            <w:r w:rsidRPr="003459D0">
              <w:rPr>
                <w:sz w:val="20"/>
                <w:szCs w:val="20"/>
              </w:rPr>
              <w:t>List the key resources</w:t>
            </w:r>
          </w:p>
          <w:p w:rsidR="003459D0" w:rsidRDefault="003459D0" w:rsidP="003459D0">
            <w:pPr>
              <w:pStyle w:val="Tablenumbering"/>
              <w:numPr>
                <w:ilvl w:val="1"/>
                <w:numId w:val="1"/>
              </w:numPr>
              <w:rPr>
                <w:sz w:val="20"/>
                <w:szCs w:val="20"/>
              </w:rPr>
            </w:pPr>
            <w:r w:rsidRPr="003459D0">
              <w:rPr>
                <w:sz w:val="20"/>
                <w:szCs w:val="20"/>
              </w:rPr>
              <w:t>List the risks and vulnerabilities of the concept</w:t>
            </w:r>
          </w:p>
          <w:p w:rsidR="003459D0" w:rsidRPr="003459D0" w:rsidRDefault="003459D0" w:rsidP="003459D0">
            <w:pPr>
              <w:pStyle w:val="Tablenumbering"/>
              <w:numPr>
                <w:ilvl w:val="0"/>
                <w:numId w:val="0"/>
              </w:numPr>
              <w:ind w:left="1080"/>
              <w:rPr>
                <w:sz w:val="20"/>
                <w:szCs w:val="20"/>
              </w:rPr>
            </w:pPr>
          </w:p>
          <w:p w:rsidR="00C834FD" w:rsidRDefault="003459D0" w:rsidP="003459D0">
            <w:pPr>
              <w:pStyle w:val="Tablenumbering"/>
              <w:numPr>
                <w:ilvl w:val="0"/>
                <w:numId w:val="0"/>
              </w:numPr>
              <w:rPr>
                <w:sz w:val="20"/>
                <w:szCs w:val="20"/>
              </w:rPr>
            </w:pPr>
            <w:r w:rsidRPr="003459D0">
              <w:rPr>
                <w:sz w:val="20"/>
                <w:szCs w:val="20"/>
              </w:rPr>
              <w:t>Using the Option Statement templates, sketch and document the Option.</w:t>
            </w:r>
          </w:p>
          <w:p w:rsidR="00D66988" w:rsidRPr="003459D0" w:rsidRDefault="00D66988" w:rsidP="003459D0">
            <w:pPr>
              <w:pStyle w:val="Tablenumbering"/>
              <w:numPr>
                <w:ilvl w:val="0"/>
                <w:numId w:val="0"/>
              </w:numPr>
              <w:rPr>
                <w:sz w:val="20"/>
                <w:szCs w:val="20"/>
              </w:rPr>
            </w:pPr>
          </w:p>
        </w:tc>
      </w:tr>
      <w:tr w:rsidR="00C834FD" w:rsidRPr="00741686" w:rsidTr="00FE41DE">
        <w:trPr>
          <w:cantSplit/>
        </w:trPr>
        <w:tc>
          <w:tcPr>
            <w:tcW w:w="5000" w:type="pct"/>
            <w:shd w:val="clear" w:color="auto" w:fill="005A9B" w:themeFill="background2"/>
          </w:tcPr>
          <w:p w:rsidR="00C834FD" w:rsidRPr="00C834FD" w:rsidRDefault="00C834FD" w:rsidP="007C03E5">
            <w:pPr>
              <w:pStyle w:val="Tableheading"/>
              <w:rPr>
                <w:highlight w:val="yellow"/>
              </w:rPr>
            </w:pPr>
            <w:r w:rsidRPr="007C03E5">
              <w:t xml:space="preserve">Step 4:  </w:t>
            </w:r>
            <w:r w:rsidR="007C03E5">
              <w:t>Test options</w:t>
            </w:r>
            <w:r w:rsidRPr="007C03E5">
              <w:t xml:space="preserve"> </w:t>
            </w:r>
          </w:p>
        </w:tc>
      </w:tr>
      <w:tr w:rsidR="00C834FD" w:rsidRPr="00741686" w:rsidTr="00FE41DE">
        <w:trPr>
          <w:cantSplit/>
        </w:trPr>
        <w:tc>
          <w:tcPr>
            <w:tcW w:w="5000" w:type="pct"/>
            <w:shd w:val="clear" w:color="auto" w:fill="auto"/>
          </w:tcPr>
          <w:p w:rsidR="003459D0" w:rsidRPr="000B264C" w:rsidRDefault="003459D0" w:rsidP="003459D0">
            <w:pPr>
              <w:rPr>
                <w:rFonts w:cs="Arial"/>
                <w:sz w:val="20"/>
                <w:szCs w:val="20"/>
              </w:rPr>
            </w:pPr>
            <w:r w:rsidRPr="000B264C">
              <w:rPr>
                <w:rFonts w:cs="Arial"/>
                <w:sz w:val="20"/>
                <w:szCs w:val="20"/>
              </w:rPr>
              <w:t>T</w:t>
            </w:r>
            <w:r w:rsidR="00DA78A8">
              <w:rPr>
                <w:rFonts w:cs="Arial"/>
                <w:sz w:val="20"/>
                <w:szCs w:val="20"/>
              </w:rPr>
              <w:t>est each option to ensure it is:</w:t>
            </w:r>
          </w:p>
          <w:p w:rsidR="003459D0" w:rsidRPr="000B264C" w:rsidRDefault="003459D0" w:rsidP="005F01C6">
            <w:pPr>
              <w:pStyle w:val="ListParagraph"/>
              <w:numPr>
                <w:ilvl w:val="0"/>
                <w:numId w:val="19"/>
              </w:numPr>
              <w:spacing w:before="0" w:after="0" w:line="240" w:lineRule="auto"/>
              <w:rPr>
                <w:rFonts w:cs="Arial"/>
                <w:sz w:val="20"/>
                <w:szCs w:val="20"/>
              </w:rPr>
            </w:pPr>
            <w:r w:rsidRPr="000B264C">
              <w:rPr>
                <w:rFonts w:cs="Arial"/>
                <w:sz w:val="20"/>
                <w:szCs w:val="20"/>
              </w:rPr>
              <w:t xml:space="preserve">Suitable: Does it meet the </w:t>
            </w:r>
            <w:r w:rsidR="00D66988">
              <w:rPr>
                <w:rFonts w:cs="Arial"/>
                <w:sz w:val="20"/>
                <w:szCs w:val="20"/>
              </w:rPr>
              <w:t>objectives given by the Controller</w:t>
            </w:r>
            <w:r w:rsidRPr="000B264C">
              <w:rPr>
                <w:rFonts w:cs="Arial"/>
                <w:sz w:val="20"/>
                <w:szCs w:val="20"/>
              </w:rPr>
              <w:t>?</w:t>
            </w:r>
          </w:p>
          <w:p w:rsidR="003459D0" w:rsidRPr="000B264C" w:rsidRDefault="003459D0" w:rsidP="005F01C6">
            <w:pPr>
              <w:pStyle w:val="ListParagraph"/>
              <w:numPr>
                <w:ilvl w:val="0"/>
                <w:numId w:val="19"/>
              </w:numPr>
              <w:spacing w:before="0" w:after="0" w:line="240" w:lineRule="auto"/>
              <w:rPr>
                <w:rFonts w:cs="Arial"/>
                <w:sz w:val="20"/>
                <w:szCs w:val="20"/>
              </w:rPr>
            </w:pPr>
            <w:r w:rsidRPr="000B264C">
              <w:rPr>
                <w:rFonts w:cs="Arial"/>
                <w:sz w:val="20"/>
                <w:szCs w:val="20"/>
              </w:rPr>
              <w:t>Feasible: Can the option be achieved in the time and space, and with the resources available?</w:t>
            </w:r>
          </w:p>
          <w:p w:rsidR="003459D0" w:rsidRPr="000B264C" w:rsidRDefault="003459D0" w:rsidP="005F01C6">
            <w:pPr>
              <w:pStyle w:val="ListParagraph"/>
              <w:numPr>
                <w:ilvl w:val="0"/>
                <w:numId w:val="19"/>
              </w:numPr>
              <w:spacing w:before="0" w:after="0" w:line="240" w:lineRule="auto"/>
              <w:rPr>
                <w:rFonts w:cs="Arial"/>
                <w:sz w:val="20"/>
                <w:szCs w:val="20"/>
              </w:rPr>
            </w:pPr>
            <w:r w:rsidRPr="000B264C">
              <w:rPr>
                <w:rFonts w:cs="Arial"/>
                <w:sz w:val="20"/>
                <w:szCs w:val="20"/>
              </w:rPr>
              <w:t>Acceptable: What is the degree of risk associated with the option? What is the probability that it will succeed in meeting the Controller’s objectives?</w:t>
            </w:r>
          </w:p>
          <w:p w:rsidR="003459D0" w:rsidRPr="000B264C" w:rsidRDefault="003459D0" w:rsidP="005F01C6">
            <w:pPr>
              <w:pStyle w:val="ListParagraph"/>
              <w:numPr>
                <w:ilvl w:val="0"/>
                <w:numId w:val="19"/>
              </w:numPr>
              <w:spacing w:before="0" w:after="0" w:line="240" w:lineRule="auto"/>
              <w:rPr>
                <w:rFonts w:cs="Arial"/>
                <w:sz w:val="20"/>
                <w:szCs w:val="20"/>
              </w:rPr>
            </w:pPr>
            <w:r w:rsidRPr="000B264C">
              <w:rPr>
                <w:rFonts w:cs="Arial"/>
                <w:sz w:val="20"/>
                <w:szCs w:val="20"/>
              </w:rPr>
              <w:t>Sustainable: Can the option be supported by the logistics arrangements in place?</w:t>
            </w:r>
          </w:p>
          <w:p w:rsidR="003459D0" w:rsidRPr="000B264C" w:rsidRDefault="003459D0" w:rsidP="005F01C6">
            <w:pPr>
              <w:pStyle w:val="ListParagraph"/>
              <w:numPr>
                <w:ilvl w:val="0"/>
                <w:numId w:val="19"/>
              </w:numPr>
              <w:spacing w:before="0" w:after="0" w:line="240" w:lineRule="auto"/>
              <w:rPr>
                <w:rFonts w:cs="Arial"/>
                <w:sz w:val="20"/>
                <w:szCs w:val="20"/>
              </w:rPr>
            </w:pPr>
            <w:r w:rsidRPr="000B264C">
              <w:rPr>
                <w:rFonts w:cs="Arial"/>
                <w:sz w:val="20"/>
                <w:szCs w:val="20"/>
              </w:rPr>
              <w:t>Distinguishable: Is the option easily distinguishable from the other options? Or are all the options just variations on a theme?</w:t>
            </w:r>
          </w:p>
          <w:p w:rsidR="003459D0" w:rsidRPr="000B264C" w:rsidRDefault="003459D0" w:rsidP="005F01C6">
            <w:pPr>
              <w:pStyle w:val="ListParagraph"/>
              <w:numPr>
                <w:ilvl w:val="0"/>
                <w:numId w:val="19"/>
              </w:numPr>
              <w:spacing w:before="0" w:after="0" w:line="240" w:lineRule="auto"/>
              <w:rPr>
                <w:rFonts w:cs="Arial"/>
                <w:sz w:val="20"/>
                <w:szCs w:val="20"/>
              </w:rPr>
            </w:pPr>
            <w:r w:rsidRPr="000B264C">
              <w:rPr>
                <w:rFonts w:cs="Arial"/>
                <w:sz w:val="20"/>
                <w:szCs w:val="20"/>
              </w:rPr>
              <w:t>Comple</w:t>
            </w:r>
            <w:r w:rsidR="00FB7070">
              <w:rPr>
                <w:rFonts w:cs="Arial"/>
                <w:sz w:val="20"/>
                <w:szCs w:val="20"/>
              </w:rPr>
              <w:t xml:space="preserve">te: Does it plan from the starting state </w:t>
            </w:r>
            <w:r w:rsidRPr="000B264C">
              <w:rPr>
                <w:rFonts w:cs="Arial"/>
                <w:sz w:val="20"/>
                <w:szCs w:val="20"/>
              </w:rPr>
              <w:t>through to the endstate?</w:t>
            </w:r>
          </w:p>
          <w:p w:rsidR="00C834FD" w:rsidRPr="007C03E5" w:rsidRDefault="00C834FD" w:rsidP="007C03E5">
            <w:pPr>
              <w:pStyle w:val="Tablenormal0"/>
              <w:rPr>
                <w:rFonts w:cs="Arial"/>
                <w:sz w:val="20"/>
              </w:rPr>
            </w:pPr>
          </w:p>
        </w:tc>
      </w:tr>
      <w:tr w:rsidR="00C834FD" w:rsidRPr="00741686" w:rsidTr="00FE41DE">
        <w:trPr>
          <w:cantSplit/>
        </w:trPr>
        <w:tc>
          <w:tcPr>
            <w:tcW w:w="5000" w:type="pct"/>
            <w:shd w:val="clear" w:color="auto" w:fill="005A9B" w:themeFill="background2"/>
          </w:tcPr>
          <w:p w:rsidR="00C834FD" w:rsidRPr="007C03E5" w:rsidRDefault="00C834FD" w:rsidP="007C03E5">
            <w:pPr>
              <w:pStyle w:val="Tableheading"/>
              <w:rPr>
                <w:sz w:val="20"/>
              </w:rPr>
            </w:pPr>
            <w:r w:rsidRPr="007C03E5">
              <w:lastRenderedPageBreak/>
              <w:t xml:space="preserve">Step 5:  </w:t>
            </w:r>
            <w:r w:rsidR="007C03E5">
              <w:t>Brief Controller</w:t>
            </w:r>
            <w:r w:rsidRPr="007C03E5">
              <w:t xml:space="preserve">  </w:t>
            </w:r>
          </w:p>
        </w:tc>
      </w:tr>
      <w:tr w:rsidR="00C834FD" w:rsidRPr="00AD6C69" w:rsidTr="00FE41DE">
        <w:trPr>
          <w:cantSplit/>
          <w:trHeight w:val="370"/>
        </w:trPr>
        <w:tc>
          <w:tcPr>
            <w:tcW w:w="5000" w:type="pct"/>
            <w:shd w:val="clear" w:color="auto" w:fill="auto"/>
          </w:tcPr>
          <w:p w:rsidR="003459D0" w:rsidRPr="003459D0" w:rsidRDefault="003459D0" w:rsidP="003459D0">
            <w:pPr>
              <w:pStyle w:val="Tablenormal0"/>
              <w:rPr>
                <w:sz w:val="20"/>
                <w:szCs w:val="20"/>
              </w:rPr>
            </w:pPr>
            <w:r w:rsidRPr="003459D0">
              <w:rPr>
                <w:sz w:val="20"/>
                <w:szCs w:val="20"/>
              </w:rPr>
              <w:t>Prepare an Options Development briefing for the Controller, in order to confirm the deductions made</w:t>
            </w:r>
            <w:r w:rsidR="00AC1E79">
              <w:rPr>
                <w:sz w:val="20"/>
                <w:szCs w:val="20"/>
              </w:rPr>
              <w:t xml:space="preserve">. </w:t>
            </w:r>
            <w:r w:rsidRPr="003459D0">
              <w:rPr>
                <w:sz w:val="20"/>
                <w:szCs w:val="20"/>
              </w:rPr>
              <w:t>The bri</w:t>
            </w:r>
            <w:r w:rsidR="00DA78A8">
              <w:rPr>
                <w:sz w:val="20"/>
                <w:szCs w:val="20"/>
              </w:rPr>
              <w:t>efing should proceed as follows:</w:t>
            </w:r>
          </w:p>
          <w:p w:rsidR="003459D0" w:rsidRDefault="003459D0" w:rsidP="003459D0">
            <w:pPr>
              <w:pStyle w:val="Tablenormal0"/>
              <w:rPr>
                <w:sz w:val="20"/>
                <w:szCs w:val="20"/>
              </w:rPr>
            </w:pPr>
          </w:p>
          <w:tbl>
            <w:tblPr>
              <w:tblStyle w:val="TableGrid"/>
              <w:tblW w:w="9214" w:type="dxa"/>
              <w:tblInd w:w="137" w:type="dxa"/>
              <w:tblBorders>
                <w:top w:val="single" w:sz="4" w:space="0" w:color="005A9B" w:themeColor="background2"/>
                <w:left w:val="single" w:sz="4" w:space="0" w:color="005A9B" w:themeColor="background2"/>
                <w:bottom w:val="single" w:sz="4" w:space="0" w:color="005A9B" w:themeColor="background2"/>
                <w:right w:val="single" w:sz="4" w:space="0" w:color="005A9B" w:themeColor="background2"/>
                <w:insideH w:val="single" w:sz="4" w:space="0" w:color="005A9B" w:themeColor="background2"/>
                <w:insideV w:val="single" w:sz="4" w:space="0" w:color="005A9B" w:themeColor="background2"/>
              </w:tblBorders>
              <w:tblLook w:val="04A0" w:firstRow="1" w:lastRow="0" w:firstColumn="1" w:lastColumn="0" w:noHBand="0" w:noVBand="1"/>
            </w:tblPr>
            <w:tblGrid>
              <w:gridCol w:w="6516"/>
              <w:gridCol w:w="2698"/>
            </w:tblGrid>
            <w:tr w:rsidR="00DA52F6" w:rsidRPr="003459D0" w:rsidTr="00C0225E">
              <w:tc>
                <w:tcPr>
                  <w:tcW w:w="6516" w:type="dxa"/>
                  <w:shd w:val="clear" w:color="auto" w:fill="AFAFAF" w:themeFill="accent1"/>
                </w:tcPr>
                <w:p w:rsidR="00DA52F6" w:rsidRPr="003459D0" w:rsidRDefault="00DA52F6" w:rsidP="0068272B">
                  <w:pPr>
                    <w:pStyle w:val="Tableheading"/>
                  </w:pPr>
                  <w:r>
                    <w:t>Subject</w:t>
                  </w:r>
                </w:p>
              </w:tc>
              <w:tc>
                <w:tcPr>
                  <w:tcW w:w="2698" w:type="dxa"/>
                  <w:shd w:val="clear" w:color="auto" w:fill="AFAFAF" w:themeFill="accent1"/>
                </w:tcPr>
                <w:p w:rsidR="00DA52F6" w:rsidRPr="003459D0" w:rsidRDefault="00DA52F6" w:rsidP="0068272B">
                  <w:pPr>
                    <w:pStyle w:val="Tableheading"/>
                  </w:pPr>
                  <w:r>
                    <w:t>Speaker</w:t>
                  </w:r>
                </w:p>
              </w:tc>
            </w:tr>
            <w:tr w:rsidR="00DA52F6" w:rsidRPr="003459D0" w:rsidTr="00C0225E">
              <w:tc>
                <w:tcPr>
                  <w:tcW w:w="6516" w:type="dxa"/>
                </w:tcPr>
                <w:p w:rsidR="00DA52F6" w:rsidRPr="003459D0" w:rsidRDefault="00DA52F6" w:rsidP="0068272B">
                  <w:pPr>
                    <w:pStyle w:val="Tablenormal0"/>
                    <w:rPr>
                      <w:sz w:val="20"/>
                      <w:szCs w:val="20"/>
                    </w:rPr>
                  </w:pPr>
                  <w:r w:rsidRPr="003459D0">
                    <w:rPr>
                      <w:sz w:val="20"/>
                      <w:szCs w:val="20"/>
                    </w:rPr>
                    <w:t>Purpose of briefing, time analysis</w:t>
                  </w:r>
                </w:p>
              </w:tc>
              <w:tc>
                <w:tcPr>
                  <w:tcW w:w="2698" w:type="dxa"/>
                </w:tcPr>
                <w:p w:rsidR="00DA52F6" w:rsidRPr="003459D0" w:rsidRDefault="00DA52F6" w:rsidP="0068272B">
                  <w:pPr>
                    <w:pStyle w:val="Tablenormal0"/>
                    <w:rPr>
                      <w:sz w:val="20"/>
                      <w:szCs w:val="20"/>
                    </w:rPr>
                  </w:pPr>
                  <w:r w:rsidRPr="003459D0">
                    <w:rPr>
                      <w:sz w:val="20"/>
                      <w:szCs w:val="20"/>
                    </w:rPr>
                    <w:t>Response Manager or Planning rep</w:t>
                  </w:r>
                </w:p>
              </w:tc>
            </w:tr>
            <w:tr w:rsidR="00DA52F6" w:rsidRPr="003459D0" w:rsidTr="00C0225E">
              <w:tc>
                <w:tcPr>
                  <w:tcW w:w="6516" w:type="dxa"/>
                </w:tcPr>
                <w:p w:rsidR="00DA52F6" w:rsidRPr="003459D0" w:rsidRDefault="00DA52F6" w:rsidP="0068272B">
                  <w:pPr>
                    <w:pStyle w:val="Tablenormal0"/>
                    <w:rPr>
                      <w:sz w:val="20"/>
                      <w:szCs w:val="20"/>
                    </w:rPr>
                  </w:pPr>
                  <w:r w:rsidRPr="003459D0">
                    <w:rPr>
                      <w:sz w:val="20"/>
                      <w:szCs w:val="20"/>
                    </w:rPr>
                    <w:t xml:space="preserve">Changes to hazard and environmental information, most dangerous and most likely </w:t>
                  </w:r>
                  <w:r w:rsidR="000D4D5E">
                    <w:rPr>
                      <w:sz w:val="20"/>
                      <w:szCs w:val="20"/>
                    </w:rPr>
                    <w:t>hazard scenario</w:t>
                  </w:r>
                  <w:r w:rsidRPr="003459D0">
                    <w:rPr>
                      <w:sz w:val="20"/>
                      <w:szCs w:val="20"/>
                    </w:rPr>
                    <w:t xml:space="preserve">s  </w:t>
                  </w:r>
                </w:p>
              </w:tc>
              <w:tc>
                <w:tcPr>
                  <w:tcW w:w="2698" w:type="dxa"/>
                </w:tcPr>
                <w:p w:rsidR="00DA52F6" w:rsidRPr="003459D0" w:rsidRDefault="00DA52F6" w:rsidP="0068272B">
                  <w:pPr>
                    <w:pStyle w:val="Tablenormal0"/>
                    <w:rPr>
                      <w:sz w:val="20"/>
                      <w:szCs w:val="20"/>
                    </w:rPr>
                  </w:pPr>
                  <w:r w:rsidRPr="003459D0">
                    <w:rPr>
                      <w:sz w:val="20"/>
                      <w:szCs w:val="20"/>
                    </w:rPr>
                    <w:t>Intelligence rep</w:t>
                  </w:r>
                </w:p>
              </w:tc>
            </w:tr>
            <w:tr w:rsidR="00DA52F6" w:rsidRPr="003459D0" w:rsidTr="00C0225E">
              <w:tc>
                <w:tcPr>
                  <w:tcW w:w="6516" w:type="dxa"/>
                </w:tcPr>
                <w:p w:rsidR="00DA52F6" w:rsidRPr="003459D0" w:rsidRDefault="00DA52F6" w:rsidP="00DA52F6">
                  <w:pPr>
                    <w:pStyle w:val="Tablenumbering"/>
                    <w:numPr>
                      <w:ilvl w:val="0"/>
                      <w:numId w:val="0"/>
                    </w:numPr>
                    <w:rPr>
                      <w:sz w:val="20"/>
                      <w:szCs w:val="20"/>
                    </w:rPr>
                  </w:pPr>
                  <w:r w:rsidRPr="003459D0">
                    <w:rPr>
                      <w:sz w:val="20"/>
                      <w:szCs w:val="20"/>
                    </w:rPr>
                    <w:t>Brief on each option, giving a verbal and graphic description of how operations will proceed</w:t>
                  </w:r>
                  <w:r w:rsidR="00AC1E79">
                    <w:rPr>
                      <w:sz w:val="20"/>
                      <w:szCs w:val="20"/>
                    </w:rPr>
                    <w:t xml:space="preserve">. </w:t>
                  </w:r>
                  <w:r w:rsidRPr="003459D0">
                    <w:rPr>
                      <w:sz w:val="20"/>
                      <w:szCs w:val="20"/>
                    </w:rPr>
                    <w:t xml:space="preserve">The </w:t>
                  </w:r>
                  <w:r w:rsidR="00DA78A8">
                    <w:rPr>
                      <w:sz w:val="20"/>
                      <w:szCs w:val="20"/>
                    </w:rPr>
                    <w:t>brief should follow this format:</w:t>
                  </w:r>
                </w:p>
                <w:p w:rsidR="00DA52F6" w:rsidRPr="003459D0" w:rsidRDefault="00DA52F6" w:rsidP="005F01C6">
                  <w:pPr>
                    <w:pStyle w:val="Tablenumbering"/>
                    <w:numPr>
                      <w:ilvl w:val="0"/>
                      <w:numId w:val="20"/>
                    </w:numPr>
                    <w:ind w:left="743" w:hanging="426"/>
                    <w:rPr>
                      <w:sz w:val="20"/>
                      <w:szCs w:val="20"/>
                    </w:rPr>
                  </w:pPr>
                  <w:r w:rsidRPr="003459D0">
                    <w:rPr>
                      <w:sz w:val="20"/>
                      <w:szCs w:val="20"/>
                    </w:rPr>
                    <w:t>Concept</w:t>
                  </w:r>
                </w:p>
                <w:p w:rsidR="00DA52F6" w:rsidRPr="003459D0" w:rsidRDefault="00DA52F6" w:rsidP="005F01C6">
                  <w:pPr>
                    <w:pStyle w:val="Tablenumbering"/>
                    <w:numPr>
                      <w:ilvl w:val="0"/>
                      <w:numId w:val="20"/>
                    </w:numPr>
                    <w:ind w:left="743" w:hanging="426"/>
                    <w:rPr>
                      <w:sz w:val="20"/>
                      <w:szCs w:val="20"/>
                    </w:rPr>
                  </w:pPr>
                  <w:r w:rsidRPr="003459D0">
                    <w:rPr>
                      <w:sz w:val="20"/>
                      <w:szCs w:val="20"/>
                    </w:rPr>
                    <w:t xml:space="preserve">Key </w:t>
                  </w:r>
                  <w:r w:rsidR="00D66988">
                    <w:rPr>
                      <w:sz w:val="20"/>
                      <w:szCs w:val="20"/>
                    </w:rPr>
                    <w:t>tasks</w:t>
                  </w:r>
                </w:p>
                <w:p w:rsidR="00DA52F6" w:rsidRPr="003459D0" w:rsidRDefault="00DA52F6" w:rsidP="005F01C6">
                  <w:pPr>
                    <w:pStyle w:val="Tablenumbering"/>
                    <w:numPr>
                      <w:ilvl w:val="0"/>
                      <w:numId w:val="20"/>
                    </w:numPr>
                    <w:ind w:left="743" w:hanging="426"/>
                    <w:rPr>
                      <w:sz w:val="20"/>
                      <w:szCs w:val="20"/>
                    </w:rPr>
                  </w:pPr>
                  <w:r w:rsidRPr="003459D0">
                    <w:rPr>
                      <w:sz w:val="20"/>
                      <w:szCs w:val="20"/>
                    </w:rPr>
                    <w:t>Control arrangements and structure</w:t>
                  </w:r>
                </w:p>
                <w:p w:rsidR="00DA52F6" w:rsidRPr="003459D0" w:rsidRDefault="00DA52F6" w:rsidP="005F01C6">
                  <w:pPr>
                    <w:pStyle w:val="Tablenumbering"/>
                    <w:numPr>
                      <w:ilvl w:val="0"/>
                      <w:numId w:val="20"/>
                    </w:numPr>
                    <w:ind w:left="743" w:hanging="426"/>
                    <w:rPr>
                      <w:sz w:val="20"/>
                      <w:szCs w:val="20"/>
                    </w:rPr>
                  </w:pPr>
                  <w:r w:rsidRPr="003459D0">
                    <w:rPr>
                      <w:sz w:val="20"/>
                      <w:szCs w:val="20"/>
                    </w:rPr>
                    <w:t>Decision points</w:t>
                  </w:r>
                </w:p>
                <w:p w:rsidR="00DA52F6" w:rsidRPr="003459D0" w:rsidRDefault="00DA52F6" w:rsidP="005F01C6">
                  <w:pPr>
                    <w:pStyle w:val="Tablenumbering"/>
                    <w:numPr>
                      <w:ilvl w:val="0"/>
                      <w:numId w:val="20"/>
                    </w:numPr>
                    <w:ind w:left="743" w:hanging="426"/>
                    <w:rPr>
                      <w:sz w:val="20"/>
                      <w:szCs w:val="20"/>
                    </w:rPr>
                  </w:pPr>
                  <w:r w:rsidRPr="003459D0">
                    <w:rPr>
                      <w:sz w:val="20"/>
                      <w:szCs w:val="20"/>
                    </w:rPr>
                    <w:t xml:space="preserve">Resource </w:t>
                  </w:r>
                  <w:r w:rsidR="00FB7070">
                    <w:rPr>
                      <w:sz w:val="20"/>
                      <w:szCs w:val="20"/>
                    </w:rPr>
                    <w:t>a</w:t>
                  </w:r>
                  <w:r w:rsidRPr="003459D0">
                    <w:rPr>
                      <w:sz w:val="20"/>
                      <w:szCs w:val="20"/>
                    </w:rPr>
                    <w:t>llocation</w:t>
                  </w:r>
                </w:p>
                <w:p w:rsidR="00DA52F6" w:rsidRPr="003459D0" w:rsidRDefault="00DA52F6" w:rsidP="005F01C6">
                  <w:pPr>
                    <w:pStyle w:val="Tablenumbering"/>
                    <w:numPr>
                      <w:ilvl w:val="0"/>
                      <w:numId w:val="20"/>
                    </w:numPr>
                    <w:ind w:left="743" w:hanging="426"/>
                    <w:rPr>
                      <w:sz w:val="20"/>
                      <w:szCs w:val="20"/>
                    </w:rPr>
                  </w:pPr>
                  <w:r w:rsidRPr="003459D0">
                    <w:rPr>
                      <w:sz w:val="20"/>
                      <w:szCs w:val="20"/>
                    </w:rPr>
                    <w:t>Key locations</w:t>
                  </w:r>
                </w:p>
                <w:p w:rsidR="00DA52F6" w:rsidRPr="003459D0" w:rsidRDefault="00DA52F6" w:rsidP="005F01C6">
                  <w:pPr>
                    <w:pStyle w:val="Tablenumbering"/>
                    <w:numPr>
                      <w:ilvl w:val="0"/>
                      <w:numId w:val="20"/>
                    </w:numPr>
                    <w:ind w:left="743" w:hanging="426"/>
                    <w:rPr>
                      <w:sz w:val="20"/>
                      <w:szCs w:val="20"/>
                    </w:rPr>
                  </w:pPr>
                  <w:r w:rsidRPr="003459D0">
                    <w:rPr>
                      <w:sz w:val="20"/>
                      <w:szCs w:val="20"/>
                    </w:rPr>
                    <w:t>Timeline</w:t>
                  </w:r>
                </w:p>
                <w:p w:rsidR="00DA52F6" w:rsidRPr="003459D0" w:rsidRDefault="00DA52F6" w:rsidP="00FB7070">
                  <w:pPr>
                    <w:pStyle w:val="Tablenumbering"/>
                    <w:numPr>
                      <w:ilvl w:val="0"/>
                      <w:numId w:val="0"/>
                    </w:numPr>
                    <w:ind w:left="743"/>
                    <w:rPr>
                      <w:sz w:val="20"/>
                      <w:szCs w:val="20"/>
                    </w:rPr>
                  </w:pPr>
                </w:p>
              </w:tc>
              <w:tc>
                <w:tcPr>
                  <w:tcW w:w="2698" w:type="dxa"/>
                </w:tcPr>
                <w:p w:rsidR="008218D1" w:rsidRDefault="00DA52F6" w:rsidP="0068272B">
                  <w:pPr>
                    <w:pStyle w:val="Tablenormal0"/>
                    <w:rPr>
                      <w:sz w:val="20"/>
                      <w:szCs w:val="20"/>
                    </w:rPr>
                  </w:pPr>
                  <w:r>
                    <w:rPr>
                      <w:sz w:val="20"/>
                      <w:szCs w:val="20"/>
                    </w:rPr>
                    <w:t xml:space="preserve">Option development team </w:t>
                  </w:r>
                  <w:r w:rsidR="008218D1">
                    <w:rPr>
                      <w:sz w:val="20"/>
                      <w:szCs w:val="20"/>
                    </w:rPr>
                    <w:t xml:space="preserve">member (if separate teams have developed each option), </w:t>
                  </w:r>
                </w:p>
                <w:p w:rsidR="008218D1" w:rsidRDefault="008218D1" w:rsidP="0068272B">
                  <w:pPr>
                    <w:pStyle w:val="Tablenormal0"/>
                    <w:rPr>
                      <w:sz w:val="20"/>
                      <w:szCs w:val="20"/>
                    </w:rPr>
                  </w:pPr>
                </w:p>
                <w:p w:rsidR="00DA52F6" w:rsidRDefault="008218D1" w:rsidP="0068272B">
                  <w:pPr>
                    <w:pStyle w:val="Tablenormal0"/>
                    <w:rPr>
                      <w:sz w:val="20"/>
                      <w:szCs w:val="20"/>
                    </w:rPr>
                  </w:pPr>
                  <w:r>
                    <w:rPr>
                      <w:sz w:val="20"/>
                      <w:szCs w:val="20"/>
                    </w:rPr>
                    <w:t>or,</w:t>
                  </w:r>
                </w:p>
                <w:p w:rsidR="008218D1" w:rsidRDefault="008218D1" w:rsidP="0068272B">
                  <w:pPr>
                    <w:pStyle w:val="Tablenormal0"/>
                    <w:rPr>
                      <w:sz w:val="20"/>
                      <w:szCs w:val="20"/>
                    </w:rPr>
                  </w:pPr>
                </w:p>
                <w:p w:rsidR="008218D1" w:rsidRPr="003459D0" w:rsidRDefault="008218D1" w:rsidP="0068272B">
                  <w:pPr>
                    <w:pStyle w:val="Tablenormal0"/>
                    <w:rPr>
                      <w:sz w:val="20"/>
                      <w:szCs w:val="20"/>
                    </w:rPr>
                  </w:pPr>
                  <w:r>
                    <w:rPr>
                      <w:sz w:val="20"/>
                      <w:szCs w:val="20"/>
                    </w:rPr>
                    <w:t>Planning rep</w:t>
                  </w:r>
                </w:p>
              </w:tc>
            </w:tr>
            <w:tr w:rsidR="00DA52F6" w:rsidRPr="003459D0" w:rsidTr="00C0225E">
              <w:tc>
                <w:tcPr>
                  <w:tcW w:w="6516" w:type="dxa"/>
                </w:tcPr>
                <w:p w:rsidR="00DA52F6" w:rsidRPr="003459D0" w:rsidRDefault="00DA52F6" w:rsidP="0068272B">
                  <w:pPr>
                    <w:pStyle w:val="Tablenormal0"/>
                    <w:rPr>
                      <w:sz w:val="20"/>
                      <w:szCs w:val="20"/>
                    </w:rPr>
                  </w:pPr>
                  <w:r w:rsidRPr="003459D0">
                    <w:rPr>
                      <w:sz w:val="20"/>
                      <w:szCs w:val="20"/>
                    </w:rPr>
                    <w:t>Logistics supporting concept</w:t>
                  </w:r>
                </w:p>
              </w:tc>
              <w:tc>
                <w:tcPr>
                  <w:tcW w:w="2698" w:type="dxa"/>
                </w:tcPr>
                <w:p w:rsidR="00DA52F6" w:rsidRPr="003459D0" w:rsidRDefault="00DA52F6" w:rsidP="0068272B">
                  <w:pPr>
                    <w:pStyle w:val="Tablenormal0"/>
                    <w:rPr>
                      <w:sz w:val="20"/>
                      <w:szCs w:val="20"/>
                    </w:rPr>
                  </w:pPr>
                  <w:r w:rsidRPr="003459D0">
                    <w:rPr>
                      <w:sz w:val="20"/>
                      <w:szCs w:val="20"/>
                    </w:rPr>
                    <w:t>Logistics rep</w:t>
                  </w:r>
                </w:p>
              </w:tc>
            </w:tr>
            <w:tr w:rsidR="00DA52F6" w:rsidRPr="003459D0" w:rsidTr="00C0225E">
              <w:tc>
                <w:tcPr>
                  <w:tcW w:w="6516" w:type="dxa"/>
                </w:tcPr>
                <w:p w:rsidR="00DA52F6" w:rsidRPr="003459D0" w:rsidRDefault="00DA52F6" w:rsidP="0068272B">
                  <w:pPr>
                    <w:pStyle w:val="Tablenormal0"/>
                    <w:rPr>
                      <w:sz w:val="20"/>
                      <w:szCs w:val="20"/>
                    </w:rPr>
                  </w:pPr>
                  <w:r w:rsidRPr="003459D0">
                    <w:rPr>
                      <w:sz w:val="20"/>
                      <w:szCs w:val="20"/>
                    </w:rPr>
                    <w:t>PIM concept and key messages</w:t>
                  </w:r>
                </w:p>
              </w:tc>
              <w:tc>
                <w:tcPr>
                  <w:tcW w:w="2698" w:type="dxa"/>
                </w:tcPr>
                <w:p w:rsidR="00DA52F6" w:rsidRPr="003459D0" w:rsidRDefault="00DA52F6" w:rsidP="0068272B">
                  <w:pPr>
                    <w:pStyle w:val="Tablenormal0"/>
                    <w:rPr>
                      <w:sz w:val="20"/>
                      <w:szCs w:val="20"/>
                    </w:rPr>
                  </w:pPr>
                  <w:r w:rsidRPr="003459D0">
                    <w:rPr>
                      <w:sz w:val="20"/>
                      <w:szCs w:val="20"/>
                    </w:rPr>
                    <w:t>PIM rep</w:t>
                  </w:r>
                </w:p>
              </w:tc>
            </w:tr>
          </w:tbl>
          <w:p w:rsidR="00DA52F6" w:rsidRDefault="00DA52F6" w:rsidP="003459D0">
            <w:pPr>
              <w:pStyle w:val="Tablenormal0"/>
              <w:rPr>
                <w:sz w:val="20"/>
                <w:szCs w:val="20"/>
              </w:rPr>
            </w:pPr>
          </w:p>
          <w:p w:rsidR="003459D0" w:rsidRPr="003459D0" w:rsidRDefault="003459D0" w:rsidP="003459D0">
            <w:pPr>
              <w:pStyle w:val="Tablenormal0"/>
              <w:rPr>
                <w:sz w:val="20"/>
                <w:szCs w:val="20"/>
              </w:rPr>
            </w:pPr>
            <w:r w:rsidRPr="003459D0">
              <w:rPr>
                <w:sz w:val="20"/>
                <w:szCs w:val="20"/>
              </w:rPr>
              <w:t xml:space="preserve">At the end of this brief, the Controller may modify and/or confirm these options, allowing the </w:t>
            </w:r>
            <w:r w:rsidR="004F76A0" w:rsidRPr="003459D0">
              <w:rPr>
                <w:sz w:val="20"/>
                <w:szCs w:val="20"/>
              </w:rPr>
              <w:t xml:space="preserve">Planning </w:t>
            </w:r>
            <w:r w:rsidRPr="003459D0">
              <w:rPr>
                <w:sz w:val="20"/>
                <w:szCs w:val="20"/>
              </w:rPr>
              <w:t>team to move onto the next step</w:t>
            </w:r>
            <w:r w:rsidR="00AC1E79">
              <w:rPr>
                <w:sz w:val="20"/>
                <w:szCs w:val="20"/>
              </w:rPr>
              <w:t xml:space="preserve">. </w:t>
            </w:r>
            <w:r w:rsidRPr="003459D0">
              <w:rPr>
                <w:sz w:val="20"/>
                <w:szCs w:val="20"/>
              </w:rPr>
              <w:t xml:space="preserve">If the Controller rejects these </w:t>
            </w:r>
            <w:r w:rsidR="008218D1">
              <w:rPr>
                <w:sz w:val="20"/>
                <w:szCs w:val="20"/>
              </w:rPr>
              <w:t>options</w:t>
            </w:r>
            <w:r w:rsidRPr="003459D0">
              <w:rPr>
                <w:sz w:val="20"/>
                <w:szCs w:val="20"/>
              </w:rPr>
              <w:t xml:space="preserve">, the </w:t>
            </w:r>
            <w:r w:rsidR="004F76A0" w:rsidRPr="003459D0">
              <w:rPr>
                <w:sz w:val="20"/>
                <w:szCs w:val="20"/>
              </w:rPr>
              <w:t xml:space="preserve">Planning </w:t>
            </w:r>
            <w:r w:rsidRPr="003459D0">
              <w:rPr>
                <w:sz w:val="20"/>
                <w:szCs w:val="20"/>
              </w:rPr>
              <w:t>team returns to the start of this procedure.</w:t>
            </w:r>
          </w:p>
          <w:p w:rsidR="00C834FD" w:rsidRPr="007C03E5" w:rsidRDefault="00C834FD" w:rsidP="0068272B">
            <w:pPr>
              <w:pStyle w:val="Tablenormal0"/>
              <w:rPr>
                <w:rFonts w:cs="Arial"/>
                <w:sz w:val="20"/>
              </w:rPr>
            </w:pPr>
          </w:p>
        </w:tc>
      </w:tr>
    </w:tbl>
    <w:p w:rsidR="00C834FD" w:rsidRDefault="00C834FD" w:rsidP="00C834FD"/>
    <w:p w:rsidR="00A42E36" w:rsidRDefault="00A42E36">
      <w:pPr>
        <w:spacing w:before="0" w:after="0" w:line="240" w:lineRule="auto"/>
      </w:pPr>
      <w:r>
        <w:br w:type="page"/>
      </w:r>
    </w:p>
    <w:p w:rsidR="00A42E36" w:rsidRDefault="00377499" w:rsidP="005F01C6">
      <w:pPr>
        <w:pStyle w:val="Heading7"/>
        <w:numPr>
          <w:ilvl w:val="0"/>
          <w:numId w:val="55"/>
        </w:numPr>
        <w:ind w:left="567" w:hanging="567"/>
      </w:pPr>
      <w:bookmarkStart w:id="257" w:name="templateoptionsanalysis"/>
      <w:bookmarkStart w:id="258" w:name="_Toc436722343"/>
      <w:r>
        <w:lastRenderedPageBreak/>
        <w:t>Detailed Planning</w:t>
      </w:r>
      <w:r w:rsidR="00AC1E79">
        <w:t>- O</w:t>
      </w:r>
      <w:r w:rsidR="00A42E36">
        <w:t xml:space="preserve">ptions Analysis </w:t>
      </w:r>
      <w:r w:rsidR="00200C15">
        <w:t>Template</w:t>
      </w:r>
      <w:bookmarkEnd w:id="257"/>
      <w:bookmarkEnd w:id="258"/>
    </w:p>
    <w:p w:rsidR="00200C15" w:rsidRPr="00A82DE5" w:rsidRDefault="00200C15" w:rsidP="00200C15">
      <w:r w:rsidRPr="00A82DE5">
        <w:t xml:space="preserve">This template has been developed to assist with the Options Analysis </w:t>
      </w:r>
      <w:r w:rsidR="00AC1E79">
        <w:t xml:space="preserve">step of the </w:t>
      </w:r>
      <w:r w:rsidR="004229FB">
        <w:t>detailed planning process</w:t>
      </w:r>
      <w:r w:rsidRPr="00A82DE5">
        <w:t xml:space="preserve">. It should be used to record the Planning team’s analysis and conclusions, and as an agenda for </w:t>
      </w:r>
      <w:r w:rsidR="00A93EC5">
        <w:t>a</w:t>
      </w:r>
      <w:r w:rsidRPr="00A82DE5">
        <w:t xml:space="preserve"> planning meeting</w:t>
      </w:r>
      <w:r w:rsidR="00AC1E79">
        <w:t xml:space="preserve">. </w:t>
      </w:r>
    </w:p>
    <w:p w:rsidR="00200C15" w:rsidRPr="00200C15" w:rsidRDefault="00200C15" w:rsidP="00200C15">
      <w:pPr>
        <w:rPr>
          <w:rFonts w:cstheme="majorBidi"/>
        </w:rPr>
      </w:pPr>
      <w:r w:rsidRPr="00A82DE5">
        <w:t xml:space="preserve">This template consists of a series of </w:t>
      </w:r>
      <w:r w:rsidR="00A93EC5">
        <w:t>steps</w:t>
      </w:r>
      <w:r w:rsidRPr="00A82DE5">
        <w:t xml:space="preserve">. The aim is to discuss </w:t>
      </w:r>
      <w:r w:rsidR="00A93EC5">
        <w:t>each step</w:t>
      </w:r>
      <w:r w:rsidRPr="00A82DE5">
        <w:t xml:space="preserve">, recording the conclusions reached from the discussion. The final step is for the Planning </w:t>
      </w:r>
      <w:r w:rsidR="00FB7070">
        <w:t>t</w:t>
      </w:r>
      <w:r w:rsidRPr="00A82DE5">
        <w:t>eam to brief the Controller on its deductions</w:t>
      </w:r>
      <w:r>
        <w:t>.</w:t>
      </w:r>
    </w:p>
    <w:p w:rsidR="00200C15" w:rsidRPr="00B224D1" w:rsidRDefault="00200C15" w:rsidP="00266328">
      <w:pPr>
        <w:pStyle w:val="HeadingAppendix9"/>
      </w:pPr>
      <w:r w:rsidRPr="00B224D1">
        <w:t>Inputs</w:t>
      </w:r>
    </w:p>
    <w:p w:rsidR="00200C15" w:rsidRPr="00200C15" w:rsidRDefault="00200C15" w:rsidP="00200C15">
      <w:r w:rsidRPr="00200C15">
        <w:t xml:space="preserve">The main inputs into </w:t>
      </w:r>
      <w:r w:rsidR="000F2723">
        <w:t>Options</w:t>
      </w:r>
      <w:r w:rsidRPr="00200C15">
        <w:t xml:space="preserve"> Analysis are;</w:t>
      </w:r>
    </w:p>
    <w:p w:rsidR="00200C15" w:rsidRPr="00200C15" w:rsidRDefault="00200C15" w:rsidP="0045542A">
      <w:pPr>
        <w:pStyle w:val="Tablebullet"/>
      </w:pPr>
      <w:r w:rsidRPr="00200C15">
        <w:t>Controller’s selected response options</w:t>
      </w:r>
    </w:p>
    <w:p w:rsidR="00200C15" w:rsidRPr="00200C15" w:rsidRDefault="00651040" w:rsidP="0045542A">
      <w:pPr>
        <w:pStyle w:val="Tablebullet"/>
      </w:pPr>
      <w:r>
        <w:t>HEA</w:t>
      </w:r>
      <w:r w:rsidR="00200C15" w:rsidRPr="00200C15">
        <w:t xml:space="preserve"> most likely and most dangerous </w:t>
      </w:r>
      <w:r w:rsidR="000D4D5E">
        <w:t>hazard scenario</w:t>
      </w:r>
      <w:r w:rsidR="00200C15" w:rsidRPr="00200C15">
        <w:t>s</w:t>
      </w:r>
    </w:p>
    <w:p w:rsidR="00200C15" w:rsidRPr="00200C15" w:rsidRDefault="00651040" w:rsidP="0045542A">
      <w:pPr>
        <w:pStyle w:val="Tablebullet"/>
      </w:pPr>
      <w:r>
        <w:t>HEA</w:t>
      </w:r>
      <w:r w:rsidR="00200C15" w:rsidRPr="00200C15">
        <w:t xml:space="preserve"> data</w:t>
      </w:r>
    </w:p>
    <w:p w:rsidR="00200C15" w:rsidRDefault="00200C15" w:rsidP="0045542A">
      <w:pPr>
        <w:pStyle w:val="Tablebullet"/>
      </w:pPr>
      <w:r w:rsidRPr="00200C15">
        <w:t>Situation</w:t>
      </w:r>
      <w:r w:rsidRPr="00793E67">
        <w:t xml:space="preserve"> information</w:t>
      </w:r>
      <w:r>
        <w:t>.</w:t>
      </w:r>
    </w:p>
    <w:p w:rsidR="00200C15" w:rsidRDefault="00200C15">
      <w:pPr>
        <w:spacing w:before="0" w:after="0" w:line="240" w:lineRule="auto"/>
      </w:pPr>
    </w:p>
    <w:tbl>
      <w:tblPr>
        <w:tblW w:w="5000" w:type="pct"/>
        <w:tblBorders>
          <w:top w:val="single" w:sz="4" w:space="0" w:color="005A9B" w:themeColor="background2"/>
          <w:left w:val="single" w:sz="4" w:space="0" w:color="005A9B" w:themeColor="background2"/>
          <w:bottom w:val="single" w:sz="4" w:space="0" w:color="005A9B" w:themeColor="background2"/>
          <w:right w:val="single" w:sz="4" w:space="0" w:color="005A9B" w:themeColor="background2"/>
          <w:insideH w:val="single" w:sz="4" w:space="0" w:color="005A9B" w:themeColor="background2"/>
          <w:insideV w:val="single" w:sz="4" w:space="0" w:color="005A9B" w:themeColor="background2"/>
        </w:tblBorders>
        <w:tblLook w:val="01E0" w:firstRow="1" w:lastRow="1" w:firstColumn="1" w:lastColumn="1" w:noHBand="0" w:noVBand="0"/>
      </w:tblPr>
      <w:tblGrid>
        <w:gridCol w:w="9741"/>
      </w:tblGrid>
      <w:tr w:rsidR="00200C15" w:rsidRPr="00C834FD" w:rsidTr="00FE41DE">
        <w:trPr>
          <w:cantSplit/>
        </w:trPr>
        <w:tc>
          <w:tcPr>
            <w:tcW w:w="5000" w:type="pct"/>
            <w:shd w:val="clear" w:color="auto" w:fill="005A9B" w:themeFill="background2"/>
          </w:tcPr>
          <w:p w:rsidR="00200C15" w:rsidRPr="00200C15" w:rsidRDefault="00200C15" w:rsidP="0068272B">
            <w:pPr>
              <w:pStyle w:val="Tableheading"/>
              <w:rPr>
                <w:rFonts w:cs="Arial"/>
              </w:rPr>
            </w:pPr>
            <w:r w:rsidRPr="00200C15">
              <w:t>Step 1: Situation Update</w:t>
            </w:r>
          </w:p>
        </w:tc>
      </w:tr>
      <w:tr w:rsidR="00200C15" w:rsidRPr="007C03E5" w:rsidTr="00FE41DE">
        <w:trPr>
          <w:cantSplit/>
        </w:trPr>
        <w:tc>
          <w:tcPr>
            <w:tcW w:w="5000" w:type="pct"/>
            <w:shd w:val="clear" w:color="auto" w:fill="auto"/>
          </w:tcPr>
          <w:p w:rsidR="00200C15" w:rsidRPr="00200C15" w:rsidRDefault="00200C15" w:rsidP="0068272B">
            <w:pPr>
              <w:pStyle w:val="Tablenormal0"/>
              <w:rPr>
                <w:sz w:val="20"/>
                <w:szCs w:val="20"/>
              </w:rPr>
            </w:pPr>
            <w:r w:rsidRPr="00200C15">
              <w:rPr>
                <w:sz w:val="20"/>
                <w:szCs w:val="20"/>
              </w:rPr>
              <w:t xml:space="preserve">The </w:t>
            </w:r>
            <w:r w:rsidR="004F76A0" w:rsidRPr="00200C15">
              <w:rPr>
                <w:sz w:val="20"/>
                <w:szCs w:val="20"/>
              </w:rPr>
              <w:t xml:space="preserve">Planning </w:t>
            </w:r>
            <w:r w:rsidRPr="00200C15">
              <w:rPr>
                <w:sz w:val="20"/>
                <w:szCs w:val="20"/>
              </w:rPr>
              <w:t>team representatives update each other on any changes in their function or agency areas;</w:t>
            </w:r>
          </w:p>
          <w:p w:rsidR="00200C15" w:rsidRPr="00200C15" w:rsidRDefault="00200C15" w:rsidP="005F01C6">
            <w:pPr>
              <w:pStyle w:val="Tablenumbering"/>
              <w:numPr>
                <w:ilvl w:val="0"/>
                <w:numId w:val="21"/>
              </w:numPr>
              <w:rPr>
                <w:sz w:val="20"/>
                <w:szCs w:val="20"/>
              </w:rPr>
            </w:pPr>
            <w:r w:rsidRPr="00200C15">
              <w:rPr>
                <w:sz w:val="20"/>
                <w:szCs w:val="20"/>
              </w:rPr>
              <w:t>Planning timeline (Planning rep)</w:t>
            </w:r>
          </w:p>
          <w:p w:rsidR="00200C15" w:rsidRPr="00200C15" w:rsidRDefault="00200C15" w:rsidP="0068272B">
            <w:pPr>
              <w:pStyle w:val="Tablenumbering"/>
              <w:rPr>
                <w:sz w:val="20"/>
                <w:szCs w:val="20"/>
              </w:rPr>
            </w:pPr>
            <w:r w:rsidRPr="00200C15">
              <w:rPr>
                <w:sz w:val="20"/>
                <w:szCs w:val="20"/>
              </w:rPr>
              <w:t xml:space="preserve">Hazard and environment </w:t>
            </w:r>
            <w:r w:rsidR="00DA78A8">
              <w:rPr>
                <w:sz w:val="20"/>
                <w:szCs w:val="20"/>
              </w:rPr>
              <w:t>information (Intelligence rep)</w:t>
            </w:r>
            <w:r w:rsidRPr="00200C15">
              <w:rPr>
                <w:sz w:val="20"/>
                <w:szCs w:val="20"/>
              </w:rPr>
              <w:t xml:space="preserve"> </w:t>
            </w:r>
          </w:p>
          <w:p w:rsidR="00200C15" w:rsidRPr="00200C15" w:rsidRDefault="001F3878" w:rsidP="0068272B">
            <w:pPr>
              <w:pStyle w:val="Tablenumbering"/>
              <w:rPr>
                <w:sz w:val="20"/>
                <w:szCs w:val="20"/>
              </w:rPr>
            </w:pPr>
            <w:r>
              <w:rPr>
                <w:sz w:val="20"/>
                <w:szCs w:val="20"/>
              </w:rPr>
              <w:t>Response</w:t>
            </w:r>
            <w:r w:rsidR="00200C15" w:rsidRPr="00200C15">
              <w:rPr>
                <w:sz w:val="20"/>
                <w:szCs w:val="20"/>
              </w:rPr>
              <w:t xml:space="preserve"> </w:t>
            </w:r>
            <w:r w:rsidR="008218D1">
              <w:rPr>
                <w:sz w:val="20"/>
                <w:szCs w:val="20"/>
              </w:rPr>
              <w:t xml:space="preserve">situation </w:t>
            </w:r>
            <w:r w:rsidR="00200C15" w:rsidRPr="00200C15">
              <w:rPr>
                <w:sz w:val="20"/>
                <w:szCs w:val="20"/>
              </w:rPr>
              <w:t>ch</w:t>
            </w:r>
            <w:r w:rsidR="00DA78A8">
              <w:rPr>
                <w:sz w:val="20"/>
                <w:szCs w:val="20"/>
              </w:rPr>
              <w:t>anges (Operations/Welfare reps)</w:t>
            </w:r>
            <w:r w:rsidR="00200C15" w:rsidRPr="00200C15">
              <w:rPr>
                <w:sz w:val="20"/>
                <w:szCs w:val="20"/>
              </w:rPr>
              <w:t xml:space="preserve">  </w:t>
            </w:r>
          </w:p>
          <w:p w:rsidR="00200C15" w:rsidRPr="00200C15" w:rsidRDefault="00200C15" w:rsidP="0068272B">
            <w:pPr>
              <w:pStyle w:val="Tablenumbering"/>
              <w:rPr>
                <w:sz w:val="20"/>
                <w:szCs w:val="20"/>
              </w:rPr>
            </w:pPr>
            <w:r w:rsidRPr="00200C15">
              <w:rPr>
                <w:sz w:val="20"/>
                <w:szCs w:val="20"/>
              </w:rPr>
              <w:t>Resource changes (Logist</w:t>
            </w:r>
            <w:r w:rsidR="00DA78A8">
              <w:rPr>
                <w:sz w:val="20"/>
                <w:szCs w:val="20"/>
              </w:rPr>
              <w:t>ics rep and Liaison Officers)</w:t>
            </w:r>
          </w:p>
          <w:p w:rsidR="00200C15" w:rsidRPr="00200C15" w:rsidRDefault="00200C15" w:rsidP="0068272B">
            <w:pPr>
              <w:pStyle w:val="Tablenumbering"/>
              <w:rPr>
                <w:sz w:val="20"/>
                <w:szCs w:val="20"/>
              </w:rPr>
            </w:pPr>
            <w:r w:rsidRPr="00200C15">
              <w:rPr>
                <w:sz w:val="20"/>
                <w:szCs w:val="20"/>
              </w:rPr>
              <w:t>Media changes (PIM rep)</w:t>
            </w:r>
          </w:p>
          <w:p w:rsidR="00200C15" w:rsidRPr="00200C15" w:rsidRDefault="00200C15" w:rsidP="0068272B">
            <w:pPr>
              <w:pStyle w:val="Tablenumbering"/>
              <w:rPr>
                <w:sz w:val="20"/>
                <w:szCs w:val="20"/>
              </w:rPr>
            </w:pPr>
            <w:r w:rsidRPr="00200C15">
              <w:rPr>
                <w:sz w:val="20"/>
                <w:szCs w:val="20"/>
              </w:rPr>
              <w:t>Agency updates (Liaison Officers)</w:t>
            </w:r>
          </w:p>
          <w:p w:rsidR="00200C15" w:rsidRPr="00200C15" w:rsidRDefault="00200C15" w:rsidP="0068272B">
            <w:pPr>
              <w:pStyle w:val="Tablenormal0"/>
              <w:rPr>
                <w:rFonts w:cs="Arial"/>
                <w:sz w:val="20"/>
                <w:szCs w:val="20"/>
                <w:u w:val="single"/>
              </w:rPr>
            </w:pPr>
          </w:p>
        </w:tc>
      </w:tr>
      <w:tr w:rsidR="00200C15" w:rsidRPr="00C834FD" w:rsidTr="00FE41DE">
        <w:trPr>
          <w:cantSplit/>
        </w:trPr>
        <w:tc>
          <w:tcPr>
            <w:tcW w:w="5000" w:type="pct"/>
            <w:shd w:val="clear" w:color="auto" w:fill="005A9B" w:themeFill="background2"/>
          </w:tcPr>
          <w:p w:rsidR="00200C15" w:rsidRPr="00200C15" w:rsidRDefault="00200C15" w:rsidP="0068272B">
            <w:pPr>
              <w:pStyle w:val="Tableheading"/>
              <w:rPr>
                <w:rFonts w:cs="Arial"/>
              </w:rPr>
            </w:pPr>
            <w:r w:rsidRPr="00200C15">
              <w:t>Step 2:  Gather materials, data and appointments</w:t>
            </w:r>
          </w:p>
        </w:tc>
      </w:tr>
      <w:tr w:rsidR="00200C15" w:rsidRPr="00C834FD" w:rsidTr="00FE41DE">
        <w:trPr>
          <w:cantSplit/>
        </w:trPr>
        <w:tc>
          <w:tcPr>
            <w:tcW w:w="5000" w:type="pct"/>
            <w:shd w:val="clear" w:color="auto" w:fill="auto"/>
          </w:tcPr>
          <w:p w:rsidR="00E52696" w:rsidRPr="004E2EE4" w:rsidRDefault="00E52696" w:rsidP="005F01C6">
            <w:pPr>
              <w:pStyle w:val="Tablenumbering"/>
              <w:numPr>
                <w:ilvl w:val="0"/>
                <w:numId w:val="22"/>
              </w:numPr>
              <w:rPr>
                <w:sz w:val="20"/>
                <w:szCs w:val="20"/>
                <w:u w:val="single"/>
              </w:rPr>
            </w:pPr>
            <w:r w:rsidRPr="004E2EE4">
              <w:rPr>
                <w:sz w:val="20"/>
                <w:szCs w:val="20"/>
                <w:u w:val="single"/>
              </w:rPr>
              <w:t xml:space="preserve">Gather material and data </w:t>
            </w:r>
          </w:p>
          <w:p w:rsidR="00E52696" w:rsidRPr="004E2EE4" w:rsidRDefault="00E52696" w:rsidP="004E2EE4">
            <w:pPr>
              <w:pStyle w:val="TableText"/>
              <w:ind w:left="426"/>
              <w:rPr>
                <w:rFonts w:ascii="Arial" w:hAnsi="Arial" w:cs="Arial"/>
                <w:sz w:val="20"/>
              </w:rPr>
            </w:pPr>
            <w:r w:rsidRPr="004E2EE4">
              <w:rPr>
                <w:rFonts w:ascii="Arial" w:hAnsi="Arial" w:cs="Arial"/>
                <w:sz w:val="20"/>
              </w:rPr>
              <w:t>Material and d</w:t>
            </w:r>
            <w:r w:rsidR="00DA78A8">
              <w:rPr>
                <w:rFonts w:ascii="Arial" w:hAnsi="Arial" w:cs="Arial"/>
                <w:sz w:val="20"/>
              </w:rPr>
              <w:t>ata needed for testing includes:</w:t>
            </w:r>
          </w:p>
          <w:p w:rsidR="00E52696" w:rsidRPr="004E2EE4" w:rsidRDefault="00E52696" w:rsidP="005F01C6">
            <w:pPr>
              <w:pStyle w:val="ListParagraph"/>
              <w:numPr>
                <w:ilvl w:val="0"/>
                <w:numId w:val="49"/>
              </w:numPr>
              <w:rPr>
                <w:rFonts w:cs="Arial"/>
                <w:sz w:val="20"/>
                <w:szCs w:val="20"/>
              </w:rPr>
            </w:pPr>
            <w:r w:rsidRPr="004E2EE4">
              <w:rPr>
                <w:rFonts w:cs="Arial"/>
                <w:sz w:val="20"/>
                <w:szCs w:val="20"/>
              </w:rPr>
              <w:t xml:space="preserve">Response option </w:t>
            </w:r>
            <w:r w:rsidR="00DA78A8">
              <w:rPr>
                <w:rFonts w:cs="Arial"/>
                <w:sz w:val="20"/>
                <w:szCs w:val="20"/>
              </w:rPr>
              <w:t>s</w:t>
            </w:r>
            <w:r w:rsidRPr="004E2EE4">
              <w:rPr>
                <w:rFonts w:cs="Arial"/>
                <w:sz w:val="20"/>
                <w:szCs w:val="20"/>
              </w:rPr>
              <w:t>tatements</w:t>
            </w:r>
          </w:p>
          <w:p w:rsidR="00E52696" w:rsidRPr="004E2EE4" w:rsidRDefault="00E52696" w:rsidP="005F01C6">
            <w:pPr>
              <w:pStyle w:val="ListParagraph"/>
              <w:numPr>
                <w:ilvl w:val="0"/>
                <w:numId w:val="49"/>
              </w:numPr>
              <w:rPr>
                <w:rFonts w:cs="Arial"/>
                <w:sz w:val="20"/>
                <w:szCs w:val="20"/>
              </w:rPr>
            </w:pPr>
            <w:r w:rsidRPr="004E2EE4">
              <w:rPr>
                <w:rFonts w:cs="Arial"/>
                <w:sz w:val="20"/>
                <w:szCs w:val="20"/>
              </w:rPr>
              <w:t xml:space="preserve">Hazard most likely </w:t>
            </w:r>
            <w:r w:rsidR="00D66988">
              <w:rPr>
                <w:rFonts w:cs="Arial"/>
                <w:sz w:val="20"/>
                <w:szCs w:val="20"/>
              </w:rPr>
              <w:t>scenario</w:t>
            </w:r>
          </w:p>
          <w:p w:rsidR="00E52696" w:rsidRPr="004E2EE4" w:rsidRDefault="00E52696" w:rsidP="005F01C6">
            <w:pPr>
              <w:pStyle w:val="ListParagraph"/>
              <w:numPr>
                <w:ilvl w:val="0"/>
                <w:numId w:val="49"/>
              </w:numPr>
              <w:rPr>
                <w:rFonts w:cs="Arial"/>
                <w:sz w:val="20"/>
                <w:szCs w:val="20"/>
              </w:rPr>
            </w:pPr>
            <w:r w:rsidRPr="004E2EE4">
              <w:rPr>
                <w:rFonts w:cs="Arial"/>
                <w:sz w:val="20"/>
                <w:szCs w:val="20"/>
              </w:rPr>
              <w:t xml:space="preserve">Hazard most dangerous </w:t>
            </w:r>
            <w:r w:rsidR="00D66988">
              <w:rPr>
                <w:rFonts w:cs="Arial"/>
                <w:sz w:val="20"/>
                <w:szCs w:val="20"/>
              </w:rPr>
              <w:t>scenario</w:t>
            </w:r>
          </w:p>
          <w:p w:rsidR="00E52696" w:rsidRPr="004E2EE4" w:rsidRDefault="00E52696" w:rsidP="005F01C6">
            <w:pPr>
              <w:pStyle w:val="ListParagraph"/>
              <w:numPr>
                <w:ilvl w:val="0"/>
                <w:numId w:val="49"/>
              </w:numPr>
              <w:rPr>
                <w:rFonts w:cs="Arial"/>
                <w:sz w:val="20"/>
                <w:szCs w:val="20"/>
              </w:rPr>
            </w:pPr>
            <w:r w:rsidRPr="004E2EE4">
              <w:rPr>
                <w:rFonts w:cs="Arial"/>
                <w:sz w:val="20"/>
                <w:szCs w:val="20"/>
              </w:rPr>
              <w:t xml:space="preserve">Map of the </w:t>
            </w:r>
            <w:r w:rsidR="004031B0" w:rsidRPr="004E2EE4">
              <w:rPr>
                <w:rFonts w:cs="Arial"/>
                <w:sz w:val="20"/>
                <w:szCs w:val="20"/>
              </w:rPr>
              <w:t xml:space="preserve">area </w:t>
            </w:r>
            <w:r w:rsidRPr="004E2EE4">
              <w:rPr>
                <w:rFonts w:cs="Arial"/>
                <w:sz w:val="20"/>
                <w:szCs w:val="20"/>
              </w:rPr>
              <w:t xml:space="preserve">of </w:t>
            </w:r>
            <w:r w:rsidR="004031B0" w:rsidRPr="004E2EE4">
              <w:rPr>
                <w:rFonts w:cs="Arial"/>
                <w:sz w:val="20"/>
                <w:szCs w:val="20"/>
              </w:rPr>
              <w:t xml:space="preserve">operations </w:t>
            </w:r>
            <w:r w:rsidRPr="004E2EE4">
              <w:rPr>
                <w:rFonts w:cs="Arial"/>
                <w:sz w:val="20"/>
                <w:szCs w:val="20"/>
              </w:rPr>
              <w:t xml:space="preserve">and </w:t>
            </w:r>
            <w:r w:rsidR="004031B0" w:rsidRPr="004E2EE4">
              <w:rPr>
                <w:rFonts w:cs="Arial"/>
                <w:sz w:val="20"/>
                <w:szCs w:val="20"/>
              </w:rPr>
              <w:t xml:space="preserve">area </w:t>
            </w:r>
            <w:r w:rsidRPr="004E2EE4">
              <w:rPr>
                <w:rFonts w:cs="Arial"/>
                <w:sz w:val="20"/>
                <w:szCs w:val="20"/>
              </w:rPr>
              <w:t xml:space="preserve">of </w:t>
            </w:r>
            <w:r w:rsidR="004031B0" w:rsidRPr="004E2EE4">
              <w:rPr>
                <w:rFonts w:cs="Arial"/>
                <w:sz w:val="20"/>
                <w:szCs w:val="20"/>
              </w:rPr>
              <w:t>interest</w:t>
            </w:r>
          </w:p>
          <w:p w:rsidR="00E52696" w:rsidRPr="004E2EE4" w:rsidRDefault="00E52696" w:rsidP="005F01C6">
            <w:pPr>
              <w:pStyle w:val="ListParagraph"/>
              <w:numPr>
                <w:ilvl w:val="0"/>
                <w:numId w:val="49"/>
              </w:numPr>
              <w:rPr>
                <w:rFonts w:cs="Arial"/>
                <w:sz w:val="20"/>
                <w:szCs w:val="20"/>
              </w:rPr>
            </w:pPr>
            <w:r w:rsidRPr="004E2EE4">
              <w:rPr>
                <w:rFonts w:cs="Arial"/>
                <w:sz w:val="20"/>
                <w:szCs w:val="20"/>
              </w:rPr>
              <w:t xml:space="preserve">Markers or symbols to represent hazard </w:t>
            </w:r>
            <w:r w:rsidR="003B62B1" w:rsidRPr="003B62B1">
              <w:rPr>
                <w:rFonts w:cs="Arial"/>
                <w:sz w:val="20"/>
                <w:szCs w:val="20"/>
              </w:rPr>
              <w:t>consequence</w:t>
            </w:r>
            <w:r w:rsidRPr="004E2EE4">
              <w:rPr>
                <w:rFonts w:cs="Arial"/>
                <w:sz w:val="20"/>
                <w:szCs w:val="20"/>
              </w:rPr>
              <w:t>s, response elements and the affected population</w:t>
            </w:r>
          </w:p>
          <w:p w:rsidR="00E52696" w:rsidRPr="004E2EE4" w:rsidRDefault="00E52696" w:rsidP="005F01C6">
            <w:pPr>
              <w:pStyle w:val="ListParagraph"/>
              <w:numPr>
                <w:ilvl w:val="0"/>
                <w:numId w:val="49"/>
              </w:numPr>
              <w:rPr>
                <w:rFonts w:cs="Arial"/>
                <w:sz w:val="20"/>
                <w:szCs w:val="20"/>
              </w:rPr>
            </w:pPr>
            <w:r w:rsidRPr="004E2EE4">
              <w:rPr>
                <w:rFonts w:cs="Arial"/>
                <w:sz w:val="20"/>
                <w:szCs w:val="20"/>
              </w:rPr>
              <w:t>Notepaper or device to record findings</w:t>
            </w:r>
          </w:p>
          <w:p w:rsidR="00E52696" w:rsidRPr="004E2EE4" w:rsidRDefault="00E52696" w:rsidP="004E2EE4">
            <w:pPr>
              <w:pStyle w:val="Tablenumbering"/>
              <w:rPr>
                <w:sz w:val="20"/>
                <w:szCs w:val="20"/>
                <w:u w:val="single"/>
              </w:rPr>
            </w:pPr>
            <w:r w:rsidRPr="004E2EE4">
              <w:rPr>
                <w:sz w:val="20"/>
                <w:szCs w:val="20"/>
                <w:u w:val="single"/>
              </w:rPr>
              <w:t>Appointments</w:t>
            </w:r>
          </w:p>
          <w:p w:rsidR="00E52696" w:rsidRPr="004E2EE4" w:rsidRDefault="00E52696" w:rsidP="004E2EE4">
            <w:pPr>
              <w:pStyle w:val="TableText"/>
              <w:ind w:left="426"/>
              <w:rPr>
                <w:rFonts w:ascii="Arial" w:hAnsi="Arial" w:cs="Arial"/>
                <w:sz w:val="20"/>
              </w:rPr>
            </w:pPr>
            <w:r w:rsidRPr="004E2EE4">
              <w:rPr>
                <w:rFonts w:ascii="Arial" w:hAnsi="Arial" w:cs="Arial"/>
                <w:sz w:val="20"/>
              </w:rPr>
              <w:t>The following appointments will be needed</w:t>
            </w:r>
            <w:r w:rsidR="00DA78A8">
              <w:rPr>
                <w:rFonts w:ascii="Arial" w:hAnsi="Arial" w:cs="Arial"/>
                <w:sz w:val="20"/>
              </w:rPr>
              <w:t>:</w:t>
            </w:r>
          </w:p>
          <w:p w:rsidR="00E52696" w:rsidRPr="004E2EE4" w:rsidRDefault="00E52696" w:rsidP="005F01C6">
            <w:pPr>
              <w:pStyle w:val="TableText"/>
              <w:numPr>
                <w:ilvl w:val="0"/>
                <w:numId w:val="50"/>
              </w:numPr>
              <w:rPr>
                <w:rFonts w:ascii="Arial" w:hAnsi="Arial" w:cs="Arial"/>
                <w:sz w:val="20"/>
              </w:rPr>
            </w:pPr>
            <w:r w:rsidRPr="004E2EE4">
              <w:rPr>
                <w:rFonts w:ascii="Arial" w:hAnsi="Arial" w:cs="Arial"/>
                <w:sz w:val="20"/>
              </w:rPr>
              <w:t>Facilitator</w:t>
            </w:r>
          </w:p>
          <w:p w:rsidR="00E52696" w:rsidRPr="004E2EE4" w:rsidRDefault="00E52696" w:rsidP="005F01C6">
            <w:pPr>
              <w:pStyle w:val="TableText"/>
              <w:numPr>
                <w:ilvl w:val="0"/>
                <w:numId w:val="50"/>
              </w:numPr>
              <w:rPr>
                <w:rFonts w:ascii="Arial" w:hAnsi="Arial" w:cs="Arial"/>
                <w:sz w:val="20"/>
              </w:rPr>
            </w:pPr>
            <w:r w:rsidRPr="004E2EE4">
              <w:rPr>
                <w:rFonts w:ascii="Arial" w:hAnsi="Arial" w:cs="Arial"/>
                <w:sz w:val="20"/>
              </w:rPr>
              <w:t>Response Option tester</w:t>
            </w:r>
            <w:r w:rsidR="00A93EC5">
              <w:rPr>
                <w:rFonts w:ascii="Arial" w:hAnsi="Arial" w:cs="Arial"/>
                <w:sz w:val="20"/>
              </w:rPr>
              <w:t xml:space="preserve"> (1 for each option)</w:t>
            </w:r>
          </w:p>
          <w:p w:rsidR="004E2EE4" w:rsidRPr="004E2EE4" w:rsidRDefault="000D4D5E" w:rsidP="005F01C6">
            <w:pPr>
              <w:pStyle w:val="TableText"/>
              <w:numPr>
                <w:ilvl w:val="0"/>
                <w:numId w:val="50"/>
              </w:numPr>
              <w:rPr>
                <w:rFonts w:ascii="Arial" w:hAnsi="Arial" w:cs="Arial"/>
                <w:sz w:val="20"/>
              </w:rPr>
            </w:pPr>
            <w:r>
              <w:rPr>
                <w:rFonts w:ascii="Arial" w:hAnsi="Arial" w:cs="Arial"/>
                <w:sz w:val="20"/>
              </w:rPr>
              <w:t>Hazard scenario</w:t>
            </w:r>
            <w:r w:rsidR="00E52696" w:rsidRPr="004E2EE4">
              <w:rPr>
                <w:rFonts w:ascii="Arial" w:hAnsi="Arial" w:cs="Arial"/>
                <w:sz w:val="20"/>
              </w:rPr>
              <w:t xml:space="preserve"> tester</w:t>
            </w:r>
          </w:p>
          <w:p w:rsidR="00200C15" w:rsidRPr="004E2EE4" w:rsidRDefault="00E52696" w:rsidP="005F01C6">
            <w:pPr>
              <w:pStyle w:val="TableText"/>
              <w:numPr>
                <w:ilvl w:val="0"/>
                <w:numId w:val="50"/>
              </w:numPr>
              <w:rPr>
                <w:rFonts w:ascii="Arial" w:hAnsi="Arial" w:cs="Arial"/>
                <w:sz w:val="22"/>
                <w:szCs w:val="22"/>
              </w:rPr>
            </w:pPr>
            <w:r w:rsidRPr="004E2EE4">
              <w:rPr>
                <w:rFonts w:ascii="Arial" w:hAnsi="Arial" w:cs="Arial"/>
                <w:sz w:val="20"/>
              </w:rPr>
              <w:t>Scribe</w:t>
            </w:r>
          </w:p>
          <w:p w:rsidR="004E2EE4" w:rsidRPr="004E2EE4" w:rsidRDefault="004E2EE4" w:rsidP="004E2EE4">
            <w:pPr>
              <w:pStyle w:val="TableText"/>
              <w:ind w:left="360"/>
              <w:rPr>
                <w:rFonts w:ascii="Arial" w:hAnsi="Arial" w:cs="Arial"/>
                <w:sz w:val="22"/>
                <w:szCs w:val="22"/>
              </w:rPr>
            </w:pPr>
          </w:p>
        </w:tc>
      </w:tr>
      <w:tr w:rsidR="00200C15" w:rsidRPr="00C834FD" w:rsidTr="00FE41DE">
        <w:trPr>
          <w:cantSplit/>
        </w:trPr>
        <w:tc>
          <w:tcPr>
            <w:tcW w:w="5000" w:type="pct"/>
            <w:shd w:val="clear" w:color="auto" w:fill="005A9B" w:themeFill="background2"/>
          </w:tcPr>
          <w:p w:rsidR="00200C15" w:rsidRPr="004E2EE4" w:rsidRDefault="00200C15" w:rsidP="004E2EE4">
            <w:pPr>
              <w:pStyle w:val="Tablenormal0"/>
              <w:rPr>
                <w:rFonts w:cs="Arial"/>
              </w:rPr>
            </w:pPr>
            <w:r w:rsidRPr="004E2EE4">
              <w:rPr>
                <w:b/>
                <w:color w:val="FFFFFF"/>
              </w:rPr>
              <w:t xml:space="preserve">Step 3:  </w:t>
            </w:r>
            <w:r w:rsidR="004E2EE4">
              <w:rPr>
                <w:b/>
                <w:color w:val="FFFFFF"/>
              </w:rPr>
              <w:t>List assumptions</w:t>
            </w:r>
            <w:r w:rsidRPr="004E2EE4">
              <w:rPr>
                <w:rFonts w:cs="Arial"/>
              </w:rPr>
              <w:t xml:space="preserve">  </w:t>
            </w:r>
          </w:p>
        </w:tc>
      </w:tr>
      <w:tr w:rsidR="00200C15" w:rsidRPr="003459D0" w:rsidTr="00FE41DE">
        <w:trPr>
          <w:cantSplit/>
        </w:trPr>
        <w:tc>
          <w:tcPr>
            <w:tcW w:w="5000" w:type="pct"/>
            <w:shd w:val="clear" w:color="auto" w:fill="auto"/>
          </w:tcPr>
          <w:p w:rsidR="00200C15" w:rsidRPr="00677186" w:rsidRDefault="004E2EE4" w:rsidP="004E2EE4">
            <w:pPr>
              <w:pStyle w:val="Tablenormal0"/>
              <w:rPr>
                <w:sz w:val="20"/>
                <w:szCs w:val="20"/>
              </w:rPr>
            </w:pPr>
            <w:r w:rsidRPr="00677186">
              <w:rPr>
                <w:sz w:val="20"/>
                <w:szCs w:val="20"/>
              </w:rPr>
              <w:t>If any assumptions are still outstanding for the response options, list these so that they are clear to all staff taking part in the testing.</w:t>
            </w:r>
          </w:p>
          <w:p w:rsidR="004E2EE4" w:rsidRPr="004E2EE4" w:rsidRDefault="004E2EE4" w:rsidP="004E2EE4">
            <w:pPr>
              <w:pStyle w:val="Tablenormal0"/>
            </w:pPr>
          </w:p>
        </w:tc>
      </w:tr>
    </w:tbl>
    <w:p w:rsidR="004E2EE4" w:rsidRDefault="004E2EE4">
      <w:pPr>
        <w:spacing w:before="0" w:after="0" w:line="240" w:lineRule="auto"/>
      </w:pPr>
    </w:p>
    <w:p w:rsidR="004E2EE4" w:rsidRDefault="004E2EE4" w:rsidP="004E2EE4">
      <w:r>
        <w:br w:type="page"/>
      </w:r>
    </w:p>
    <w:tbl>
      <w:tblPr>
        <w:tblW w:w="5000" w:type="pct"/>
        <w:tblBorders>
          <w:top w:val="single" w:sz="4" w:space="0" w:color="005A9B" w:themeColor="background2"/>
          <w:left w:val="single" w:sz="4" w:space="0" w:color="005A9B" w:themeColor="background2"/>
          <w:bottom w:val="single" w:sz="4" w:space="0" w:color="005A9B" w:themeColor="background2"/>
          <w:right w:val="single" w:sz="4" w:space="0" w:color="005A9B" w:themeColor="background2"/>
          <w:insideH w:val="single" w:sz="4" w:space="0" w:color="005A9B" w:themeColor="background2"/>
          <w:insideV w:val="single" w:sz="4" w:space="0" w:color="005A9B" w:themeColor="background2"/>
        </w:tblBorders>
        <w:tblLook w:val="01E0" w:firstRow="1" w:lastRow="1" w:firstColumn="1" w:lastColumn="1" w:noHBand="0" w:noVBand="0"/>
      </w:tblPr>
      <w:tblGrid>
        <w:gridCol w:w="9741"/>
      </w:tblGrid>
      <w:tr w:rsidR="004E2EE4" w:rsidRPr="004E2EE4" w:rsidTr="00FE41DE">
        <w:trPr>
          <w:cantSplit/>
        </w:trPr>
        <w:tc>
          <w:tcPr>
            <w:tcW w:w="5000" w:type="pct"/>
            <w:shd w:val="clear" w:color="auto" w:fill="005A9B" w:themeFill="background2"/>
          </w:tcPr>
          <w:p w:rsidR="004E2EE4" w:rsidRPr="004E2EE4" w:rsidRDefault="004E2EE4" w:rsidP="00FB7070">
            <w:pPr>
              <w:pStyle w:val="Tableheading"/>
            </w:pPr>
            <w:r w:rsidRPr="004E2EE4">
              <w:lastRenderedPageBreak/>
              <w:t xml:space="preserve">Step 4:  </w:t>
            </w:r>
            <w:r w:rsidR="00FB7070">
              <w:t>Determine method of testing</w:t>
            </w:r>
          </w:p>
        </w:tc>
      </w:tr>
      <w:tr w:rsidR="004E2EE4" w:rsidRPr="004E2EE4" w:rsidTr="00FE41DE">
        <w:trPr>
          <w:cantSplit/>
        </w:trPr>
        <w:tc>
          <w:tcPr>
            <w:tcW w:w="5000" w:type="pct"/>
            <w:shd w:val="clear" w:color="auto" w:fill="auto"/>
          </w:tcPr>
          <w:p w:rsidR="004E2EE4" w:rsidRPr="004E2EE4" w:rsidRDefault="004E2EE4" w:rsidP="005F01C6">
            <w:pPr>
              <w:pStyle w:val="Tablenumbering"/>
              <w:numPr>
                <w:ilvl w:val="0"/>
                <w:numId w:val="23"/>
              </w:numPr>
              <w:rPr>
                <w:sz w:val="20"/>
                <w:szCs w:val="20"/>
                <w:u w:val="single"/>
              </w:rPr>
            </w:pPr>
            <w:r w:rsidRPr="004E2EE4">
              <w:rPr>
                <w:sz w:val="20"/>
                <w:szCs w:val="20"/>
                <w:u w:val="single"/>
              </w:rPr>
              <w:t>Testing timetable</w:t>
            </w:r>
          </w:p>
          <w:p w:rsidR="004E2EE4" w:rsidRPr="004E2EE4" w:rsidRDefault="004E2EE4" w:rsidP="004E2EE4">
            <w:pPr>
              <w:pStyle w:val="TableText"/>
              <w:ind w:left="426"/>
              <w:rPr>
                <w:rFonts w:ascii="Arial" w:hAnsi="Arial" w:cs="Arial"/>
                <w:sz w:val="20"/>
              </w:rPr>
            </w:pPr>
            <w:r w:rsidRPr="004E2EE4">
              <w:rPr>
                <w:rFonts w:ascii="Arial" w:hAnsi="Arial" w:cs="Arial"/>
                <w:sz w:val="20"/>
              </w:rPr>
              <w:t xml:space="preserve">Determine which response options will be tested against which </w:t>
            </w:r>
            <w:r w:rsidR="000D4D5E">
              <w:rPr>
                <w:rFonts w:ascii="Arial" w:hAnsi="Arial" w:cs="Arial"/>
                <w:sz w:val="20"/>
              </w:rPr>
              <w:t>hazard scenario</w:t>
            </w:r>
            <w:r w:rsidRPr="004E2EE4">
              <w:rPr>
                <w:rFonts w:ascii="Arial" w:hAnsi="Arial" w:cs="Arial"/>
                <w:sz w:val="20"/>
              </w:rPr>
              <w:t>s, and to what level of detail.</w:t>
            </w:r>
          </w:p>
          <w:p w:rsidR="004E2EE4" w:rsidRPr="004E2EE4" w:rsidRDefault="004E2EE4" w:rsidP="0068272B">
            <w:pPr>
              <w:pStyle w:val="TableText"/>
              <w:rPr>
                <w:rFonts w:ascii="Arial" w:hAnsi="Arial" w:cs="Arial"/>
                <w:sz w:val="20"/>
              </w:rPr>
            </w:pPr>
          </w:p>
          <w:p w:rsidR="004E2EE4" w:rsidRPr="004E2EE4" w:rsidRDefault="004E2EE4" w:rsidP="004E2EE4">
            <w:pPr>
              <w:pStyle w:val="Tablenumbering"/>
              <w:rPr>
                <w:sz w:val="20"/>
                <w:szCs w:val="20"/>
                <w:u w:val="single"/>
              </w:rPr>
            </w:pPr>
            <w:r w:rsidRPr="004E2EE4">
              <w:rPr>
                <w:sz w:val="20"/>
                <w:szCs w:val="20"/>
                <w:u w:val="single"/>
              </w:rPr>
              <w:t>Testing criteria</w:t>
            </w:r>
          </w:p>
          <w:p w:rsidR="004E2EE4" w:rsidRPr="004E2EE4" w:rsidRDefault="004E2EE4" w:rsidP="004E2EE4">
            <w:pPr>
              <w:pStyle w:val="TableText"/>
              <w:ind w:left="426"/>
              <w:rPr>
                <w:rFonts w:ascii="Arial" w:hAnsi="Arial" w:cs="Arial"/>
                <w:sz w:val="20"/>
              </w:rPr>
            </w:pPr>
            <w:r w:rsidRPr="004E2EE4">
              <w:rPr>
                <w:rFonts w:ascii="Arial" w:hAnsi="Arial" w:cs="Arial"/>
                <w:sz w:val="20"/>
              </w:rPr>
              <w:t>Establish the criteria that the response options will be evaluated against.</w:t>
            </w:r>
          </w:p>
          <w:p w:rsidR="004E2EE4" w:rsidRPr="004E2EE4" w:rsidRDefault="004E2EE4" w:rsidP="0068272B">
            <w:pPr>
              <w:spacing w:before="0" w:after="0" w:line="240" w:lineRule="auto"/>
              <w:rPr>
                <w:rFonts w:cs="Arial"/>
                <w:sz w:val="20"/>
              </w:rPr>
            </w:pPr>
          </w:p>
        </w:tc>
      </w:tr>
      <w:tr w:rsidR="004E2EE4" w:rsidRPr="004E2EE4" w:rsidTr="00FE41DE">
        <w:trPr>
          <w:cantSplit/>
          <w:trHeight w:val="370"/>
        </w:trPr>
        <w:tc>
          <w:tcPr>
            <w:tcW w:w="5000" w:type="pct"/>
            <w:shd w:val="clear" w:color="auto" w:fill="005A9B" w:themeFill="background2"/>
          </w:tcPr>
          <w:p w:rsidR="004E2EE4" w:rsidRPr="004E2EE4" w:rsidRDefault="004E2EE4" w:rsidP="00FB7070">
            <w:pPr>
              <w:pStyle w:val="Tableheading"/>
              <w:rPr>
                <w:sz w:val="20"/>
                <w:szCs w:val="20"/>
              </w:rPr>
            </w:pPr>
            <w:r w:rsidRPr="004E2EE4">
              <w:rPr>
                <w:sz w:val="20"/>
                <w:szCs w:val="20"/>
              </w:rPr>
              <w:t xml:space="preserve">Step </w:t>
            </w:r>
            <w:r w:rsidR="00FB7070">
              <w:rPr>
                <w:sz w:val="20"/>
                <w:szCs w:val="20"/>
              </w:rPr>
              <w:t>5</w:t>
            </w:r>
            <w:r w:rsidRPr="004E2EE4">
              <w:rPr>
                <w:sz w:val="20"/>
                <w:szCs w:val="20"/>
              </w:rPr>
              <w:t xml:space="preserve"> </w:t>
            </w:r>
            <w:r w:rsidRPr="004E2EE4">
              <w:t>Test the option and assess results</w:t>
            </w:r>
          </w:p>
        </w:tc>
      </w:tr>
      <w:tr w:rsidR="004E2EE4" w:rsidRPr="00200C15" w:rsidTr="004D0AEE">
        <w:trPr>
          <w:cantSplit/>
          <w:trHeight w:val="6324"/>
        </w:trPr>
        <w:tc>
          <w:tcPr>
            <w:tcW w:w="5000" w:type="pct"/>
            <w:shd w:val="clear" w:color="auto" w:fill="auto"/>
          </w:tcPr>
          <w:p w:rsidR="004E2EE4" w:rsidRPr="004E2EE4" w:rsidRDefault="004E2EE4" w:rsidP="005F01C6">
            <w:pPr>
              <w:pStyle w:val="Tablenumbering"/>
              <w:numPr>
                <w:ilvl w:val="0"/>
                <w:numId w:val="25"/>
              </w:numPr>
              <w:rPr>
                <w:sz w:val="20"/>
                <w:szCs w:val="20"/>
                <w:u w:val="single"/>
              </w:rPr>
            </w:pPr>
            <w:r w:rsidRPr="004E2EE4">
              <w:rPr>
                <w:sz w:val="20"/>
                <w:szCs w:val="20"/>
                <w:u w:val="single"/>
              </w:rPr>
              <w:t>Testing</w:t>
            </w:r>
          </w:p>
          <w:p w:rsidR="004E2EE4" w:rsidRPr="004E2EE4" w:rsidRDefault="004E2EE4" w:rsidP="004E2EE4">
            <w:pPr>
              <w:pStyle w:val="TableText"/>
              <w:rPr>
                <w:rFonts w:ascii="Arial" w:hAnsi="Arial" w:cs="Arial"/>
                <w:sz w:val="20"/>
              </w:rPr>
            </w:pPr>
            <w:r w:rsidRPr="004E2EE4">
              <w:rPr>
                <w:rFonts w:ascii="Arial" w:hAnsi="Arial" w:cs="Arial"/>
                <w:sz w:val="20"/>
              </w:rPr>
              <w:t xml:space="preserve">Run each test, matching a response option to a </w:t>
            </w:r>
            <w:r w:rsidR="000D4D5E">
              <w:rPr>
                <w:rFonts w:ascii="Arial" w:hAnsi="Arial" w:cs="Arial"/>
                <w:sz w:val="20"/>
              </w:rPr>
              <w:t>hazard scenario</w:t>
            </w:r>
            <w:r w:rsidRPr="004E2EE4">
              <w:rPr>
                <w:rFonts w:ascii="Arial" w:hAnsi="Arial" w:cs="Arial"/>
                <w:sz w:val="20"/>
              </w:rPr>
              <w:t>, using the ‘Action-</w:t>
            </w:r>
            <w:r w:rsidR="00D66988">
              <w:rPr>
                <w:rFonts w:ascii="Arial" w:hAnsi="Arial" w:cs="Arial"/>
                <w:sz w:val="20"/>
              </w:rPr>
              <w:t>Action</w:t>
            </w:r>
            <w:r w:rsidRPr="004E2EE4">
              <w:rPr>
                <w:rFonts w:ascii="Arial" w:hAnsi="Arial" w:cs="Arial"/>
                <w:sz w:val="20"/>
              </w:rPr>
              <w:t>-</w:t>
            </w:r>
            <w:r w:rsidR="00D66988">
              <w:rPr>
                <w:rFonts w:ascii="Arial" w:hAnsi="Arial" w:cs="Arial"/>
                <w:sz w:val="20"/>
              </w:rPr>
              <w:t>Review’</w:t>
            </w:r>
            <w:r w:rsidRPr="004E2EE4">
              <w:rPr>
                <w:rFonts w:ascii="Arial" w:hAnsi="Arial" w:cs="Arial"/>
                <w:sz w:val="20"/>
              </w:rPr>
              <w:t xml:space="preserve"> </w:t>
            </w:r>
            <w:r w:rsidR="00D66988">
              <w:rPr>
                <w:rFonts w:ascii="Arial" w:hAnsi="Arial" w:cs="Arial"/>
                <w:sz w:val="20"/>
              </w:rPr>
              <w:t>format</w:t>
            </w:r>
            <w:r w:rsidRPr="004E2EE4">
              <w:rPr>
                <w:rFonts w:ascii="Arial" w:hAnsi="Arial" w:cs="Arial"/>
                <w:sz w:val="20"/>
              </w:rPr>
              <w:t>.</w:t>
            </w:r>
          </w:p>
          <w:p w:rsidR="004E2EE4" w:rsidRPr="004E2EE4" w:rsidRDefault="004E2EE4" w:rsidP="004E2EE4">
            <w:pPr>
              <w:pStyle w:val="TableText"/>
              <w:rPr>
                <w:rFonts w:ascii="Arial" w:hAnsi="Arial" w:cs="Arial"/>
                <w:sz w:val="20"/>
              </w:rPr>
            </w:pPr>
          </w:p>
          <w:p w:rsidR="004E2EE4" w:rsidRPr="004E2EE4" w:rsidRDefault="004E2EE4" w:rsidP="004E2EE4">
            <w:pPr>
              <w:pStyle w:val="Tablenumbering"/>
              <w:rPr>
                <w:sz w:val="20"/>
                <w:szCs w:val="20"/>
                <w:u w:val="single"/>
              </w:rPr>
            </w:pPr>
            <w:r w:rsidRPr="004E2EE4">
              <w:rPr>
                <w:sz w:val="20"/>
                <w:szCs w:val="20"/>
                <w:u w:val="single"/>
              </w:rPr>
              <w:t>Modify response options</w:t>
            </w:r>
          </w:p>
          <w:p w:rsidR="004E2EE4" w:rsidRPr="004E2EE4" w:rsidRDefault="004E2EE4" w:rsidP="004E2EE4">
            <w:pPr>
              <w:pStyle w:val="TableText"/>
              <w:rPr>
                <w:rFonts w:ascii="Arial" w:hAnsi="Arial" w:cs="Arial"/>
                <w:sz w:val="20"/>
              </w:rPr>
            </w:pPr>
            <w:r w:rsidRPr="004E2EE4">
              <w:rPr>
                <w:rFonts w:ascii="Arial" w:hAnsi="Arial" w:cs="Arial"/>
                <w:sz w:val="20"/>
              </w:rPr>
              <w:t xml:space="preserve">Note the weaknesses of the response options, and </w:t>
            </w:r>
            <w:r w:rsidR="00FB7070">
              <w:rPr>
                <w:rFonts w:ascii="Arial" w:hAnsi="Arial" w:cs="Arial"/>
                <w:sz w:val="20"/>
              </w:rPr>
              <w:t>modify them</w:t>
            </w:r>
            <w:r w:rsidRPr="004E2EE4">
              <w:rPr>
                <w:rFonts w:ascii="Arial" w:hAnsi="Arial" w:cs="Arial"/>
                <w:sz w:val="20"/>
              </w:rPr>
              <w:t xml:space="preserve"> to address the weaknesses.</w:t>
            </w:r>
          </w:p>
          <w:p w:rsidR="004E2EE4" w:rsidRPr="004E2EE4" w:rsidRDefault="004E2EE4" w:rsidP="004E2EE4">
            <w:pPr>
              <w:pStyle w:val="TableText"/>
              <w:rPr>
                <w:rFonts w:ascii="Arial" w:hAnsi="Arial" w:cs="Arial"/>
                <w:sz w:val="20"/>
              </w:rPr>
            </w:pPr>
          </w:p>
          <w:p w:rsidR="004E2EE4" w:rsidRPr="004E2EE4" w:rsidRDefault="004E2EE4" w:rsidP="004E2EE4">
            <w:pPr>
              <w:pStyle w:val="Tablenumbering"/>
              <w:rPr>
                <w:sz w:val="20"/>
                <w:szCs w:val="20"/>
                <w:u w:val="single"/>
              </w:rPr>
            </w:pPr>
            <w:r w:rsidRPr="004E2EE4">
              <w:rPr>
                <w:sz w:val="20"/>
                <w:szCs w:val="20"/>
                <w:u w:val="single"/>
              </w:rPr>
              <w:t>Rating and ranking</w:t>
            </w:r>
          </w:p>
          <w:p w:rsidR="004E2EE4" w:rsidRPr="004E2EE4" w:rsidRDefault="004E2EE4" w:rsidP="004E2EE4">
            <w:pPr>
              <w:pStyle w:val="TableText"/>
              <w:rPr>
                <w:rFonts w:ascii="Arial" w:hAnsi="Arial" w:cs="Arial"/>
                <w:sz w:val="20"/>
              </w:rPr>
            </w:pPr>
            <w:r w:rsidRPr="004E2EE4">
              <w:rPr>
                <w:rFonts w:ascii="Arial" w:hAnsi="Arial" w:cs="Arial"/>
                <w:sz w:val="20"/>
              </w:rPr>
              <w:t>After testing is complete, rate each response option against the criteria selected, and then compare all of the response options. If possible, select a most preferred option.</w:t>
            </w:r>
          </w:p>
          <w:p w:rsidR="004E2EE4" w:rsidRPr="004E2EE4" w:rsidRDefault="004E2EE4" w:rsidP="004E2EE4">
            <w:pPr>
              <w:pStyle w:val="TableText"/>
              <w:rPr>
                <w:rFonts w:ascii="Arial" w:hAnsi="Arial" w:cs="Arial"/>
                <w:sz w:val="20"/>
              </w:rPr>
            </w:pPr>
          </w:p>
          <w:tbl>
            <w:tblPr>
              <w:tblW w:w="5000" w:type="pct"/>
              <w:tblBorders>
                <w:top w:val="single" w:sz="4" w:space="0" w:color="005A9B" w:themeColor="background2"/>
                <w:left w:val="single" w:sz="4" w:space="0" w:color="005A9B" w:themeColor="background2"/>
                <w:bottom w:val="single" w:sz="4" w:space="0" w:color="005A9B" w:themeColor="background2"/>
                <w:right w:val="single" w:sz="4" w:space="0" w:color="005A9B" w:themeColor="background2"/>
                <w:insideH w:val="single" w:sz="4" w:space="0" w:color="005A9B" w:themeColor="background2"/>
                <w:insideV w:val="single" w:sz="4" w:space="0" w:color="005A9B" w:themeColor="background2"/>
              </w:tblBorders>
              <w:tblLook w:val="01E0" w:firstRow="1" w:lastRow="1" w:firstColumn="1" w:lastColumn="1" w:noHBand="0" w:noVBand="0"/>
            </w:tblPr>
            <w:tblGrid>
              <w:gridCol w:w="4275"/>
              <w:gridCol w:w="1746"/>
              <w:gridCol w:w="1747"/>
              <w:gridCol w:w="1747"/>
            </w:tblGrid>
            <w:tr w:rsidR="004E2EE4" w:rsidRPr="004E2EE4" w:rsidTr="00C0225E">
              <w:tc>
                <w:tcPr>
                  <w:tcW w:w="2246" w:type="pct"/>
                  <w:shd w:val="clear" w:color="auto" w:fill="AFAFAF" w:themeFill="accent1"/>
                </w:tcPr>
                <w:p w:rsidR="004E2EE4" w:rsidRPr="004E2EE4" w:rsidRDefault="004E2EE4" w:rsidP="004E2EE4">
                  <w:pPr>
                    <w:pStyle w:val="Tableheading"/>
                    <w:rPr>
                      <w:sz w:val="20"/>
                      <w:szCs w:val="20"/>
                    </w:rPr>
                  </w:pPr>
                  <w:r w:rsidRPr="004E2EE4">
                    <w:rPr>
                      <w:sz w:val="20"/>
                      <w:szCs w:val="20"/>
                    </w:rPr>
                    <w:t>Criteria</w:t>
                  </w:r>
                </w:p>
              </w:tc>
              <w:tc>
                <w:tcPr>
                  <w:tcW w:w="917" w:type="pct"/>
                  <w:shd w:val="clear" w:color="auto" w:fill="AFAFAF" w:themeFill="accent1"/>
                </w:tcPr>
                <w:p w:rsidR="004E2EE4" w:rsidRPr="004E2EE4" w:rsidRDefault="004E2EE4" w:rsidP="002A46C0">
                  <w:pPr>
                    <w:pStyle w:val="Tableheading"/>
                    <w:jc w:val="center"/>
                    <w:rPr>
                      <w:sz w:val="20"/>
                      <w:szCs w:val="20"/>
                    </w:rPr>
                  </w:pPr>
                  <w:r w:rsidRPr="004E2EE4">
                    <w:rPr>
                      <w:sz w:val="20"/>
                      <w:szCs w:val="20"/>
                    </w:rPr>
                    <w:t>Option 1</w:t>
                  </w:r>
                </w:p>
              </w:tc>
              <w:tc>
                <w:tcPr>
                  <w:tcW w:w="918" w:type="pct"/>
                  <w:shd w:val="clear" w:color="auto" w:fill="AFAFAF" w:themeFill="accent1"/>
                </w:tcPr>
                <w:p w:rsidR="004E2EE4" w:rsidRPr="004E2EE4" w:rsidRDefault="004E2EE4" w:rsidP="002A46C0">
                  <w:pPr>
                    <w:pStyle w:val="Tableheading"/>
                    <w:jc w:val="center"/>
                    <w:rPr>
                      <w:sz w:val="20"/>
                      <w:szCs w:val="20"/>
                    </w:rPr>
                  </w:pPr>
                  <w:r w:rsidRPr="004E2EE4">
                    <w:rPr>
                      <w:sz w:val="20"/>
                      <w:szCs w:val="20"/>
                    </w:rPr>
                    <w:t>Option 2</w:t>
                  </w:r>
                </w:p>
              </w:tc>
              <w:tc>
                <w:tcPr>
                  <w:tcW w:w="918" w:type="pct"/>
                  <w:shd w:val="clear" w:color="auto" w:fill="AFAFAF" w:themeFill="accent1"/>
                </w:tcPr>
                <w:p w:rsidR="004E2EE4" w:rsidRPr="004E2EE4" w:rsidRDefault="004E2EE4" w:rsidP="002A46C0">
                  <w:pPr>
                    <w:pStyle w:val="Tableheading"/>
                    <w:jc w:val="center"/>
                    <w:rPr>
                      <w:sz w:val="20"/>
                      <w:szCs w:val="20"/>
                    </w:rPr>
                  </w:pPr>
                  <w:r w:rsidRPr="004E2EE4">
                    <w:rPr>
                      <w:sz w:val="20"/>
                      <w:szCs w:val="20"/>
                    </w:rPr>
                    <w:t>Option 3</w:t>
                  </w:r>
                </w:p>
              </w:tc>
            </w:tr>
            <w:tr w:rsidR="004E2EE4" w:rsidRPr="004E2EE4" w:rsidTr="00C0225E">
              <w:tc>
                <w:tcPr>
                  <w:tcW w:w="2246" w:type="pct"/>
                  <w:shd w:val="clear" w:color="auto" w:fill="auto"/>
                </w:tcPr>
                <w:p w:rsidR="004E2EE4" w:rsidRPr="004E2EE4" w:rsidRDefault="004E2EE4" w:rsidP="0068272B">
                  <w:pPr>
                    <w:rPr>
                      <w:rFonts w:cs="Arial"/>
                      <w:sz w:val="20"/>
                      <w:szCs w:val="20"/>
                    </w:rPr>
                  </w:pPr>
                </w:p>
              </w:tc>
              <w:tc>
                <w:tcPr>
                  <w:tcW w:w="917" w:type="pct"/>
                  <w:shd w:val="clear" w:color="auto" w:fill="auto"/>
                </w:tcPr>
                <w:p w:rsidR="004E2EE4" w:rsidRPr="004E2EE4" w:rsidRDefault="004E2EE4" w:rsidP="0068272B">
                  <w:pPr>
                    <w:rPr>
                      <w:rFonts w:cs="Arial"/>
                      <w:sz w:val="20"/>
                      <w:szCs w:val="20"/>
                    </w:rPr>
                  </w:pPr>
                </w:p>
              </w:tc>
              <w:tc>
                <w:tcPr>
                  <w:tcW w:w="918" w:type="pct"/>
                  <w:shd w:val="clear" w:color="auto" w:fill="auto"/>
                </w:tcPr>
                <w:p w:rsidR="004E2EE4" w:rsidRPr="004E2EE4" w:rsidRDefault="004E2EE4" w:rsidP="0068272B">
                  <w:pPr>
                    <w:rPr>
                      <w:rFonts w:cs="Arial"/>
                      <w:sz w:val="20"/>
                      <w:szCs w:val="20"/>
                    </w:rPr>
                  </w:pPr>
                </w:p>
              </w:tc>
              <w:tc>
                <w:tcPr>
                  <w:tcW w:w="918" w:type="pct"/>
                  <w:shd w:val="clear" w:color="auto" w:fill="auto"/>
                </w:tcPr>
                <w:p w:rsidR="004E2EE4" w:rsidRPr="004E2EE4" w:rsidRDefault="004E2EE4" w:rsidP="0068272B">
                  <w:pPr>
                    <w:rPr>
                      <w:rFonts w:cs="Arial"/>
                      <w:sz w:val="20"/>
                      <w:szCs w:val="20"/>
                    </w:rPr>
                  </w:pPr>
                </w:p>
              </w:tc>
            </w:tr>
            <w:tr w:rsidR="004E2EE4" w:rsidRPr="004E2EE4" w:rsidTr="00C0225E">
              <w:tc>
                <w:tcPr>
                  <w:tcW w:w="2246" w:type="pct"/>
                  <w:shd w:val="clear" w:color="auto" w:fill="auto"/>
                </w:tcPr>
                <w:p w:rsidR="004E2EE4" w:rsidRPr="004E2EE4" w:rsidRDefault="004E2EE4" w:rsidP="0068272B">
                  <w:pPr>
                    <w:rPr>
                      <w:rFonts w:cs="Arial"/>
                      <w:sz w:val="20"/>
                      <w:szCs w:val="20"/>
                    </w:rPr>
                  </w:pPr>
                </w:p>
              </w:tc>
              <w:tc>
                <w:tcPr>
                  <w:tcW w:w="917" w:type="pct"/>
                  <w:shd w:val="clear" w:color="auto" w:fill="auto"/>
                </w:tcPr>
                <w:p w:rsidR="004E2EE4" w:rsidRPr="004E2EE4" w:rsidRDefault="004E2EE4" w:rsidP="0068272B">
                  <w:pPr>
                    <w:rPr>
                      <w:rFonts w:cs="Arial"/>
                      <w:sz w:val="20"/>
                      <w:szCs w:val="20"/>
                    </w:rPr>
                  </w:pPr>
                </w:p>
              </w:tc>
              <w:tc>
                <w:tcPr>
                  <w:tcW w:w="918" w:type="pct"/>
                  <w:shd w:val="clear" w:color="auto" w:fill="auto"/>
                </w:tcPr>
                <w:p w:rsidR="004E2EE4" w:rsidRPr="004E2EE4" w:rsidRDefault="004E2EE4" w:rsidP="0068272B">
                  <w:pPr>
                    <w:rPr>
                      <w:rFonts w:cs="Arial"/>
                      <w:sz w:val="20"/>
                      <w:szCs w:val="20"/>
                    </w:rPr>
                  </w:pPr>
                </w:p>
              </w:tc>
              <w:tc>
                <w:tcPr>
                  <w:tcW w:w="918" w:type="pct"/>
                  <w:shd w:val="clear" w:color="auto" w:fill="auto"/>
                </w:tcPr>
                <w:p w:rsidR="004E2EE4" w:rsidRPr="004E2EE4" w:rsidRDefault="004E2EE4" w:rsidP="0068272B">
                  <w:pPr>
                    <w:rPr>
                      <w:rFonts w:cs="Arial"/>
                      <w:sz w:val="20"/>
                      <w:szCs w:val="20"/>
                    </w:rPr>
                  </w:pPr>
                </w:p>
              </w:tc>
            </w:tr>
            <w:tr w:rsidR="004E2EE4" w:rsidRPr="004E2EE4" w:rsidTr="00C0225E">
              <w:tc>
                <w:tcPr>
                  <w:tcW w:w="2246" w:type="pct"/>
                  <w:shd w:val="clear" w:color="auto" w:fill="auto"/>
                </w:tcPr>
                <w:p w:rsidR="004E2EE4" w:rsidRPr="004E2EE4" w:rsidRDefault="004E2EE4" w:rsidP="0068272B">
                  <w:pPr>
                    <w:rPr>
                      <w:rFonts w:cs="Arial"/>
                      <w:sz w:val="20"/>
                      <w:szCs w:val="20"/>
                    </w:rPr>
                  </w:pPr>
                </w:p>
              </w:tc>
              <w:tc>
                <w:tcPr>
                  <w:tcW w:w="917" w:type="pct"/>
                  <w:shd w:val="clear" w:color="auto" w:fill="auto"/>
                </w:tcPr>
                <w:p w:rsidR="004E2EE4" w:rsidRPr="004E2EE4" w:rsidRDefault="004E2EE4" w:rsidP="0068272B">
                  <w:pPr>
                    <w:rPr>
                      <w:rFonts w:cs="Arial"/>
                      <w:sz w:val="20"/>
                      <w:szCs w:val="20"/>
                    </w:rPr>
                  </w:pPr>
                </w:p>
              </w:tc>
              <w:tc>
                <w:tcPr>
                  <w:tcW w:w="918" w:type="pct"/>
                  <w:shd w:val="clear" w:color="auto" w:fill="auto"/>
                </w:tcPr>
                <w:p w:rsidR="004E2EE4" w:rsidRPr="004E2EE4" w:rsidRDefault="004E2EE4" w:rsidP="0068272B">
                  <w:pPr>
                    <w:rPr>
                      <w:rFonts w:cs="Arial"/>
                      <w:sz w:val="20"/>
                      <w:szCs w:val="20"/>
                    </w:rPr>
                  </w:pPr>
                </w:p>
              </w:tc>
              <w:tc>
                <w:tcPr>
                  <w:tcW w:w="918" w:type="pct"/>
                  <w:shd w:val="clear" w:color="auto" w:fill="auto"/>
                </w:tcPr>
                <w:p w:rsidR="004E2EE4" w:rsidRPr="004E2EE4" w:rsidRDefault="004E2EE4" w:rsidP="0068272B">
                  <w:pPr>
                    <w:rPr>
                      <w:rFonts w:cs="Arial"/>
                      <w:sz w:val="20"/>
                      <w:szCs w:val="20"/>
                    </w:rPr>
                  </w:pPr>
                </w:p>
              </w:tc>
            </w:tr>
            <w:tr w:rsidR="004E2EE4" w:rsidRPr="004E2EE4" w:rsidTr="00C0225E">
              <w:tc>
                <w:tcPr>
                  <w:tcW w:w="2246" w:type="pct"/>
                  <w:shd w:val="clear" w:color="auto" w:fill="auto"/>
                </w:tcPr>
                <w:p w:rsidR="004E2EE4" w:rsidRPr="004E2EE4" w:rsidRDefault="004E2EE4" w:rsidP="0068272B">
                  <w:pPr>
                    <w:rPr>
                      <w:rFonts w:cs="Arial"/>
                      <w:sz w:val="20"/>
                      <w:szCs w:val="20"/>
                    </w:rPr>
                  </w:pPr>
                </w:p>
              </w:tc>
              <w:tc>
                <w:tcPr>
                  <w:tcW w:w="917" w:type="pct"/>
                  <w:shd w:val="clear" w:color="auto" w:fill="auto"/>
                </w:tcPr>
                <w:p w:rsidR="004E2EE4" w:rsidRPr="004E2EE4" w:rsidRDefault="004E2EE4" w:rsidP="0068272B">
                  <w:pPr>
                    <w:rPr>
                      <w:rFonts w:cs="Arial"/>
                      <w:sz w:val="20"/>
                      <w:szCs w:val="20"/>
                    </w:rPr>
                  </w:pPr>
                </w:p>
              </w:tc>
              <w:tc>
                <w:tcPr>
                  <w:tcW w:w="918" w:type="pct"/>
                  <w:shd w:val="clear" w:color="auto" w:fill="auto"/>
                </w:tcPr>
                <w:p w:rsidR="004E2EE4" w:rsidRPr="004E2EE4" w:rsidRDefault="004E2EE4" w:rsidP="0068272B">
                  <w:pPr>
                    <w:rPr>
                      <w:rFonts w:cs="Arial"/>
                      <w:sz w:val="20"/>
                      <w:szCs w:val="20"/>
                    </w:rPr>
                  </w:pPr>
                </w:p>
              </w:tc>
              <w:tc>
                <w:tcPr>
                  <w:tcW w:w="918" w:type="pct"/>
                  <w:shd w:val="clear" w:color="auto" w:fill="auto"/>
                </w:tcPr>
                <w:p w:rsidR="004E2EE4" w:rsidRPr="004E2EE4" w:rsidRDefault="004E2EE4" w:rsidP="0068272B">
                  <w:pPr>
                    <w:rPr>
                      <w:rFonts w:cs="Arial"/>
                      <w:sz w:val="20"/>
                      <w:szCs w:val="20"/>
                    </w:rPr>
                  </w:pPr>
                </w:p>
              </w:tc>
            </w:tr>
            <w:tr w:rsidR="004E2EE4" w:rsidRPr="004E2EE4" w:rsidTr="00C0225E">
              <w:tc>
                <w:tcPr>
                  <w:tcW w:w="2246" w:type="pct"/>
                  <w:shd w:val="clear" w:color="auto" w:fill="auto"/>
                </w:tcPr>
                <w:p w:rsidR="004E2EE4" w:rsidRPr="004E2EE4" w:rsidRDefault="004E2EE4" w:rsidP="0068272B">
                  <w:pPr>
                    <w:rPr>
                      <w:rFonts w:cs="Arial"/>
                      <w:sz w:val="20"/>
                      <w:szCs w:val="20"/>
                    </w:rPr>
                  </w:pPr>
                </w:p>
              </w:tc>
              <w:tc>
                <w:tcPr>
                  <w:tcW w:w="917" w:type="pct"/>
                  <w:shd w:val="clear" w:color="auto" w:fill="auto"/>
                </w:tcPr>
                <w:p w:rsidR="004E2EE4" w:rsidRPr="004E2EE4" w:rsidRDefault="004E2EE4" w:rsidP="0068272B">
                  <w:pPr>
                    <w:rPr>
                      <w:rFonts w:cs="Arial"/>
                      <w:sz w:val="20"/>
                      <w:szCs w:val="20"/>
                    </w:rPr>
                  </w:pPr>
                </w:p>
              </w:tc>
              <w:tc>
                <w:tcPr>
                  <w:tcW w:w="918" w:type="pct"/>
                  <w:shd w:val="clear" w:color="auto" w:fill="auto"/>
                </w:tcPr>
                <w:p w:rsidR="004E2EE4" w:rsidRPr="004E2EE4" w:rsidRDefault="004E2EE4" w:rsidP="0068272B">
                  <w:pPr>
                    <w:rPr>
                      <w:rFonts w:cs="Arial"/>
                      <w:sz w:val="20"/>
                      <w:szCs w:val="20"/>
                    </w:rPr>
                  </w:pPr>
                </w:p>
              </w:tc>
              <w:tc>
                <w:tcPr>
                  <w:tcW w:w="918" w:type="pct"/>
                  <w:shd w:val="clear" w:color="auto" w:fill="auto"/>
                </w:tcPr>
                <w:p w:rsidR="004E2EE4" w:rsidRPr="004E2EE4" w:rsidRDefault="004E2EE4" w:rsidP="0068272B">
                  <w:pPr>
                    <w:rPr>
                      <w:rFonts w:cs="Arial"/>
                      <w:sz w:val="20"/>
                      <w:szCs w:val="20"/>
                    </w:rPr>
                  </w:pPr>
                </w:p>
              </w:tc>
            </w:tr>
            <w:tr w:rsidR="004E2EE4" w:rsidRPr="004E2EE4" w:rsidTr="00C0225E">
              <w:tc>
                <w:tcPr>
                  <w:tcW w:w="2246" w:type="pct"/>
                  <w:shd w:val="clear" w:color="auto" w:fill="AFAFAF" w:themeFill="accent1"/>
                </w:tcPr>
                <w:p w:rsidR="004E2EE4" w:rsidRPr="004E2EE4" w:rsidRDefault="004E2EE4" w:rsidP="004E2EE4">
                  <w:pPr>
                    <w:pStyle w:val="Tableheading"/>
                    <w:rPr>
                      <w:sz w:val="20"/>
                      <w:szCs w:val="20"/>
                    </w:rPr>
                  </w:pPr>
                  <w:r w:rsidRPr="004E2EE4">
                    <w:rPr>
                      <w:sz w:val="20"/>
                      <w:szCs w:val="20"/>
                    </w:rPr>
                    <w:t>Total Scores</w:t>
                  </w:r>
                </w:p>
              </w:tc>
              <w:tc>
                <w:tcPr>
                  <w:tcW w:w="917" w:type="pct"/>
                  <w:shd w:val="clear" w:color="auto" w:fill="AFAFAF" w:themeFill="accent1"/>
                </w:tcPr>
                <w:p w:rsidR="004E2EE4" w:rsidRPr="004E2EE4" w:rsidRDefault="004E2EE4" w:rsidP="004E2EE4">
                  <w:pPr>
                    <w:pStyle w:val="Tableheading"/>
                    <w:rPr>
                      <w:sz w:val="20"/>
                      <w:szCs w:val="20"/>
                    </w:rPr>
                  </w:pPr>
                </w:p>
              </w:tc>
              <w:tc>
                <w:tcPr>
                  <w:tcW w:w="918" w:type="pct"/>
                  <w:shd w:val="clear" w:color="auto" w:fill="AFAFAF" w:themeFill="accent1"/>
                </w:tcPr>
                <w:p w:rsidR="004E2EE4" w:rsidRPr="004E2EE4" w:rsidRDefault="004E2EE4" w:rsidP="004E2EE4">
                  <w:pPr>
                    <w:pStyle w:val="Tableheading"/>
                    <w:rPr>
                      <w:sz w:val="20"/>
                      <w:szCs w:val="20"/>
                    </w:rPr>
                  </w:pPr>
                </w:p>
              </w:tc>
              <w:tc>
                <w:tcPr>
                  <w:tcW w:w="918" w:type="pct"/>
                  <w:shd w:val="clear" w:color="auto" w:fill="AFAFAF" w:themeFill="accent1"/>
                </w:tcPr>
                <w:p w:rsidR="004E2EE4" w:rsidRPr="004E2EE4" w:rsidRDefault="004E2EE4" w:rsidP="004E2EE4">
                  <w:pPr>
                    <w:pStyle w:val="Tableheading"/>
                    <w:rPr>
                      <w:sz w:val="20"/>
                      <w:szCs w:val="20"/>
                    </w:rPr>
                  </w:pPr>
                </w:p>
              </w:tc>
            </w:tr>
          </w:tbl>
          <w:p w:rsidR="004E2EE4" w:rsidRPr="004E2EE4" w:rsidRDefault="004E2EE4" w:rsidP="0068272B">
            <w:pPr>
              <w:pStyle w:val="Tablenormal0"/>
              <w:rPr>
                <w:sz w:val="20"/>
                <w:szCs w:val="20"/>
              </w:rPr>
            </w:pPr>
          </w:p>
        </w:tc>
      </w:tr>
      <w:tr w:rsidR="004E2EE4" w:rsidRPr="004E2EE4" w:rsidTr="00FE41DE">
        <w:trPr>
          <w:cantSplit/>
          <w:trHeight w:val="370"/>
        </w:trPr>
        <w:tc>
          <w:tcPr>
            <w:tcW w:w="5000" w:type="pct"/>
            <w:shd w:val="clear" w:color="auto" w:fill="005A9B" w:themeFill="background2"/>
          </w:tcPr>
          <w:p w:rsidR="004E2EE4" w:rsidRPr="004E2EE4" w:rsidRDefault="004E2EE4" w:rsidP="004D0AEE">
            <w:pPr>
              <w:pStyle w:val="Tableheading"/>
              <w:rPr>
                <w:sz w:val="20"/>
                <w:szCs w:val="20"/>
                <w:highlight w:val="yellow"/>
              </w:rPr>
            </w:pPr>
            <w:r w:rsidRPr="004E2EE4">
              <w:rPr>
                <w:sz w:val="20"/>
                <w:szCs w:val="20"/>
              </w:rPr>
              <w:t xml:space="preserve">Step </w:t>
            </w:r>
            <w:r w:rsidR="004D0AEE">
              <w:rPr>
                <w:sz w:val="20"/>
                <w:szCs w:val="20"/>
              </w:rPr>
              <w:t>6</w:t>
            </w:r>
            <w:r w:rsidRPr="004E2EE4">
              <w:rPr>
                <w:sz w:val="20"/>
                <w:szCs w:val="20"/>
              </w:rPr>
              <w:t xml:space="preserve">:  Brief Controller  </w:t>
            </w:r>
          </w:p>
        </w:tc>
      </w:tr>
      <w:tr w:rsidR="004E2EE4" w:rsidRPr="00200C15" w:rsidTr="00FE41DE">
        <w:trPr>
          <w:cantSplit/>
          <w:trHeight w:val="370"/>
        </w:trPr>
        <w:tc>
          <w:tcPr>
            <w:tcW w:w="5000" w:type="pct"/>
            <w:shd w:val="clear" w:color="auto" w:fill="auto"/>
          </w:tcPr>
          <w:p w:rsidR="004E2EE4" w:rsidRPr="00900F66" w:rsidRDefault="004E2EE4" w:rsidP="0068272B">
            <w:pPr>
              <w:pStyle w:val="Tablenormal0"/>
              <w:rPr>
                <w:sz w:val="20"/>
                <w:szCs w:val="20"/>
              </w:rPr>
            </w:pPr>
            <w:r w:rsidRPr="00101B6A">
              <w:rPr>
                <w:rFonts w:cs="Arial"/>
                <w:sz w:val="20"/>
                <w:szCs w:val="20"/>
              </w:rPr>
              <w:t xml:space="preserve">Brief the Controller on </w:t>
            </w:r>
            <w:r w:rsidRPr="00900F66">
              <w:rPr>
                <w:rFonts w:cs="Arial"/>
                <w:sz w:val="20"/>
                <w:szCs w:val="20"/>
              </w:rPr>
              <w:t xml:space="preserve">each </w:t>
            </w:r>
            <w:r w:rsidR="00A93EC5">
              <w:rPr>
                <w:rFonts w:cs="Arial"/>
                <w:sz w:val="20"/>
                <w:szCs w:val="20"/>
              </w:rPr>
              <w:t>option</w:t>
            </w:r>
            <w:r w:rsidRPr="00900F66">
              <w:rPr>
                <w:rFonts w:cs="Arial"/>
                <w:sz w:val="20"/>
                <w:szCs w:val="20"/>
              </w:rPr>
              <w:t>, its advantages and risks</w:t>
            </w:r>
            <w:r w:rsidR="00AC1E79">
              <w:rPr>
                <w:rFonts w:cs="Arial"/>
                <w:sz w:val="20"/>
                <w:szCs w:val="20"/>
              </w:rPr>
              <w:t xml:space="preserve">. </w:t>
            </w:r>
            <w:r w:rsidRPr="00900F66">
              <w:rPr>
                <w:rFonts w:cs="Arial"/>
                <w:sz w:val="20"/>
                <w:szCs w:val="20"/>
              </w:rPr>
              <w:t>Recommend the response option(s) that the team considers most suitable</w:t>
            </w:r>
            <w:r w:rsidR="00AC1E79">
              <w:rPr>
                <w:sz w:val="20"/>
                <w:szCs w:val="20"/>
              </w:rPr>
              <w:t xml:space="preserve">. </w:t>
            </w:r>
            <w:r w:rsidRPr="00900F66">
              <w:rPr>
                <w:sz w:val="20"/>
                <w:szCs w:val="20"/>
              </w:rPr>
              <w:t>The bri</w:t>
            </w:r>
            <w:r w:rsidR="00DA78A8">
              <w:rPr>
                <w:sz w:val="20"/>
                <w:szCs w:val="20"/>
              </w:rPr>
              <w:t>efing should proceed as follows:</w:t>
            </w:r>
          </w:p>
          <w:p w:rsidR="004E2EE4" w:rsidRPr="00900F66" w:rsidRDefault="004E2EE4" w:rsidP="0068272B">
            <w:pPr>
              <w:pStyle w:val="Tablenormal0"/>
              <w:rPr>
                <w:sz w:val="20"/>
                <w:szCs w:val="20"/>
              </w:rPr>
            </w:pPr>
          </w:p>
          <w:tbl>
            <w:tblPr>
              <w:tblStyle w:val="TableGrid"/>
              <w:tblW w:w="5000" w:type="pct"/>
              <w:tblBorders>
                <w:top w:val="single" w:sz="4" w:space="0" w:color="005A9B" w:themeColor="background2"/>
                <w:left w:val="single" w:sz="4" w:space="0" w:color="005A9B" w:themeColor="background2"/>
                <w:bottom w:val="single" w:sz="4" w:space="0" w:color="005A9B" w:themeColor="background2"/>
                <w:right w:val="single" w:sz="4" w:space="0" w:color="005A9B" w:themeColor="background2"/>
                <w:insideH w:val="single" w:sz="4" w:space="0" w:color="005A9B" w:themeColor="background2"/>
                <w:insideV w:val="single" w:sz="4" w:space="0" w:color="005A9B" w:themeColor="background2"/>
              </w:tblBorders>
              <w:tblLook w:val="04A0" w:firstRow="1" w:lastRow="0" w:firstColumn="1" w:lastColumn="0" w:noHBand="0" w:noVBand="1"/>
            </w:tblPr>
            <w:tblGrid>
              <w:gridCol w:w="6529"/>
              <w:gridCol w:w="2986"/>
            </w:tblGrid>
            <w:tr w:rsidR="004E2EE4" w:rsidRPr="00900F66" w:rsidTr="00A6426C">
              <w:tc>
                <w:tcPr>
                  <w:tcW w:w="3431" w:type="pct"/>
                  <w:shd w:val="clear" w:color="auto" w:fill="AFAFAF" w:themeFill="accent1"/>
                </w:tcPr>
                <w:p w:rsidR="004E2EE4" w:rsidRPr="00900F66" w:rsidRDefault="004E2EE4" w:rsidP="0068272B">
                  <w:pPr>
                    <w:pStyle w:val="Tableheading"/>
                  </w:pPr>
                  <w:r w:rsidRPr="00900F66">
                    <w:t>Subject</w:t>
                  </w:r>
                </w:p>
              </w:tc>
              <w:tc>
                <w:tcPr>
                  <w:tcW w:w="1569" w:type="pct"/>
                  <w:shd w:val="clear" w:color="auto" w:fill="AFAFAF" w:themeFill="accent1"/>
                </w:tcPr>
                <w:p w:rsidR="004E2EE4" w:rsidRPr="00900F66" w:rsidRDefault="004E2EE4" w:rsidP="0068272B">
                  <w:pPr>
                    <w:pStyle w:val="Tableheading"/>
                  </w:pPr>
                  <w:r w:rsidRPr="00900F66">
                    <w:t>Speaker</w:t>
                  </w:r>
                </w:p>
              </w:tc>
            </w:tr>
            <w:tr w:rsidR="004E2EE4" w:rsidRPr="00200C15" w:rsidTr="00A6426C">
              <w:tc>
                <w:tcPr>
                  <w:tcW w:w="3431" w:type="pct"/>
                </w:tcPr>
                <w:p w:rsidR="004E2EE4" w:rsidRPr="004E2EE4" w:rsidRDefault="004E2EE4" w:rsidP="0068272B">
                  <w:pPr>
                    <w:pStyle w:val="Tablenormal0"/>
                    <w:rPr>
                      <w:sz w:val="20"/>
                      <w:szCs w:val="20"/>
                    </w:rPr>
                  </w:pPr>
                  <w:r w:rsidRPr="004E2EE4">
                    <w:rPr>
                      <w:sz w:val="20"/>
                      <w:szCs w:val="20"/>
                    </w:rPr>
                    <w:t>Purpose of briefing, time analysis</w:t>
                  </w:r>
                </w:p>
              </w:tc>
              <w:tc>
                <w:tcPr>
                  <w:tcW w:w="1569" w:type="pct"/>
                </w:tcPr>
                <w:p w:rsidR="004E2EE4" w:rsidRPr="004E2EE4" w:rsidRDefault="004E2EE4" w:rsidP="0068272B">
                  <w:pPr>
                    <w:pStyle w:val="Tablenormal0"/>
                    <w:rPr>
                      <w:sz w:val="20"/>
                      <w:szCs w:val="20"/>
                    </w:rPr>
                  </w:pPr>
                  <w:r w:rsidRPr="004E2EE4">
                    <w:rPr>
                      <w:sz w:val="20"/>
                      <w:szCs w:val="20"/>
                    </w:rPr>
                    <w:t>Response Manager or Planning rep</w:t>
                  </w:r>
                </w:p>
              </w:tc>
            </w:tr>
            <w:tr w:rsidR="004E2EE4" w:rsidRPr="00200C15" w:rsidTr="00A6426C">
              <w:tc>
                <w:tcPr>
                  <w:tcW w:w="3431" w:type="pct"/>
                </w:tcPr>
                <w:p w:rsidR="004E2EE4" w:rsidRPr="00900F66" w:rsidRDefault="004E2EE4" w:rsidP="009D079C">
                  <w:pPr>
                    <w:pStyle w:val="Tablenormal0"/>
                    <w:rPr>
                      <w:sz w:val="20"/>
                      <w:szCs w:val="20"/>
                    </w:rPr>
                  </w:pPr>
                  <w:r w:rsidRPr="00900F66">
                    <w:rPr>
                      <w:rFonts w:cs="Arial"/>
                      <w:sz w:val="20"/>
                      <w:szCs w:val="20"/>
                    </w:rPr>
                    <w:t xml:space="preserve">Conduct: the method of </w:t>
                  </w:r>
                  <w:r w:rsidR="009D079C">
                    <w:rPr>
                      <w:rFonts w:cs="Arial"/>
                      <w:sz w:val="20"/>
                      <w:szCs w:val="20"/>
                    </w:rPr>
                    <w:t>testing</w:t>
                  </w:r>
                  <w:r w:rsidRPr="00900F66">
                    <w:rPr>
                      <w:rFonts w:cs="Arial"/>
                      <w:sz w:val="20"/>
                      <w:szCs w:val="20"/>
                    </w:rPr>
                    <w:t xml:space="preserve"> selected and degree it was carried out</w:t>
                  </w:r>
                </w:p>
              </w:tc>
              <w:tc>
                <w:tcPr>
                  <w:tcW w:w="1569" w:type="pct"/>
                </w:tcPr>
                <w:p w:rsidR="004E2EE4" w:rsidRPr="00900F66" w:rsidRDefault="004E2EE4" w:rsidP="0068272B">
                  <w:pPr>
                    <w:pStyle w:val="Tablenormal0"/>
                    <w:rPr>
                      <w:sz w:val="20"/>
                      <w:szCs w:val="20"/>
                    </w:rPr>
                  </w:pPr>
                  <w:r w:rsidRPr="00900F66">
                    <w:rPr>
                      <w:sz w:val="20"/>
                      <w:szCs w:val="20"/>
                    </w:rPr>
                    <w:t>Response Manager or Planning rep</w:t>
                  </w:r>
                </w:p>
              </w:tc>
            </w:tr>
            <w:tr w:rsidR="004E2EE4" w:rsidRPr="00200C15" w:rsidTr="00A6426C">
              <w:tc>
                <w:tcPr>
                  <w:tcW w:w="3431" w:type="pct"/>
                </w:tcPr>
                <w:p w:rsidR="004E2EE4" w:rsidRPr="00900F66" w:rsidRDefault="004E2EE4" w:rsidP="009D079C">
                  <w:pPr>
                    <w:pStyle w:val="Tablenormal0"/>
                    <w:tabs>
                      <w:tab w:val="left" w:pos="2277"/>
                    </w:tabs>
                    <w:rPr>
                      <w:sz w:val="20"/>
                      <w:szCs w:val="20"/>
                    </w:rPr>
                  </w:pPr>
                  <w:r w:rsidRPr="00900F66">
                    <w:rPr>
                      <w:rFonts w:cs="Arial"/>
                      <w:sz w:val="20"/>
                      <w:szCs w:val="20"/>
                    </w:rPr>
                    <w:t xml:space="preserve">Outcome of </w:t>
                  </w:r>
                  <w:r w:rsidR="009D079C">
                    <w:rPr>
                      <w:rFonts w:cs="Arial"/>
                      <w:sz w:val="20"/>
                      <w:szCs w:val="20"/>
                    </w:rPr>
                    <w:t>testing</w:t>
                  </w:r>
                  <w:r w:rsidRPr="00900F66">
                    <w:rPr>
                      <w:rFonts w:cs="Arial"/>
                      <w:sz w:val="20"/>
                      <w:szCs w:val="20"/>
                    </w:rPr>
                    <w:t>: Results, modifications</w:t>
                  </w:r>
                </w:p>
              </w:tc>
              <w:tc>
                <w:tcPr>
                  <w:tcW w:w="1569" w:type="pct"/>
                </w:tcPr>
                <w:p w:rsidR="004E2EE4" w:rsidRPr="00900F66" w:rsidRDefault="00900F66" w:rsidP="0068272B">
                  <w:pPr>
                    <w:pStyle w:val="Tablenormal0"/>
                    <w:rPr>
                      <w:sz w:val="20"/>
                      <w:szCs w:val="20"/>
                    </w:rPr>
                  </w:pPr>
                  <w:r w:rsidRPr="00900F66">
                    <w:rPr>
                      <w:sz w:val="20"/>
                      <w:szCs w:val="20"/>
                    </w:rPr>
                    <w:t>Facilitator</w:t>
                  </w:r>
                </w:p>
              </w:tc>
            </w:tr>
            <w:tr w:rsidR="004E2EE4" w:rsidRPr="00200C15" w:rsidTr="00A6426C">
              <w:tc>
                <w:tcPr>
                  <w:tcW w:w="3431" w:type="pct"/>
                </w:tcPr>
                <w:p w:rsidR="004E2EE4" w:rsidRPr="00900F66" w:rsidRDefault="004E2EE4" w:rsidP="0068272B">
                  <w:pPr>
                    <w:pStyle w:val="Tablenormal0"/>
                    <w:rPr>
                      <w:sz w:val="20"/>
                      <w:szCs w:val="20"/>
                    </w:rPr>
                  </w:pPr>
                  <w:r w:rsidRPr="00900F66">
                    <w:rPr>
                      <w:rFonts w:cs="Arial"/>
                      <w:sz w:val="20"/>
                      <w:szCs w:val="20"/>
                    </w:rPr>
                    <w:t>Ranking table and criteria used</w:t>
                  </w:r>
                </w:p>
              </w:tc>
              <w:tc>
                <w:tcPr>
                  <w:tcW w:w="1569" w:type="pct"/>
                </w:tcPr>
                <w:p w:rsidR="004E2EE4" w:rsidRPr="00900F66" w:rsidRDefault="00900F66" w:rsidP="0068272B">
                  <w:pPr>
                    <w:pStyle w:val="Tablenormal0"/>
                    <w:rPr>
                      <w:sz w:val="20"/>
                      <w:szCs w:val="20"/>
                    </w:rPr>
                  </w:pPr>
                  <w:r w:rsidRPr="00900F66">
                    <w:rPr>
                      <w:sz w:val="20"/>
                      <w:szCs w:val="20"/>
                    </w:rPr>
                    <w:t>Facilitator</w:t>
                  </w:r>
                </w:p>
              </w:tc>
            </w:tr>
            <w:tr w:rsidR="004E2EE4" w:rsidRPr="00200C15" w:rsidTr="00A6426C">
              <w:tc>
                <w:tcPr>
                  <w:tcW w:w="3431" w:type="pct"/>
                </w:tcPr>
                <w:p w:rsidR="004E2EE4" w:rsidRPr="00900F66" w:rsidRDefault="004E2EE4" w:rsidP="0068272B">
                  <w:pPr>
                    <w:pStyle w:val="Tablenormal0"/>
                    <w:rPr>
                      <w:sz w:val="20"/>
                      <w:szCs w:val="20"/>
                    </w:rPr>
                  </w:pPr>
                  <w:r w:rsidRPr="00900F66">
                    <w:rPr>
                      <w:rFonts w:cs="Arial"/>
                      <w:sz w:val="20"/>
                      <w:szCs w:val="20"/>
                    </w:rPr>
                    <w:t>Preferred Option, including risks and vulnerabilities</w:t>
                  </w:r>
                </w:p>
              </w:tc>
              <w:tc>
                <w:tcPr>
                  <w:tcW w:w="1569" w:type="pct"/>
                </w:tcPr>
                <w:p w:rsidR="004E2EE4" w:rsidRPr="00900F66" w:rsidRDefault="00900F66" w:rsidP="0068272B">
                  <w:pPr>
                    <w:pStyle w:val="Tablenormal0"/>
                    <w:rPr>
                      <w:sz w:val="20"/>
                      <w:szCs w:val="20"/>
                    </w:rPr>
                  </w:pPr>
                  <w:r w:rsidRPr="00900F66">
                    <w:rPr>
                      <w:sz w:val="20"/>
                      <w:szCs w:val="20"/>
                    </w:rPr>
                    <w:t>Response Manager or Planning rep</w:t>
                  </w:r>
                </w:p>
              </w:tc>
            </w:tr>
          </w:tbl>
          <w:p w:rsidR="004E2EE4" w:rsidRPr="00200C15" w:rsidRDefault="004E2EE4" w:rsidP="0068272B">
            <w:pPr>
              <w:pStyle w:val="Tablenormal0"/>
              <w:rPr>
                <w:sz w:val="20"/>
                <w:szCs w:val="20"/>
                <w:highlight w:val="yellow"/>
              </w:rPr>
            </w:pPr>
          </w:p>
          <w:p w:rsidR="004E2EE4" w:rsidRPr="00900F66" w:rsidRDefault="00900F66" w:rsidP="0068272B">
            <w:pPr>
              <w:pStyle w:val="Tablenormal0"/>
              <w:rPr>
                <w:sz w:val="20"/>
                <w:szCs w:val="20"/>
              </w:rPr>
            </w:pPr>
            <w:r w:rsidRPr="00101B6A">
              <w:rPr>
                <w:rFonts w:cs="Arial"/>
                <w:sz w:val="20"/>
                <w:szCs w:val="20"/>
              </w:rPr>
              <w:t xml:space="preserve">At the conclusion of this brief, the Controller will direct one option to be used as </w:t>
            </w:r>
            <w:r w:rsidRPr="00900F66">
              <w:rPr>
                <w:rFonts w:cs="Arial"/>
                <w:sz w:val="20"/>
                <w:szCs w:val="20"/>
              </w:rPr>
              <w:t>the basis for detailed planning. There may be a requirement to develop this as a brief to governance</w:t>
            </w:r>
            <w:r w:rsidR="00A50083">
              <w:rPr>
                <w:rFonts w:cs="Arial"/>
                <w:sz w:val="20"/>
                <w:szCs w:val="20"/>
              </w:rPr>
              <w:t xml:space="preserve"> and management</w:t>
            </w:r>
            <w:r w:rsidRPr="00900F66">
              <w:rPr>
                <w:rFonts w:cs="Arial"/>
                <w:sz w:val="20"/>
                <w:szCs w:val="20"/>
              </w:rPr>
              <w:t>, to gain their approval</w:t>
            </w:r>
            <w:r w:rsidR="004E2EE4" w:rsidRPr="00900F66">
              <w:rPr>
                <w:sz w:val="20"/>
                <w:szCs w:val="20"/>
              </w:rPr>
              <w:t>.</w:t>
            </w:r>
          </w:p>
          <w:p w:rsidR="004E2EE4" w:rsidRPr="00200C15" w:rsidRDefault="004E2EE4" w:rsidP="0068272B">
            <w:pPr>
              <w:pStyle w:val="Tablenormal0"/>
              <w:rPr>
                <w:rFonts w:cs="Arial"/>
                <w:sz w:val="20"/>
                <w:highlight w:val="yellow"/>
              </w:rPr>
            </w:pPr>
          </w:p>
        </w:tc>
      </w:tr>
    </w:tbl>
    <w:p w:rsidR="006C65E0" w:rsidRPr="00543427" w:rsidRDefault="006C65E0" w:rsidP="005F01C6">
      <w:pPr>
        <w:pStyle w:val="Heading7"/>
        <w:numPr>
          <w:ilvl w:val="0"/>
          <w:numId w:val="56"/>
        </w:numPr>
        <w:tabs>
          <w:tab w:val="left" w:pos="567"/>
        </w:tabs>
        <w:ind w:left="851" w:hanging="851"/>
      </w:pPr>
      <w:bookmarkStart w:id="259" w:name="appendixoptionsketchtemplate"/>
      <w:bookmarkStart w:id="260" w:name="_Toc436722344"/>
      <w:r>
        <w:lastRenderedPageBreak/>
        <w:t>Option Statement Template</w:t>
      </w:r>
      <w:bookmarkEnd w:id="259"/>
      <w:bookmarkEnd w:id="260"/>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4870"/>
        <w:gridCol w:w="4871"/>
      </w:tblGrid>
      <w:tr w:rsidR="006C65E0" w:rsidRPr="00CF09FE" w:rsidTr="00FE41DE">
        <w:trPr>
          <w:cantSplit/>
          <w:trHeight w:val="5934"/>
        </w:trPr>
        <w:tc>
          <w:tcPr>
            <w:tcW w:w="5000" w:type="pct"/>
            <w:gridSpan w:val="2"/>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6C65E0" w:rsidRPr="00C426FC" w:rsidRDefault="006C65E0" w:rsidP="006C65E0">
            <w:pPr>
              <w:pStyle w:val="Tablenormal0"/>
              <w:rPr>
                <w:b/>
              </w:rPr>
            </w:pPr>
            <w:r w:rsidRPr="00C426FC">
              <w:rPr>
                <w:b/>
              </w:rPr>
              <w:t>Option Sketch</w:t>
            </w:r>
          </w:p>
          <w:p w:rsidR="006C65E0" w:rsidRPr="00CF09FE" w:rsidRDefault="006C65E0" w:rsidP="006C65E0">
            <w:pPr>
              <w:pStyle w:val="Tablenormal0"/>
            </w:pPr>
          </w:p>
          <w:p w:rsidR="006C65E0" w:rsidRPr="00CF09FE" w:rsidRDefault="006C65E0" w:rsidP="006C65E0">
            <w:pPr>
              <w:pStyle w:val="Tablenormal0"/>
            </w:pPr>
          </w:p>
          <w:p w:rsidR="006C65E0" w:rsidRPr="00CF09FE" w:rsidRDefault="006C65E0" w:rsidP="006C65E0">
            <w:pPr>
              <w:pStyle w:val="Tablenormal0"/>
            </w:pPr>
          </w:p>
          <w:p w:rsidR="006C65E0" w:rsidRPr="00CF09FE" w:rsidRDefault="006C65E0" w:rsidP="006C65E0">
            <w:pPr>
              <w:pStyle w:val="Tablenormal0"/>
            </w:pPr>
          </w:p>
          <w:p w:rsidR="006C65E0" w:rsidRPr="00CF09FE" w:rsidRDefault="006C65E0" w:rsidP="006C65E0">
            <w:pPr>
              <w:pStyle w:val="Tablenormal0"/>
            </w:pPr>
          </w:p>
          <w:p w:rsidR="006C65E0" w:rsidRPr="00CF09FE" w:rsidRDefault="006C65E0" w:rsidP="006C65E0">
            <w:pPr>
              <w:pStyle w:val="Tablenormal0"/>
            </w:pPr>
          </w:p>
          <w:p w:rsidR="006C65E0" w:rsidRPr="00CF09FE" w:rsidRDefault="006C65E0" w:rsidP="006C65E0">
            <w:pPr>
              <w:pStyle w:val="Tablenormal0"/>
            </w:pPr>
          </w:p>
          <w:p w:rsidR="006C65E0" w:rsidRPr="00CF09FE" w:rsidRDefault="006C65E0" w:rsidP="006C65E0">
            <w:pPr>
              <w:pStyle w:val="Tablenormal0"/>
            </w:pPr>
          </w:p>
          <w:p w:rsidR="006C65E0" w:rsidRPr="00CF09FE" w:rsidRDefault="006C65E0" w:rsidP="006C65E0">
            <w:pPr>
              <w:pStyle w:val="Tablenormal0"/>
            </w:pPr>
          </w:p>
          <w:p w:rsidR="006C65E0" w:rsidRDefault="006C65E0" w:rsidP="006C65E0">
            <w:pPr>
              <w:pStyle w:val="Tablenormal0"/>
            </w:pPr>
          </w:p>
          <w:p w:rsidR="006C65E0" w:rsidRDefault="006C65E0" w:rsidP="006C65E0">
            <w:pPr>
              <w:pStyle w:val="Tablenormal0"/>
            </w:pPr>
          </w:p>
          <w:p w:rsidR="006C65E0" w:rsidRDefault="006C65E0" w:rsidP="006C65E0">
            <w:pPr>
              <w:pStyle w:val="Tablenormal0"/>
            </w:pPr>
          </w:p>
          <w:p w:rsidR="006C65E0" w:rsidRDefault="006C65E0" w:rsidP="006C65E0">
            <w:pPr>
              <w:pStyle w:val="Tablenormal0"/>
            </w:pPr>
          </w:p>
          <w:p w:rsidR="006C65E0" w:rsidRPr="00CF09FE" w:rsidRDefault="006C65E0" w:rsidP="006C65E0">
            <w:pPr>
              <w:pStyle w:val="Tablenormal0"/>
            </w:pPr>
          </w:p>
          <w:p w:rsidR="006C65E0" w:rsidRPr="00CF09FE" w:rsidRDefault="006C65E0" w:rsidP="006C65E0">
            <w:pPr>
              <w:pStyle w:val="Tablenormal0"/>
            </w:pPr>
          </w:p>
        </w:tc>
      </w:tr>
      <w:tr w:rsidR="006C65E0" w:rsidRPr="00CF09FE" w:rsidTr="00FE41DE">
        <w:trPr>
          <w:cantSplit/>
          <w:trHeight w:val="2857"/>
        </w:trPr>
        <w:tc>
          <w:tcPr>
            <w:tcW w:w="2500" w:type="pct"/>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6C65E0" w:rsidRPr="00CF09FE" w:rsidRDefault="00D23868" w:rsidP="006C65E0">
            <w:pPr>
              <w:pStyle w:val="Tablenormal0"/>
            </w:pPr>
            <w:r>
              <w:rPr>
                <w:b/>
                <w:u w:val="single"/>
              </w:rPr>
              <w:t>Method</w:t>
            </w:r>
            <w:r w:rsidR="006C65E0">
              <w:t>:</w:t>
            </w:r>
          </w:p>
          <w:p w:rsidR="006C65E0" w:rsidRDefault="006C65E0" w:rsidP="006C65E0">
            <w:pPr>
              <w:pStyle w:val="Tablenormal0"/>
            </w:pPr>
          </w:p>
          <w:p w:rsidR="006C65E0" w:rsidRDefault="006C65E0" w:rsidP="006C65E0">
            <w:pPr>
              <w:pStyle w:val="Tablenormal0"/>
            </w:pPr>
          </w:p>
          <w:p w:rsidR="006C65E0" w:rsidRPr="00CF09FE" w:rsidRDefault="006C65E0" w:rsidP="006C65E0">
            <w:pPr>
              <w:pStyle w:val="Tablenormal0"/>
            </w:pPr>
          </w:p>
          <w:p w:rsidR="006C65E0" w:rsidRDefault="006C65E0" w:rsidP="006C65E0">
            <w:pPr>
              <w:pStyle w:val="Tablenormal0"/>
            </w:pPr>
          </w:p>
          <w:p w:rsidR="006C65E0" w:rsidRDefault="006C65E0" w:rsidP="006C65E0">
            <w:pPr>
              <w:pStyle w:val="Tablenormal0"/>
            </w:pPr>
            <w:r w:rsidRPr="00C426FC">
              <w:rPr>
                <w:b/>
                <w:u w:val="single"/>
              </w:rPr>
              <w:t>Key Tasks</w:t>
            </w:r>
            <w:r>
              <w:t>:</w:t>
            </w:r>
          </w:p>
          <w:p w:rsidR="006C65E0" w:rsidRDefault="006C65E0" w:rsidP="006C65E0">
            <w:pPr>
              <w:pStyle w:val="Tablenormal0"/>
            </w:pPr>
          </w:p>
          <w:p w:rsidR="006C65E0" w:rsidRDefault="006C65E0" w:rsidP="006C65E0">
            <w:pPr>
              <w:pStyle w:val="Tablenormal0"/>
            </w:pPr>
          </w:p>
          <w:p w:rsidR="006C65E0" w:rsidRDefault="006C65E0" w:rsidP="006C65E0">
            <w:pPr>
              <w:pStyle w:val="Tablenormal0"/>
            </w:pPr>
          </w:p>
          <w:p w:rsidR="006C65E0" w:rsidRDefault="006C65E0" w:rsidP="006C65E0">
            <w:pPr>
              <w:pStyle w:val="Tablenormal0"/>
            </w:pPr>
          </w:p>
          <w:p w:rsidR="006C65E0" w:rsidRDefault="006C65E0" w:rsidP="006C65E0">
            <w:pPr>
              <w:pStyle w:val="Tablenormal0"/>
            </w:pPr>
          </w:p>
          <w:p w:rsidR="006C65E0" w:rsidRDefault="006C65E0" w:rsidP="006C65E0">
            <w:pPr>
              <w:pStyle w:val="Tablenormal0"/>
            </w:pPr>
          </w:p>
          <w:p w:rsidR="006C65E0" w:rsidRDefault="006C65E0" w:rsidP="006C65E0">
            <w:pPr>
              <w:pStyle w:val="Tablenormal0"/>
            </w:pPr>
          </w:p>
          <w:p w:rsidR="006C65E0" w:rsidRPr="00B24849" w:rsidRDefault="006C65E0" w:rsidP="006C65E0">
            <w:pPr>
              <w:pStyle w:val="Tablenormal0"/>
              <w:rPr>
                <w:u w:val="single"/>
              </w:rPr>
            </w:pPr>
            <w:r w:rsidRPr="00C426FC">
              <w:rPr>
                <w:b/>
                <w:u w:val="single"/>
              </w:rPr>
              <w:t>Endstate</w:t>
            </w:r>
            <w:r w:rsidRPr="00B24849">
              <w:t>:</w:t>
            </w:r>
          </w:p>
          <w:p w:rsidR="006C65E0" w:rsidRDefault="006C65E0" w:rsidP="006C65E0">
            <w:pPr>
              <w:pStyle w:val="Tablenormal0"/>
            </w:pPr>
          </w:p>
          <w:p w:rsidR="006C65E0" w:rsidRPr="00CF09FE" w:rsidRDefault="006C65E0" w:rsidP="006C65E0">
            <w:pPr>
              <w:pStyle w:val="Tablenormal0"/>
            </w:pPr>
          </w:p>
          <w:p w:rsidR="006C65E0" w:rsidRDefault="006C65E0" w:rsidP="006C65E0">
            <w:pPr>
              <w:pStyle w:val="Tablenormal0"/>
            </w:pPr>
          </w:p>
          <w:p w:rsidR="00D23868" w:rsidRPr="00CF09FE" w:rsidRDefault="00D23868" w:rsidP="006C65E0">
            <w:pPr>
              <w:pStyle w:val="Tablenormal0"/>
            </w:pPr>
          </w:p>
          <w:p w:rsidR="006C65E0" w:rsidRPr="00C426FC" w:rsidRDefault="006C65E0" w:rsidP="006C65E0">
            <w:pPr>
              <w:pStyle w:val="Tablenormal0"/>
              <w:rPr>
                <w:b/>
              </w:rPr>
            </w:pPr>
          </w:p>
        </w:tc>
        <w:tc>
          <w:tcPr>
            <w:tcW w:w="2500" w:type="pct"/>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6C65E0" w:rsidRPr="00CF09FE" w:rsidRDefault="00D23868" w:rsidP="006C65E0">
            <w:pPr>
              <w:pStyle w:val="Tablenormal0"/>
            </w:pPr>
            <w:r w:rsidRPr="00D23868">
              <w:rPr>
                <w:b/>
                <w:u w:val="single"/>
              </w:rPr>
              <w:t>Groups</w:t>
            </w:r>
            <w:r>
              <w:t xml:space="preserve">: </w:t>
            </w:r>
          </w:p>
          <w:p w:rsidR="006C65E0" w:rsidRDefault="006C65E0" w:rsidP="006C65E0">
            <w:pPr>
              <w:pStyle w:val="Tablenormal0"/>
            </w:pPr>
          </w:p>
          <w:p w:rsidR="006C65E0" w:rsidRDefault="006C65E0" w:rsidP="006C65E0">
            <w:pPr>
              <w:pStyle w:val="Tablenormal0"/>
            </w:pPr>
          </w:p>
          <w:p w:rsidR="00D23868" w:rsidRDefault="00D23868" w:rsidP="006C65E0">
            <w:pPr>
              <w:pStyle w:val="Tablenormal0"/>
            </w:pPr>
          </w:p>
          <w:p w:rsidR="00D23868" w:rsidRPr="00B24849" w:rsidRDefault="00D23868" w:rsidP="00D23868">
            <w:pPr>
              <w:pStyle w:val="Tablenormal0"/>
              <w:rPr>
                <w:u w:val="single"/>
              </w:rPr>
            </w:pPr>
            <w:r w:rsidRPr="00C426FC">
              <w:rPr>
                <w:b/>
                <w:u w:val="single"/>
              </w:rPr>
              <w:t>Timeline</w:t>
            </w:r>
            <w:r w:rsidRPr="00B24849">
              <w:t>:</w:t>
            </w:r>
          </w:p>
          <w:p w:rsidR="006C65E0" w:rsidRDefault="006C65E0" w:rsidP="006C65E0">
            <w:pPr>
              <w:pStyle w:val="Tablenormal0"/>
            </w:pPr>
          </w:p>
          <w:p w:rsidR="006C65E0" w:rsidRDefault="006C65E0" w:rsidP="006C65E0">
            <w:pPr>
              <w:pStyle w:val="Tablenormal0"/>
            </w:pPr>
          </w:p>
          <w:p w:rsidR="006C65E0" w:rsidRPr="00CF09FE" w:rsidRDefault="006C65E0" w:rsidP="006C65E0">
            <w:pPr>
              <w:pStyle w:val="Tablenormal0"/>
            </w:pPr>
          </w:p>
          <w:p w:rsidR="006C65E0" w:rsidRPr="00B24849" w:rsidRDefault="006C65E0" w:rsidP="006C65E0">
            <w:pPr>
              <w:pStyle w:val="Tablenormal0"/>
              <w:rPr>
                <w:u w:val="single"/>
              </w:rPr>
            </w:pPr>
            <w:r w:rsidRPr="00C426FC">
              <w:rPr>
                <w:b/>
                <w:u w:val="single"/>
              </w:rPr>
              <w:t>Key Resources</w:t>
            </w:r>
            <w:r w:rsidRPr="00B24849">
              <w:t>:</w:t>
            </w:r>
          </w:p>
          <w:p w:rsidR="006C65E0" w:rsidRDefault="006C65E0" w:rsidP="006C65E0">
            <w:pPr>
              <w:pStyle w:val="Tablenormal0"/>
            </w:pPr>
          </w:p>
          <w:p w:rsidR="006C65E0" w:rsidRDefault="006C65E0" w:rsidP="006C65E0">
            <w:pPr>
              <w:pStyle w:val="Tablenormal0"/>
            </w:pPr>
          </w:p>
          <w:p w:rsidR="00D23868" w:rsidRDefault="00D23868" w:rsidP="006C65E0">
            <w:pPr>
              <w:pStyle w:val="Tablenormal0"/>
            </w:pPr>
          </w:p>
          <w:p w:rsidR="006C65E0" w:rsidRDefault="006C65E0" w:rsidP="006C65E0">
            <w:pPr>
              <w:pStyle w:val="Tablenormal0"/>
            </w:pPr>
          </w:p>
          <w:p w:rsidR="00D23868" w:rsidRPr="00CF09FE" w:rsidRDefault="008C39F8" w:rsidP="00D23868">
            <w:pPr>
              <w:pStyle w:val="Tablenormal0"/>
            </w:pPr>
            <w:r>
              <w:rPr>
                <w:b/>
                <w:u w:val="single"/>
              </w:rPr>
              <w:t xml:space="preserve">Key </w:t>
            </w:r>
            <w:r w:rsidR="00D23868" w:rsidRPr="00D23868">
              <w:rPr>
                <w:b/>
                <w:u w:val="single"/>
              </w:rPr>
              <w:t>Decisions</w:t>
            </w:r>
            <w:r w:rsidR="00D23868" w:rsidRPr="00D23868">
              <w:t>:</w:t>
            </w:r>
          </w:p>
          <w:p w:rsidR="00D23868" w:rsidRPr="00CF09FE" w:rsidRDefault="00D23868" w:rsidP="00D23868">
            <w:pPr>
              <w:pStyle w:val="Tablenormal0"/>
            </w:pPr>
          </w:p>
          <w:p w:rsidR="006C65E0" w:rsidRPr="00B24849" w:rsidRDefault="006C65E0" w:rsidP="006C65E0">
            <w:pPr>
              <w:pStyle w:val="Tablenormal0"/>
              <w:rPr>
                <w:u w:val="single"/>
              </w:rPr>
            </w:pPr>
          </w:p>
          <w:p w:rsidR="00D23868" w:rsidRDefault="00D23868" w:rsidP="00D23868">
            <w:pPr>
              <w:pStyle w:val="Tablenormal0"/>
            </w:pPr>
            <w:r w:rsidRPr="00C426FC">
              <w:rPr>
                <w:b/>
                <w:u w:val="single"/>
              </w:rPr>
              <w:t>Risks / Vulnerabilities</w:t>
            </w:r>
            <w:r w:rsidRPr="00B24849">
              <w:t>:</w:t>
            </w:r>
          </w:p>
          <w:p w:rsidR="006C65E0" w:rsidRPr="00C426FC" w:rsidRDefault="006C65E0" w:rsidP="006C65E0">
            <w:pPr>
              <w:pStyle w:val="Tablenormal0"/>
              <w:rPr>
                <w:b/>
              </w:rPr>
            </w:pPr>
          </w:p>
        </w:tc>
      </w:tr>
      <w:tr w:rsidR="006C65E0" w:rsidRPr="00CF09FE" w:rsidTr="00FE41DE">
        <w:trPr>
          <w:cantSplit/>
          <w:trHeight w:val="1677"/>
        </w:trPr>
        <w:tc>
          <w:tcPr>
            <w:tcW w:w="2500" w:type="pct"/>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6C65E0" w:rsidRPr="00CF09FE" w:rsidRDefault="006C65E0" w:rsidP="006C65E0">
            <w:pPr>
              <w:pStyle w:val="Tablenormal0"/>
            </w:pPr>
            <w:r w:rsidRPr="00C426FC">
              <w:rPr>
                <w:b/>
              </w:rPr>
              <w:t>Advantages</w:t>
            </w:r>
            <w:r>
              <w:t xml:space="preserve"> </w:t>
            </w:r>
            <w:r w:rsidRPr="003939CC">
              <w:rPr>
                <w:sz w:val="20"/>
                <w:szCs w:val="20"/>
              </w:rPr>
              <w:t>(From Option Analysis)</w:t>
            </w:r>
          </w:p>
          <w:p w:rsidR="006C65E0" w:rsidRPr="00CF09FE" w:rsidRDefault="006C65E0" w:rsidP="006C65E0">
            <w:pPr>
              <w:pStyle w:val="Tablenormal0"/>
            </w:pPr>
          </w:p>
          <w:p w:rsidR="006C65E0" w:rsidRPr="00CF09FE" w:rsidRDefault="006C65E0" w:rsidP="006C65E0">
            <w:pPr>
              <w:pStyle w:val="Tablenormal0"/>
            </w:pPr>
          </w:p>
        </w:tc>
        <w:tc>
          <w:tcPr>
            <w:tcW w:w="2500" w:type="pct"/>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6C65E0" w:rsidRPr="00CF09FE" w:rsidRDefault="006C65E0" w:rsidP="006C65E0">
            <w:pPr>
              <w:pStyle w:val="Tablenormal0"/>
            </w:pPr>
            <w:r w:rsidRPr="00C426FC">
              <w:rPr>
                <w:b/>
              </w:rPr>
              <w:t>Disadvantages</w:t>
            </w:r>
            <w:r>
              <w:t xml:space="preserve"> </w:t>
            </w:r>
            <w:r w:rsidRPr="003939CC">
              <w:rPr>
                <w:sz w:val="20"/>
                <w:szCs w:val="20"/>
              </w:rPr>
              <w:t>(From Option Analysis)</w:t>
            </w:r>
          </w:p>
          <w:p w:rsidR="006C65E0" w:rsidRPr="00CF09FE" w:rsidRDefault="006C65E0" w:rsidP="006C65E0">
            <w:pPr>
              <w:pStyle w:val="Tablenormal0"/>
            </w:pPr>
          </w:p>
          <w:p w:rsidR="006C65E0" w:rsidRPr="00CF09FE" w:rsidRDefault="006C65E0" w:rsidP="006C65E0">
            <w:pPr>
              <w:pStyle w:val="Tablenormal0"/>
            </w:pPr>
          </w:p>
          <w:p w:rsidR="006C65E0" w:rsidRPr="00CF09FE" w:rsidRDefault="006C65E0" w:rsidP="006C65E0">
            <w:pPr>
              <w:pStyle w:val="Tablenormal0"/>
            </w:pPr>
          </w:p>
          <w:p w:rsidR="006C65E0" w:rsidRPr="00CF09FE" w:rsidRDefault="006C65E0" w:rsidP="006C65E0">
            <w:pPr>
              <w:pStyle w:val="Tablenormal0"/>
            </w:pPr>
          </w:p>
        </w:tc>
      </w:tr>
    </w:tbl>
    <w:p w:rsidR="006C65E0" w:rsidRDefault="006C65E0">
      <w:pPr>
        <w:spacing w:before="0" w:after="0" w:line="240" w:lineRule="auto"/>
      </w:pPr>
      <w:r>
        <w:br w:type="page"/>
      </w:r>
    </w:p>
    <w:p w:rsidR="006C65E0" w:rsidRPr="006C65E0" w:rsidRDefault="006C65E0" w:rsidP="003D48FE">
      <w:pPr>
        <w:pStyle w:val="HeadingAppendix9"/>
      </w:pPr>
      <w:r w:rsidRPr="006C65E0">
        <w:lastRenderedPageBreak/>
        <w:t>Option Statement (example 1)</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4870"/>
        <w:gridCol w:w="4871"/>
      </w:tblGrid>
      <w:tr w:rsidR="006C65E0" w:rsidRPr="00CF09FE" w:rsidTr="00FE41DE">
        <w:trPr>
          <w:cantSplit/>
          <w:trHeight w:val="5934"/>
        </w:trPr>
        <w:tc>
          <w:tcPr>
            <w:tcW w:w="5000" w:type="pct"/>
            <w:gridSpan w:val="2"/>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6C65E0" w:rsidRPr="00C426FC" w:rsidRDefault="006C65E0" w:rsidP="006C65E0">
            <w:pPr>
              <w:pStyle w:val="Tablenormal0"/>
              <w:rPr>
                <w:b/>
              </w:rPr>
            </w:pPr>
            <w:r w:rsidRPr="00C426FC">
              <w:rPr>
                <w:b/>
              </w:rPr>
              <w:t>Option Sketch</w:t>
            </w:r>
          </w:p>
          <w:p w:rsidR="006C65E0" w:rsidRPr="00CF09FE" w:rsidRDefault="006C65E0" w:rsidP="006F7D75">
            <w:pPr>
              <w:pStyle w:val="Tablenormal0"/>
              <w:jc w:val="center"/>
            </w:pPr>
            <w:r>
              <w:rPr>
                <w:noProof/>
                <w:lang w:eastAsia="en-NZ"/>
              </w:rPr>
              <w:drawing>
                <wp:inline distT="0" distB="0" distL="0" distR="0" wp14:anchorId="2BDAA73F" wp14:editId="7E4EE8FC">
                  <wp:extent cx="5905500" cy="3992976"/>
                  <wp:effectExtent l="0" t="0" r="0" b="7620"/>
                  <wp:docPr id="10" name="Picture 10" descr="This figure gives an example of a response option sketch, developed to coordinate the response to a flo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Response Sketch 1 v1-2 2015-01-22 TW.jpg"/>
                          <pic:cNvPicPr/>
                        </pic:nvPicPr>
                        <pic:blipFill>
                          <a:blip r:embed="rId64">
                            <a:extLst>
                              <a:ext uri="{28A0092B-C50C-407E-A947-70E740481C1C}">
                                <a14:useLocalDpi xmlns:a14="http://schemas.microsoft.com/office/drawing/2010/main" val="0"/>
                              </a:ext>
                            </a:extLst>
                          </a:blip>
                          <a:stretch>
                            <a:fillRect/>
                          </a:stretch>
                        </pic:blipFill>
                        <pic:spPr>
                          <a:xfrm>
                            <a:off x="0" y="0"/>
                            <a:ext cx="5905500" cy="3992976"/>
                          </a:xfrm>
                          <a:prstGeom prst="rect">
                            <a:avLst/>
                          </a:prstGeom>
                        </pic:spPr>
                      </pic:pic>
                    </a:graphicData>
                  </a:graphic>
                </wp:inline>
              </w:drawing>
            </w:r>
          </w:p>
        </w:tc>
      </w:tr>
      <w:tr w:rsidR="006C65E0" w:rsidRPr="00C426FC" w:rsidTr="00FE41DE">
        <w:trPr>
          <w:cantSplit/>
          <w:trHeight w:val="2857"/>
        </w:trPr>
        <w:tc>
          <w:tcPr>
            <w:tcW w:w="2500" w:type="pct"/>
            <w:tcBorders>
              <w:top w:val="single" w:sz="6" w:space="0" w:color="005A9B" w:themeColor="background2"/>
              <w:left w:val="single" w:sz="6" w:space="0" w:color="005A9B" w:themeColor="background2"/>
              <w:bottom w:val="single" w:sz="6" w:space="0" w:color="005A9B" w:themeColor="background2"/>
            </w:tcBorders>
          </w:tcPr>
          <w:p w:rsidR="006C65E0" w:rsidRPr="00CF09FE" w:rsidRDefault="00D23868" w:rsidP="006C65E0">
            <w:pPr>
              <w:pStyle w:val="Tablenormal0"/>
            </w:pPr>
            <w:r>
              <w:rPr>
                <w:b/>
                <w:u w:val="single"/>
              </w:rPr>
              <w:t>Method</w:t>
            </w:r>
            <w:r w:rsidR="006C65E0">
              <w:t>:</w:t>
            </w:r>
          </w:p>
          <w:p w:rsidR="006C65E0" w:rsidRDefault="006C65E0" w:rsidP="006C65E0">
            <w:pPr>
              <w:pStyle w:val="Tablenormal0"/>
            </w:pPr>
            <w:r>
              <w:t>Flood defences reinforced in Downtown, with no mandatory evacuation. Flood diversion at Grey Road to remain closed. CDCs established in Downtown to support self-evacuees</w:t>
            </w:r>
          </w:p>
          <w:p w:rsidR="006C65E0" w:rsidRDefault="006C65E0" w:rsidP="006C65E0">
            <w:pPr>
              <w:pStyle w:val="Tablenormal0"/>
            </w:pPr>
            <w:r w:rsidRPr="00C426FC">
              <w:rPr>
                <w:b/>
                <w:u w:val="single"/>
              </w:rPr>
              <w:t>Key Tasks</w:t>
            </w:r>
            <w:r>
              <w:t>:</w:t>
            </w:r>
          </w:p>
          <w:p w:rsidR="006C65E0" w:rsidRDefault="006C65E0" w:rsidP="005F01C6">
            <w:pPr>
              <w:pStyle w:val="Tablenormal0"/>
              <w:numPr>
                <w:ilvl w:val="0"/>
                <w:numId w:val="34"/>
              </w:numPr>
            </w:pPr>
            <w:r>
              <w:t>Establish flood defence group at Downtown</w:t>
            </w:r>
          </w:p>
          <w:p w:rsidR="006C65E0" w:rsidRDefault="006C65E0" w:rsidP="005F01C6">
            <w:pPr>
              <w:pStyle w:val="Tablenormal0"/>
              <w:numPr>
                <w:ilvl w:val="0"/>
                <w:numId w:val="34"/>
              </w:numPr>
            </w:pPr>
            <w:r>
              <w:t>Coordinate volunteers to help with flood defences</w:t>
            </w:r>
          </w:p>
          <w:p w:rsidR="006C65E0" w:rsidRDefault="006C65E0" w:rsidP="005F01C6">
            <w:pPr>
              <w:pStyle w:val="Tablenormal0"/>
              <w:numPr>
                <w:ilvl w:val="0"/>
                <w:numId w:val="34"/>
              </w:numPr>
            </w:pPr>
            <w:r>
              <w:t>Establish CDCs at Downtown</w:t>
            </w:r>
          </w:p>
          <w:p w:rsidR="006C65E0" w:rsidRDefault="006C65E0" w:rsidP="005F01C6">
            <w:pPr>
              <w:pStyle w:val="Tablenormal0"/>
              <w:numPr>
                <w:ilvl w:val="0"/>
                <w:numId w:val="34"/>
              </w:numPr>
            </w:pPr>
            <w:r>
              <w:t>Conduct impact assessment</w:t>
            </w:r>
          </w:p>
          <w:p w:rsidR="006C65E0" w:rsidRDefault="006C65E0" w:rsidP="005F01C6">
            <w:pPr>
              <w:pStyle w:val="Tablenormal0"/>
              <w:numPr>
                <w:ilvl w:val="0"/>
                <w:numId w:val="34"/>
              </w:numPr>
            </w:pPr>
            <w:r>
              <w:t>Establish recovery group</w:t>
            </w:r>
          </w:p>
          <w:p w:rsidR="006C65E0" w:rsidRPr="00B24849" w:rsidRDefault="006C65E0" w:rsidP="006C65E0">
            <w:pPr>
              <w:pStyle w:val="Tablenormal0"/>
              <w:rPr>
                <w:u w:val="single"/>
              </w:rPr>
            </w:pPr>
            <w:r w:rsidRPr="00C426FC">
              <w:rPr>
                <w:b/>
                <w:u w:val="single"/>
              </w:rPr>
              <w:t>Endstate</w:t>
            </w:r>
            <w:r w:rsidRPr="00B24849">
              <w:t>:</w:t>
            </w:r>
          </w:p>
          <w:p w:rsidR="006C65E0" w:rsidRPr="00CF09FE" w:rsidRDefault="006C65E0" w:rsidP="006C65E0">
            <w:pPr>
              <w:pStyle w:val="Tablenormal0"/>
            </w:pPr>
            <w:r>
              <w:t>Flood defences reinforced and holding. Evacuees receiving support in Downtown. Impact assessment underway, and response preparing to transition to recovery.</w:t>
            </w:r>
          </w:p>
          <w:p w:rsidR="006C65E0" w:rsidRPr="00C426FC" w:rsidRDefault="006C65E0" w:rsidP="006C65E0">
            <w:pPr>
              <w:pStyle w:val="Tablenormal0"/>
              <w:rPr>
                <w:b/>
              </w:rPr>
            </w:pPr>
          </w:p>
        </w:tc>
        <w:tc>
          <w:tcPr>
            <w:tcW w:w="2500" w:type="pct"/>
            <w:tcBorders>
              <w:top w:val="single" w:sz="6" w:space="0" w:color="005A9B" w:themeColor="background2"/>
              <w:bottom w:val="single" w:sz="6" w:space="0" w:color="005A9B" w:themeColor="background2"/>
              <w:right w:val="single" w:sz="6" w:space="0" w:color="005A9B" w:themeColor="background2"/>
            </w:tcBorders>
          </w:tcPr>
          <w:p w:rsidR="00D23868" w:rsidRDefault="00D23868" w:rsidP="006C65E0">
            <w:pPr>
              <w:pStyle w:val="Tablenormal0"/>
              <w:rPr>
                <w:b/>
                <w:u w:val="single"/>
              </w:rPr>
            </w:pPr>
            <w:r>
              <w:rPr>
                <w:b/>
                <w:u w:val="single"/>
              </w:rPr>
              <w:t>Groups</w:t>
            </w:r>
            <w:r w:rsidRPr="00D23868">
              <w:t>:</w:t>
            </w:r>
          </w:p>
          <w:p w:rsidR="00D23868" w:rsidRPr="00D23868" w:rsidRDefault="00D23868" w:rsidP="006C65E0">
            <w:pPr>
              <w:pStyle w:val="Tablenormal0"/>
            </w:pPr>
            <w:r>
              <w:t xml:space="preserve">Flood defence, Downtown CDCs, road management, </w:t>
            </w:r>
            <w:r w:rsidR="008C39F8">
              <w:t>impact</w:t>
            </w:r>
            <w:r>
              <w:t xml:space="preserve"> assessment, </w:t>
            </w:r>
            <w:r w:rsidR="008C39F8">
              <w:t>recovery</w:t>
            </w:r>
          </w:p>
          <w:p w:rsidR="006C65E0" w:rsidRPr="00B24849" w:rsidRDefault="006C65E0" w:rsidP="006C65E0">
            <w:pPr>
              <w:pStyle w:val="Tablenormal0"/>
              <w:rPr>
                <w:u w:val="single"/>
              </w:rPr>
            </w:pPr>
            <w:r w:rsidRPr="00C426FC">
              <w:rPr>
                <w:b/>
                <w:u w:val="single"/>
              </w:rPr>
              <w:t>Timeline</w:t>
            </w:r>
            <w:r w:rsidRPr="00B24849">
              <w:t>:</w:t>
            </w:r>
          </w:p>
          <w:p w:rsidR="0049619E" w:rsidRDefault="0049619E" w:rsidP="006C65E0">
            <w:pPr>
              <w:pStyle w:val="Tablenormal0"/>
            </w:pPr>
            <w:r>
              <w:t>CDCs established by 1000 12 May</w:t>
            </w:r>
          </w:p>
          <w:p w:rsidR="006C65E0" w:rsidRPr="00CF09FE" w:rsidRDefault="006C65E0" w:rsidP="006C65E0">
            <w:pPr>
              <w:pStyle w:val="Tablenormal0"/>
            </w:pPr>
            <w:r>
              <w:t>Flood defences reinforced by 2100, 12 May. Flood peak expected 0500 13 May.</w:t>
            </w:r>
          </w:p>
          <w:p w:rsidR="006C65E0" w:rsidRPr="00B24849" w:rsidRDefault="006C65E0" w:rsidP="006C65E0">
            <w:pPr>
              <w:pStyle w:val="Tablenormal0"/>
              <w:rPr>
                <w:u w:val="single"/>
              </w:rPr>
            </w:pPr>
            <w:r w:rsidRPr="00C426FC">
              <w:rPr>
                <w:b/>
                <w:u w:val="single"/>
              </w:rPr>
              <w:t>Key Resources</w:t>
            </w:r>
            <w:r w:rsidRPr="00B24849">
              <w:t>:</w:t>
            </w:r>
          </w:p>
          <w:p w:rsidR="006C65E0" w:rsidRPr="00CF09FE" w:rsidRDefault="006C65E0" w:rsidP="006C65E0">
            <w:pPr>
              <w:pStyle w:val="Tablenormal0"/>
            </w:pPr>
            <w:r>
              <w:t>Diggers, generators, sandbags and filler, floodlights</w:t>
            </w:r>
          </w:p>
          <w:p w:rsidR="00D23868" w:rsidRDefault="008C39F8" w:rsidP="006C65E0">
            <w:pPr>
              <w:pStyle w:val="Tablenormal0"/>
            </w:pPr>
            <w:r>
              <w:rPr>
                <w:b/>
                <w:u w:val="single"/>
              </w:rPr>
              <w:t xml:space="preserve">Key </w:t>
            </w:r>
            <w:r w:rsidR="00D23868" w:rsidRPr="00D23868">
              <w:rPr>
                <w:b/>
                <w:u w:val="single"/>
              </w:rPr>
              <w:t>Decisions</w:t>
            </w:r>
            <w:r w:rsidR="00D23868">
              <w:t>:</w:t>
            </w:r>
          </w:p>
          <w:p w:rsidR="006C65E0" w:rsidRDefault="008C39F8" w:rsidP="008C39F8">
            <w:pPr>
              <w:pStyle w:val="Tablenormal0"/>
              <w:numPr>
                <w:ilvl w:val="0"/>
                <w:numId w:val="73"/>
              </w:numPr>
            </w:pPr>
            <w:r>
              <w:t>Evacuate Downtown if flood defences fail</w:t>
            </w:r>
          </w:p>
          <w:p w:rsidR="008C39F8" w:rsidRDefault="008C39F8" w:rsidP="008C39F8">
            <w:pPr>
              <w:pStyle w:val="Tablenormal0"/>
              <w:numPr>
                <w:ilvl w:val="0"/>
                <w:numId w:val="73"/>
              </w:numPr>
            </w:pPr>
            <w:r>
              <w:t>Reoccupation of evacuated houses</w:t>
            </w:r>
          </w:p>
          <w:p w:rsidR="00D23868" w:rsidRDefault="00D23868" w:rsidP="00D23868">
            <w:pPr>
              <w:pStyle w:val="Tablenormal0"/>
            </w:pPr>
            <w:r w:rsidRPr="00C426FC">
              <w:rPr>
                <w:b/>
                <w:u w:val="single"/>
              </w:rPr>
              <w:t>Risks / Vulnerabilities</w:t>
            </w:r>
            <w:r w:rsidRPr="00B24849">
              <w:t>:</w:t>
            </w:r>
          </w:p>
          <w:p w:rsidR="00D23868" w:rsidRDefault="00D23868" w:rsidP="00D23868">
            <w:pPr>
              <w:pStyle w:val="Tablenormal0"/>
              <w:numPr>
                <w:ilvl w:val="0"/>
                <w:numId w:val="26"/>
              </w:numPr>
            </w:pPr>
            <w:r>
              <w:t xml:space="preserve">Risk to Downtown residents if flood defences </w:t>
            </w:r>
            <w:r w:rsidR="008C39F8">
              <w:t>fail</w:t>
            </w:r>
          </w:p>
          <w:p w:rsidR="006C65E0" w:rsidRPr="008C39F8" w:rsidRDefault="00D23868" w:rsidP="006C65E0">
            <w:pPr>
              <w:pStyle w:val="Tablenormal0"/>
              <w:numPr>
                <w:ilvl w:val="0"/>
                <w:numId w:val="26"/>
              </w:numPr>
            </w:pPr>
            <w:r>
              <w:t>Greater risk of large-scale flooding upstream of the Grey Road diversion</w:t>
            </w:r>
          </w:p>
        </w:tc>
      </w:tr>
      <w:tr w:rsidR="006C65E0" w:rsidRPr="00CF09FE" w:rsidTr="00FE41DE">
        <w:trPr>
          <w:cantSplit/>
          <w:trHeight w:val="1677"/>
        </w:trPr>
        <w:tc>
          <w:tcPr>
            <w:tcW w:w="2500" w:type="pct"/>
            <w:tcBorders>
              <w:top w:val="single" w:sz="6" w:space="0" w:color="005A9B" w:themeColor="background2"/>
              <w:left w:val="single" w:sz="6" w:space="0" w:color="005A9B" w:themeColor="background2"/>
              <w:bottom w:val="single" w:sz="6" w:space="0" w:color="005A9B" w:themeColor="background2"/>
            </w:tcBorders>
          </w:tcPr>
          <w:p w:rsidR="006C65E0" w:rsidRPr="00CF09FE" w:rsidRDefault="006C65E0" w:rsidP="006C65E0">
            <w:pPr>
              <w:pStyle w:val="Tablenormal0"/>
            </w:pPr>
            <w:r w:rsidRPr="00C426FC">
              <w:rPr>
                <w:b/>
              </w:rPr>
              <w:t>Advantages</w:t>
            </w:r>
            <w:r>
              <w:t xml:space="preserve"> </w:t>
            </w:r>
            <w:r w:rsidRPr="003939CC">
              <w:rPr>
                <w:sz w:val="20"/>
                <w:szCs w:val="20"/>
              </w:rPr>
              <w:t>(From Option Analysis)</w:t>
            </w:r>
          </w:p>
          <w:p w:rsidR="006C65E0" w:rsidRPr="007476BB" w:rsidRDefault="006C65E0" w:rsidP="005F01C6">
            <w:pPr>
              <w:pStyle w:val="Tablenormal0"/>
              <w:numPr>
                <w:ilvl w:val="0"/>
                <w:numId w:val="35"/>
              </w:numPr>
            </w:pPr>
            <w:r w:rsidRPr="007476BB">
              <w:t>Least disruptive to Downtown residents</w:t>
            </w:r>
          </w:p>
          <w:p w:rsidR="006C65E0" w:rsidRPr="007476BB" w:rsidRDefault="006C65E0" w:rsidP="005F01C6">
            <w:pPr>
              <w:pStyle w:val="Tablenormal0"/>
              <w:numPr>
                <w:ilvl w:val="0"/>
                <w:numId w:val="35"/>
              </w:numPr>
            </w:pPr>
            <w:r w:rsidRPr="007476BB">
              <w:t>Most timely response option</w:t>
            </w:r>
          </w:p>
          <w:p w:rsidR="0049619E" w:rsidRDefault="006C65E0" w:rsidP="005F01C6">
            <w:pPr>
              <w:pStyle w:val="Tablenormal0"/>
              <w:numPr>
                <w:ilvl w:val="0"/>
                <w:numId w:val="35"/>
              </w:numPr>
            </w:pPr>
            <w:r w:rsidRPr="007476BB">
              <w:t>Less risk to families south of Grey Road</w:t>
            </w:r>
          </w:p>
          <w:p w:rsidR="006C65E0" w:rsidRPr="00CF09FE" w:rsidRDefault="006C65E0" w:rsidP="005F01C6">
            <w:pPr>
              <w:pStyle w:val="Tablenormal0"/>
              <w:numPr>
                <w:ilvl w:val="0"/>
                <w:numId w:val="35"/>
              </w:numPr>
            </w:pPr>
            <w:r w:rsidRPr="007476BB">
              <w:t>Not reliant on diversion decision</w:t>
            </w:r>
          </w:p>
        </w:tc>
        <w:tc>
          <w:tcPr>
            <w:tcW w:w="2500" w:type="pct"/>
            <w:tcBorders>
              <w:top w:val="single" w:sz="6" w:space="0" w:color="005A9B" w:themeColor="background2"/>
              <w:bottom w:val="single" w:sz="6" w:space="0" w:color="005A9B" w:themeColor="background2"/>
              <w:right w:val="single" w:sz="6" w:space="0" w:color="005A9B" w:themeColor="background2"/>
            </w:tcBorders>
          </w:tcPr>
          <w:p w:rsidR="006C65E0" w:rsidRPr="00CF09FE" w:rsidRDefault="006C65E0" w:rsidP="006C65E0">
            <w:pPr>
              <w:pStyle w:val="Tablenormal0"/>
            </w:pPr>
            <w:r w:rsidRPr="00C426FC">
              <w:rPr>
                <w:b/>
              </w:rPr>
              <w:t>Disadvantages</w:t>
            </w:r>
            <w:r>
              <w:t xml:space="preserve"> </w:t>
            </w:r>
            <w:r w:rsidRPr="003939CC">
              <w:rPr>
                <w:sz w:val="20"/>
                <w:szCs w:val="20"/>
              </w:rPr>
              <w:t>(From Option Analysis)</w:t>
            </w:r>
          </w:p>
          <w:p w:rsidR="0049619E" w:rsidRDefault="006C65E0" w:rsidP="005F01C6">
            <w:pPr>
              <w:pStyle w:val="Tablenormal0"/>
              <w:numPr>
                <w:ilvl w:val="0"/>
                <w:numId w:val="36"/>
              </w:numPr>
            </w:pPr>
            <w:r w:rsidRPr="007476BB">
              <w:t>More risk to Downtown residents</w:t>
            </w:r>
          </w:p>
          <w:p w:rsidR="006C65E0" w:rsidRPr="00CF09FE" w:rsidRDefault="006C65E0" w:rsidP="005F01C6">
            <w:pPr>
              <w:pStyle w:val="Tablenormal0"/>
              <w:numPr>
                <w:ilvl w:val="0"/>
                <w:numId w:val="36"/>
              </w:numPr>
            </w:pPr>
            <w:r>
              <w:t>More costly response optio</w:t>
            </w:r>
            <w:r w:rsidR="004F4A5D">
              <w:t>n</w:t>
            </w:r>
          </w:p>
          <w:p w:rsidR="006C65E0" w:rsidRPr="00CF09FE" w:rsidRDefault="006C65E0" w:rsidP="006C65E0">
            <w:pPr>
              <w:pStyle w:val="Tablenormal0"/>
            </w:pPr>
          </w:p>
        </w:tc>
      </w:tr>
    </w:tbl>
    <w:p w:rsidR="006C65E0" w:rsidRDefault="006C65E0">
      <w:pPr>
        <w:spacing w:before="0" w:after="0" w:line="240" w:lineRule="auto"/>
      </w:pPr>
      <w:r>
        <w:br w:type="page"/>
      </w:r>
    </w:p>
    <w:p w:rsidR="006C65E0" w:rsidRPr="006C65E0" w:rsidRDefault="006C65E0" w:rsidP="003D48FE">
      <w:pPr>
        <w:pStyle w:val="HeadingAppendix9"/>
      </w:pPr>
      <w:r w:rsidRPr="006C65E0">
        <w:lastRenderedPageBreak/>
        <w:t>Option Statement (example 2)</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4870"/>
        <w:gridCol w:w="4871"/>
      </w:tblGrid>
      <w:tr w:rsidR="006C65E0" w:rsidRPr="00CF09FE" w:rsidTr="00FE41DE">
        <w:trPr>
          <w:cantSplit/>
          <w:trHeight w:val="5934"/>
        </w:trPr>
        <w:tc>
          <w:tcPr>
            <w:tcW w:w="5000" w:type="pct"/>
            <w:gridSpan w:val="2"/>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6C65E0" w:rsidRPr="00C426FC" w:rsidRDefault="006C65E0" w:rsidP="006C65E0">
            <w:pPr>
              <w:pStyle w:val="Tablenormal0"/>
              <w:rPr>
                <w:b/>
              </w:rPr>
            </w:pPr>
            <w:r w:rsidRPr="00C426FC">
              <w:rPr>
                <w:b/>
              </w:rPr>
              <w:t>Option Sketch</w:t>
            </w:r>
          </w:p>
          <w:p w:rsidR="006C65E0" w:rsidRPr="00CF09FE" w:rsidRDefault="006C65E0" w:rsidP="003462A2">
            <w:pPr>
              <w:pStyle w:val="Tablenormal0"/>
              <w:jc w:val="center"/>
            </w:pPr>
            <w:r>
              <w:rPr>
                <w:noProof/>
                <w:lang w:eastAsia="en-NZ"/>
              </w:rPr>
              <w:drawing>
                <wp:inline distT="0" distB="0" distL="0" distR="0" wp14:anchorId="344D083B" wp14:editId="0A417C81">
                  <wp:extent cx="5651500" cy="3981942"/>
                  <wp:effectExtent l="0" t="0" r="6350" b="0"/>
                  <wp:docPr id="30" name="Picture 30" descr="This figure gives a second example of a response option sketch, developed to coordinate the response to a fl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Response Sketch 2 v1-2 2015-01-22 TW.jpg"/>
                          <pic:cNvPicPr/>
                        </pic:nvPicPr>
                        <pic:blipFill>
                          <a:blip r:embed="rId65">
                            <a:extLst>
                              <a:ext uri="{28A0092B-C50C-407E-A947-70E740481C1C}">
                                <a14:useLocalDpi xmlns:a14="http://schemas.microsoft.com/office/drawing/2010/main" val="0"/>
                              </a:ext>
                            </a:extLst>
                          </a:blip>
                          <a:stretch>
                            <a:fillRect/>
                          </a:stretch>
                        </pic:blipFill>
                        <pic:spPr>
                          <a:xfrm>
                            <a:off x="0" y="0"/>
                            <a:ext cx="5648525" cy="3979846"/>
                          </a:xfrm>
                          <a:prstGeom prst="rect">
                            <a:avLst/>
                          </a:prstGeom>
                        </pic:spPr>
                      </pic:pic>
                    </a:graphicData>
                  </a:graphic>
                </wp:inline>
              </w:drawing>
            </w:r>
          </w:p>
        </w:tc>
      </w:tr>
      <w:tr w:rsidR="006C65E0" w:rsidRPr="00C426FC" w:rsidTr="00FE41DE">
        <w:trPr>
          <w:cantSplit/>
          <w:trHeight w:val="2857"/>
        </w:trPr>
        <w:tc>
          <w:tcPr>
            <w:tcW w:w="2500" w:type="pct"/>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6C65E0" w:rsidRDefault="006C65E0" w:rsidP="006C65E0">
            <w:pPr>
              <w:pStyle w:val="Tablenormal0"/>
            </w:pPr>
            <w:r w:rsidRPr="00C426FC">
              <w:rPr>
                <w:b/>
                <w:u w:val="single"/>
              </w:rPr>
              <w:t>Concept</w:t>
            </w:r>
            <w:r>
              <w:t xml:space="preserve">: </w:t>
            </w:r>
          </w:p>
          <w:p w:rsidR="006C65E0" w:rsidRPr="00CF09FE" w:rsidRDefault="006C65E0" w:rsidP="006C65E0">
            <w:pPr>
              <w:pStyle w:val="Tablenormal0"/>
            </w:pPr>
            <w:r>
              <w:t xml:space="preserve">Partial evacuation of Downtown, with CDCs established in Uptown to support evacuees. Flood defences reinforced, with possible diversion at Grey Road. </w:t>
            </w:r>
          </w:p>
          <w:p w:rsidR="006C65E0" w:rsidRDefault="006C65E0" w:rsidP="006C65E0">
            <w:pPr>
              <w:pStyle w:val="Tablenormal0"/>
            </w:pPr>
            <w:r w:rsidRPr="00C426FC">
              <w:rPr>
                <w:b/>
                <w:u w:val="single"/>
              </w:rPr>
              <w:t>Key Tasks</w:t>
            </w:r>
            <w:r>
              <w:t>:</w:t>
            </w:r>
          </w:p>
          <w:p w:rsidR="006C65E0" w:rsidRDefault="006C65E0" w:rsidP="005F01C6">
            <w:pPr>
              <w:pStyle w:val="Tablenormal0"/>
              <w:numPr>
                <w:ilvl w:val="0"/>
                <w:numId w:val="40"/>
              </w:numPr>
            </w:pPr>
            <w:r>
              <w:t>Evacuate vulnerable areas in Downtown</w:t>
            </w:r>
          </w:p>
          <w:p w:rsidR="006C65E0" w:rsidRDefault="006C65E0" w:rsidP="005F01C6">
            <w:pPr>
              <w:pStyle w:val="Tablenormal0"/>
              <w:numPr>
                <w:ilvl w:val="0"/>
                <w:numId w:val="40"/>
              </w:numPr>
            </w:pPr>
            <w:r>
              <w:t>Establish CDCs at Uptown</w:t>
            </w:r>
          </w:p>
          <w:p w:rsidR="006C65E0" w:rsidRDefault="006C65E0" w:rsidP="005F01C6">
            <w:pPr>
              <w:pStyle w:val="Tablenormal0"/>
              <w:numPr>
                <w:ilvl w:val="0"/>
                <w:numId w:val="40"/>
              </w:numPr>
            </w:pPr>
            <w:r>
              <w:t>Establish flood defence group at Downtown</w:t>
            </w:r>
          </w:p>
          <w:p w:rsidR="006C65E0" w:rsidRDefault="006C65E0" w:rsidP="005F01C6">
            <w:pPr>
              <w:pStyle w:val="Tablenormal0"/>
              <w:numPr>
                <w:ilvl w:val="0"/>
                <w:numId w:val="40"/>
              </w:numPr>
            </w:pPr>
            <w:r>
              <w:t>Be prepared to open diversion at Grey Road</w:t>
            </w:r>
          </w:p>
          <w:p w:rsidR="006C65E0" w:rsidRDefault="006C65E0" w:rsidP="005F01C6">
            <w:pPr>
              <w:pStyle w:val="Tablenormal0"/>
              <w:numPr>
                <w:ilvl w:val="0"/>
                <w:numId w:val="40"/>
              </w:numPr>
            </w:pPr>
            <w:r>
              <w:t>Conduct impact assessment</w:t>
            </w:r>
          </w:p>
          <w:p w:rsidR="006C65E0" w:rsidRDefault="006C65E0" w:rsidP="005F01C6">
            <w:pPr>
              <w:pStyle w:val="Tablenormal0"/>
              <w:numPr>
                <w:ilvl w:val="0"/>
                <w:numId w:val="40"/>
              </w:numPr>
            </w:pPr>
            <w:r>
              <w:t>Establish recovery group</w:t>
            </w:r>
          </w:p>
          <w:p w:rsidR="006C65E0" w:rsidRDefault="006C65E0" w:rsidP="006C65E0">
            <w:pPr>
              <w:pStyle w:val="Tablenormal0"/>
            </w:pPr>
            <w:r w:rsidRPr="00C426FC">
              <w:rPr>
                <w:b/>
                <w:u w:val="single"/>
              </w:rPr>
              <w:t>Endstate</w:t>
            </w:r>
            <w:r w:rsidRPr="00B24849">
              <w:t>:</w:t>
            </w:r>
            <w:r>
              <w:t xml:space="preserve"> </w:t>
            </w:r>
          </w:p>
          <w:p w:rsidR="006C65E0" w:rsidRPr="00C426FC" w:rsidRDefault="006C65E0" w:rsidP="006C65E0">
            <w:pPr>
              <w:pStyle w:val="Tablenormal0"/>
              <w:rPr>
                <w:b/>
              </w:rPr>
            </w:pPr>
            <w:r>
              <w:t>Vulnerable population evacuated from Downtown and receiving support in Uptown. Flood defences reinforced and holding. Impact assessment underway, and response preparing to transition to recovery.</w:t>
            </w:r>
          </w:p>
        </w:tc>
        <w:tc>
          <w:tcPr>
            <w:tcW w:w="2500" w:type="pct"/>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8C39F8" w:rsidRDefault="008C39F8" w:rsidP="006C65E0">
            <w:pPr>
              <w:pStyle w:val="Tablenormal0"/>
            </w:pPr>
            <w:r w:rsidRPr="008C39F8">
              <w:rPr>
                <w:b/>
                <w:u w:val="single"/>
              </w:rPr>
              <w:t>Groups</w:t>
            </w:r>
            <w:r>
              <w:t>:</w:t>
            </w:r>
          </w:p>
          <w:p w:rsidR="008C39F8" w:rsidRPr="00D23868" w:rsidRDefault="008C39F8" w:rsidP="008C39F8">
            <w:pPr>
              <w:pStyle w:val="Tablenormal0"/>
            </w:pPr>
            <w:r>
              <w:t>Flood defence, Uptown CDCs, road management, evacuation transport, impact assessment, resupply, recovery</w:t>
            </w:r>
          </w:p>
          <w:p w:rsidR="006C65E0" w:rsidRDefault="006C65E0" w:rsidP="006C65E0">
            <w:pPr>
              <w:pStyle w:val="Tablenormal0"/>
            </w:pPr>
            <w:r w:rsidRPr="008C39F8">
              <w:rPr>
                <w:b/>
                <w:u w:val="single"/>
              </w:rPr>
              <w:t>Timeline</w:t>
            </w:r>
            <w:r w:rsidRPr="00B24849">
              <w:t>:</w:t>
            </w:r>
            <w:r>
              <w:t xml:space="preserve"> </w:t>
            </w:r>
          </w:p>
          <w:p w:rsidR="006C65E0" w:rsidRDefault="006C65E0" w:rsidP="006C65E0">
            <w:pPr>
              <w:pStyle w:val="Tablenormal0"/>
            </w:pPr>
            <w:r>
              <w:t xml:space="preserve">Evacuation complete by 1200, 12 May. </w:t>
            </w:r>
          </w:p>
          <w:p w:rsidR="006C65E0" w:rsidRPr="00CF09FE" w:rsidRDefault="006C65E0" w:rsidP="006C65E0">
            <w:pPr>
              <w:pStyle w:val="Tablenormal0"/>
            </w:pPr>
            <w:r>
              <w:t>Flood defences reinforced by 2300, 12 May. Flood peak expected 0500 13 May.</w:t>
            </w:r>
          </w:p>
          <w:p w:rsidR="006C65E0" w:rsidRPr="00B24849" w:rsidRDefault="006C65E0" w:rsidP="006C65E0">
            <w:pPr>
              <w:pStyle w:val="Tablenormal0"/>
              <w:rPr>
                <w:u w:val="single"/>
              </w:rPr>
            </w:pPr>
            <w:r w:rsidRPr="00C426FC">
              <w:rPr>
                <w:b/>
                <w:u w:val="single"/>
              </w:rPr>
              <w:t>Key Resources</w:t>
            </w:r>
            <w:r w:rsidRPr="00B24849">
              <w:t>:</w:t>
            </w:r>
          </w:p>
          <w:p w:rsidR="006C65E0" w:rsidRDefault="006C65E0" w:rsidP="006C65E0">
            <w:pPr>
              <w:pStyle w:val="Tablenormal0"/>
            </w:pPr>
            <w:r>
              <w:t>Diggers, generators, sandbags, bedding, floodlights</w:t>
            </w:r>
          </w:p>
          <w:p w:rsidR="008C39F8" w:rsidRDefault="008C39F8" w:rsidP="006C65E0">
            <w:pPr>
              <w:pStyle w:val="Tablenormal0"/>
            </w:pPr>
            <w:r w:rsidRPr="008C39F8">
              <w:rPr>
                <w:b/>
                <w:u w:val="single"/>
              </w:rPr>
              <w:t>Key Decisions</w:t>
            </w:r>
            <w:r>
              <w:t>:</w:t>
            </w:r>
          </w:p>
          <w:p w:rsidR="008C39F8" w:rsidRDefault="008C39F8" w:rsidP="008C39F8">
            <w:pPr>
              <w:pStyle w:val="Tablenormal0"/>
              <w:numPr>
                <w:ilvl w:val="0"/>
                <w:numId w:val="74"/>
              </w:numPr>
            </w:pPr>
            <w:r>
              <w:t>Open Grey Road Diversion</w:t>
            </w:r>
          </w:p>
          <w:p w:rsidR="008C39F8" w:rsidRPr="00CF09FE" w:rsidRDefault="008C39F8" w:rsidP="008C39F8">
            <w:pPr>
              <w:pStyle w:val="Tablenormal0"/>
              <w:numPr>
                <w:ilvl w:val="0"/>
                <w:numId w:val="74"/>
              </w:numPr>
            </w:pPr>
            <w:r>
              <w:t>Reoccupation of evacuated houses</w:t>
            </w:r>
          </w:p>
          <w:p w:rsidR="006C65E0" w:rsidRDefault="006C65E0" w:rsidP="006C65E0">
            <w:pPr>
              <w:pStyle w:val="Tablenormal0"/>
            </w:pPr>
            <w:r w:rsidRPr="00C426FC">
              <w:rPr>
                <w:b/>
                <w:u w:val="single"/>
              </w:rPr>
              <w:t>Risks / Vulnerabilities</w:t>
            </w:r>
            <w:r w:rsidRPr="00B24849">
              <w:t>:</w:t>
            </w:r>
          </w:p>
          <w:p w:rsidR="006C65E0" w:rsidRDefault="006C65E0" w:rsidP="005F01C6">
            <w:pPr>
              <w:pStyle w:val="Tablenormal0"/>
              <w:numPr>
                <w:ilvl w:val="0"/>
                <w:numId w:val="39"/>
              </w:numPr>
            </w:pPr>
            <w:r>
              <w:t>Earlier rain may push peak flood time prior to 2300.</w:t>
            </w:r>
          </w:p>
          <w:p w:rsidR="0049619E" w:rsidRDefault="006C65E0" w:rsidP="005F01C6">
            <w:pPr>
              <w:pStyle w:val="Tablenormal0"/>
              <w:numPr>
                <w:ilvl w:val="0"/>
                <w:numId w:val="39"/>
              </w:numPr>
            </w:pPr>
            <w:r>
              <w:t>Grey Road diversion will isolate 14 houses.</w:t>
            </w:r>
          </w:p>
          <w:p w:rsidR="006C65E0" w:rsidRPr="0049619E" w:rsidRDefault="006C65E0" w:rsidP="005F01C6">
            <w:pPr>
              <w:pStyle w:val="Tablenormal0"/>
              <w:numPr>
                <w:ilvl w:val="0"/>
                <w:numId w:val="39"/>
              </w:numPr>
            </w:pPr>
            <w:r>
              <w:t>Decision to divert the flood may be taken too late</w:t>
            </w:r>
          </w:p>
        </w:tc>
      </w:tr>
      <w:tr w:rsidR="006C65E0" w:rsidRPr="00CF09FE" w:rsidTr="00FE41DE">
        <w:trPr>
          <w:cantSplit/>
          <w:trHeight w:val="1677"/>
        </w:trPr>
        <w:tc>
          <w:tcPr>
            <w:tcW w:w="2500" w:type="pct"/>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6C65E0" w:rsidRPr="007476BB" w:rsidRDefault="006C65E0" w:rsidP="006C65E0">
            <w:pPr>
              <w:pStyle w:val="Tablenormal0"/>
            </w:pPr>
            <w:r w:rsidRPr="007476BB">
              <w:rPr>
                <w:b/>
              </w:rPr>
              <w:t>Advantages</w:t>
            </w:r>
            <w:r w:rsidRPr="007476BB">
              <w:t xml:space="preserve"> </w:t>
            </w:r>
            <w:r w:rsidRPr="007476BB">
              <w:rPr>
                <w:sz w:val="20"/>
                <w:szCs w:val="20"/>
              </w:rPr>
              <w:t>(From Option Analysis)</w:t>
            </w:r>
          </w:p>
          <w:p w:rsidR="006C65E0" w:rsidRPr="007476BB" w:rsidRDefault="006C65E0" w:rsidP="005F01C6">
            <w:pPr>
              <w:pStyle w:val="Tablenormal0"/>
              <w:numPr>
                <w:ilvl w:val="0"/>
                <w:numId w:val="38"/>
              </w:numPr>
            </w:pPr>
            <w:r w:rsidRPr="007476BB">
              <w:t>Least risk to Downtown residents</w:t>
            </w:r>
          </w:p>
          <w:p w:rsidR="006C65E0" w:rsidRPr="007476BB" w:rsidRDefault="006C65E0" w:rsidP="005F01C6">
            <w:pPr>
              <w:pStyle w:val="Tablenormal0"/>
              <w:numPr>
                <w:ilvl w:val="0"/>
                <w:numId w:val="38"/>
              </w:numPr>
            </w:pPr>
            <w:r w:rsidRPr="007476BB">
              <w:t>Least costly response option.</w:t>
            </w:r>
          </w:p>
        </w:tc>
        <w:tc>
          <w:tcPr>
            <w:tcW w:w="2500" w:type="pct"/>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6C65E0" w:rsidRPr="007476BB" w:rsidRDefault="006C65E0" w:rsidP="006C65E0">
            <w:pPr>
              <w:pStyle w:val="Tablenormal0"/>
            </w:pPr>
            <w:r w:rsidRPr="007476BB">
              <w:rPr>
                <w:b/>
              </w:rPr>
              <w:t xml:space="preserve">Disadvantages </w:t>
            </w:r>
            <w:r w:rsidRPr="007476BB">
              <w:rPr>
                <w:sz w:val="20"/>
                <w:szCs w:val="20"/>
              </w:rPr>
              <w:t>(From Option Analysis)</w:t>
            </w:r>
          </w:p>
          <w:p w:rsidR="006C65E0" w:rsidRPr="007476BB" w:rsidRDefault="006C65E0" w:rsidP="005F01C6">
            <w:pPr>
              <w:pStyle w:val="Tablenormal0"/>
              <w:numPr>
                <w:ilvl w:val="0"/>
                <w:numId w:val="37"/>
              </w:numPr>
            </w:pPr>
            <w:r w:rsidRPr="007476BB">
              <w:t>Risk to isolated families</w:t>
            </w:r>
          </w:p>
          <w:p w:rsidR="006C65E0" w:rsidRPr="007476BB" w:rsidRDefault="006C65E0" w:rsidP="005F01C6">
            <w:pPr>
              <w:pStyle w:val="Tablenormal0"/>
              <w:numPr>
                <w:ilvl w:val="0"/>
                <w:numId w:val="37"/>
              </w:numPr>
            </w:pPr>
            <w:r w:rsidRPr="007476BB">
              <w:t>More disruptive to Downtown residents</w:t>
            </w:r>
          </w:p>
          <w:p w:rsidR="006C65E0" w:rsidRPr="007476BB" w:rsidRDefault="006C65E0" w:rsidP="005F01C6">
            <w:pPr>
              <w:pStyle w:val="Tablenormal0"/>
              <w:numPr>
                <w:ilvl w:val="0"/>
                <w:numId w:val="37"/>
              </w:numPr>
            </w:pPr>
            <w:r w:rsidRPr="007476BB">
              <w:t>Diversion decision may be too late to influence the flood.</w:t>
            </w:r>
          </w:p>
        </w:tc>
      </w:tr>
    </w:tbl>
    <w:p w:rsidR="00B22FFF" w:rsidRDefault="003E7D92" w:rsidP="005F01C6">
      <w:pPr>
        <w:pStyle w:val="Heading7"/>
        <w:numPr>
          <w:ilvl w:val="0"/>
          <w:numId w:val="57"/>
        </w:numPr>
        <w:tabs>
          <w:tab w:val="left" w:pos="567"/>
        </w:tabs>
      </w:pPr>
      <w:bookmarkStart w:id="261" w:name="templatedecisionbriefing"/>
      <w:bookmarkStart w:id="262" w:name="_Toc436722345"/>
      <w:r>
        <w:lastRenderedPageBreak/>
        <w:t>D</w:t>
      </w:r>
      <w:r w:rsidR="00B22FFF">
        <w:t>ecision Briefing</w:t>
      </w:r>
      <w:bookmarkEnd w:id="261"/>
      <w:bookmarkEnd w:id="262"/>
    </w:p>
    <w:p w:rsidR="00B22FFF" w:rsidRDefault="00B22FFF" w:rsidP="00B22FFF">
      <w:pPr>
        <w:spacing w:before="0" w:after="0" w:line="240" w:lineRule="auto"/>
      </w:pPr>
    </w:p>
    <w:p w:rsidR="00B22FFF" w:rsidRPr="000D7E31" w:rsidRDefault="00B22FFF" w:rsidP="00B22FFF">
      <w:pPr>
        <w:spacing w:before="0" w:after="0" w:line="240" w:lineRule="auto"/>
      </w:pPr>
      <w:r w:rsidRPr="000D7E31">
        <w:t xml:space="preserve">The decision briefing is designed to be given by the Controller and the </w:t>
      </w:r>
      <w:r w:rsidR="004F76A0" w:rsidRPr="000D7E31">
        <w:t xml:space="preserve">Planning </w:t>
      </w:r>
      <w:r w:rsidRPr="000D7E31">
        <w:t>team together, to enable subject experts to brief listeners on their areas of knowledge</w:t>
      </w:r>
      <w:r w:rsidR="00AC1E79">
        <w:t xml:space="preserve">. </w:t>
      </w:r>
      <w:r w:rsidR="008218D1" w:rsidRPr="008218D1">
        <w:t xml:space="preserve">The briefing format template below </w:t>
      </w:r>
      <w:r w:rsidRPr="000D7E31">
        <w:t>can be adapted and used as the agenda for a meeting or teleconference.</w:t>
      </w:r>
    </w:p>
    <w:p w:rsidR="00B22FFF" w:rsidRPr="000D7E31" w:rsidRDefault="00B22FFF" w:rsidP="00B22FFF">
      <w:pPr>
        <w:spacing w:before="0" w:after="0" w:line="240" w:lineRule="auto"/>
      </w:pPr>
    </w:p>
    <w:tbl>
      <w:tblPr>
        <w:tblStyle w:val="TableGrid"/>
        <w:tblW w:w="5000" w:type="pct"/>
        <w:tblBorders>
          <w:top w:val="single" w:sz="4" w:space="0" w:color="005A9B" w:themeColor="background2"/>
          <w:left w:val="single" w:sz="4" w:space="0" w:color="005A9B" w:themeColor="background2"/>
          <w:bottom w:val="single" w:sz="4" w:space="0" w:color="005A9B" w:themeColor="background2"/>
          <w:right w:val="single" w:sz="4" w:space="0" w:color="005A9B" w:themeColor="background2"/>
          <w:insideH w:val="single" w:sz="4" w:space="0" w:color="005A9B" w:themeColor="background2"/>
          <w:insideV w:val="single" w:sz="4" w:space="0" w:color="005A9B" w:themeColor="background2"/>
        </w:tblBorders>
        <w:tblLook w:val="04A0" w:firstRow="1" w:lastRow="0" w:firstColumn="1" w:lastColumn="0" w:noHBand="0" w:noVBand="1"/>
      </w:tblPr>
      <w:tblGrid>
        <w:gridCol w:w="6684"/>
        <w:gridCol w:w="3057"/>
      </w:tblGrid>
      <w:tr w:rsidR="00B22FFF" w:rsidRPr="000D7E31" w:rsidTr="00FE41DE">
        <w:tc>
          <w:tcPr>
            <w:tcW w:w="3431" w:type="pct"/>
            <w:shd w:val="clear" w:color="auto" w:fill="005A9B" w:themeFill="background2"/>
          </w:tcPr>
          <w:p w:rsidR="00B22FFF" w:rsidRPr="000D7E31" w:rsidRDefault="00B22FFF" w:rsidP="008C7C0C">
            <w:pPr>
              <w:pStyle w:val="Tableheading"/>
            </w:pPr>
            <w:r w:rsidRPr="000D7E31">
              <w:t>Subject</w:t>
            </w:r>
          </w:p>
        </w:tc>
        <w:tc>
          <w:tcPr>
            <w:tcW w:w="1569" w:type="pct"/>
            <w:shd w:val="clear" w:color="auto" w:fill="005A9B" w:themeFill="background2"/>
          </w:tcPr>
          <w:p w:rsidR="00B22FFF" w:rsidRPr="000D7E31" w:rsidRDefault="00B22FFF" w:rsidP="008C7C0C">
            <w:pPr>
              <w:pStyle w:val="Tableheading"/>
            </w:pPr>
            <w:r w:rsidRPr="000D7E31">
              <w:t>Speaker</w:t>
            </w:r>
          </w:p>
        </w:tc>
      </w:tr>
      <w:tr w:rsidR="00B22FFF" w:rsidRPr="004E2EE4" w:rsidTr="00FE41DE">
        <w:tc>
          <w:tcPr>
            <w:tcW w:w="3431" w:type="pct"/>
          </w:tcPr>
          <w:p w:rsidR="00B22FFF" w:rsidRPr="000D7E31" w:rsidRDefault="00B22FFF" w:rsidP="008C7C0C">
            <w:pPr>
              <w:pStyle w:val="Tablenormal0"/>
              <w:rPr>
                <w:b/>
                <w:sz w:val="20"/>
                <w:szCs w:val="20"/>
              </w:rPr>
            </w:pPr>
            <w:r w:rsidRPr="000D7E31">
              <w:rPr>
                <w:b/>
                <w:sz w:val="20"/>
                <w:szCs w:val="20"/>
              </w:rPr>
              <w:t>Ground</w:t>
            </w:r>
          </w:p>
          <w:p w:rsidR="00B22FFF" w:rsidRPr="000D7E31" w:rsidRDefault="004031B0" w:rsidP="005F01C6">
            <w:pPr>
              <w:pStyle w:val="Tablenormal0"/>
              <w:numPr>
                <w:ilvl w:val="0"/>
                <w:numId w:val="27"/>
              </w:numPr>
              <w:rPr>
                <w:sz w:val="20"/>
                <w:szCs w:val="20"/>
              </w:rPr>
            </w:pPr>
            <w:r w:rsidRPr="000D7E31">
              <w:rPr>
                <w:sz w:val="20"/>
                <w:szCs w:val="20"/>
              </w:rPr>
              <w:t xml:space="preserve">area </w:t>
            </w:r>
            <w:r w:rsidR="00B22FFF" w:rsidRPr="000D7E31">
              <w:rPr>
                <w:sz w:val="20"/>
                <w:szCs w:val="20"/>
              </w:rPr>
              <w:t xml:space="preserve">of </w:t>
            </w:r>
            <w:r w:rsidRPr="000D7E31">
              <w:rPr>
                <w:sz w:val="20"/>
                <w:szCs w:val="20"/>
              </w:rPr>
              <w:t>operations</w:t>
            </w:r>
          </w:p>
          <w:p w:rsidR="00B22FFF" w:rsidRPr="000D7E31" w:rsidRDefault="004031B0" w:rsidP="005F01C6">
            <w:pPr>
              <w:pStyle w:val="Tablenormal0"/>
              <w:numPr>
                <w:ilvl w:val="0"/>
                <w:numId w:val="27"/>
              </w:numPr>
              <w:rPr>
                <w:sz w:val="20"/>
                <w:szCs w:val="20"/>
              </w:rPr>
            </w:pPr>
            <w:r w:rsidRPr="000D7E31">
              <w:rPr>
                <w:sz w:val="20"/>
                <w:szCs w:val="20"/>
              </w:rPr>
              <w:t xml:space="preserve">area </w:t>
            </w:r>
            <w:r w:rsidR="00B22FFF" w:rsidRPr="000D7E31">
              <w:rPr>
                <w:sz w:val="20"/>
                <w:szCs w:val="20"/>
              </w:rPr>
              <w:t xml:space="preserve">of </w:t>
            </w:r>
            <w:r w:rsidRPr="000D7E31">
              <w:rPr>
                <w:sz w:val="20"/>
                <w:szCs w:val="20"/>
              </w:rPr>
              <w:t>interest</w:t>
            </w:r>
          </w:p>
          <w:p w:rsidR="00B22FFF" w:rsidRPr="000D7E31" w:rsidRDefault="004031B0" w:rsidP="005F01C6">
            <w:pPr>
              <w:pStyle w:val="Tablenormal0"/>
              <w:numPr>
                <w:ilvl w:val="0"/>
                <w:numId w:val="27"/>
              </w:numPr>
              <w:rPr>
                <w:sz w:val="20"/>
                <w:szCs w:val="20"/>
              </w:rPr>
            </w:pPr>
            <w:r w:rsidRPr="000D7E31">
              <w:rPr>
                <w:sz w:val="20"/>
                <w:szCs w:val="20"/>
              </w:rPr>
              <w:t>topography</w:t>
            </w:r>
          </w:p>
          <w:p w:rsidR="00B22FFF" w:rsidRPr="000D7E31" w:rsidRDefault="004031B0" w:rsidP="005F01C6">
            <w:pPr>
              <w:pStyle w:val="Tablenormal0"/>
              <w:numPr>
                <w:ilvl w:val="0"/>
                <w:numId w:val="27"/>
              </w:numPr>
              <w:rPr>
                <w:sz w:val="20"/>
                <w:szCs w:val="20"/>
              </w:rPr>
            </w:pPr>
            <w:r w:rsidRPr="000D7E31">
              <w:rPr>
                <w:sz w:val="20"/>
                <w:szCs w:val="20"/>
              </w:rPr>
              <w:t xml:space="preserve">watersheds </w:t>
            </w:r>
            <w:r w:rsidR="00B22FFF" w:rsidRPr="000D7E31">
              <w:rPr>
                <w:sz w:val="20"/>
                <w:szCs w:val="20"/>
              </w:rPr>
              <w:t>and hydrology (if relevant to the hazard)</w:t>
            </w:r>
          </w:p>
          <w:p w:rsidR="00B22FFF" w:rsidRPr="000D7E31" w:rsidRDefault="004031B0" w:rsidP="005F01C6">
            <w:pPr>
              <w:pStyle w:val="Tablenormal0"/>
              <w:numPr>
                <w:ilvl w:val="0"/>
                <w:numId w:val="27"/>
              </w:numPr>
              <w:rPr>
                <w:sz w:val="20"/>
                <w:szCs w:val="20"/>
              </w:rPr>
            </w:pPr>
            <w:r w:rsidRPr="000D7E31">
              <w:rPr>
                <w:sz w:val="20"/>
                <w:szCs w:val="20"/>
              </w:rPr>
              <w:t>demographics</w:t>
            </w:r>
          </w:p>
          <w:p w:rsidR="00B22FFF" w:rsidRPr="000D7E31" w:rsidRDefault="004031B0" w:rsidP="005F01C6">
            <w:pPr>
              <w:pStyle w:val="Tablenormal0"/>
              <w:numPr>
                <w:ilvl w:val="0"/>
                <w:numId w:val="27"/>
              </w:numPr>
              <w:rPr>
                <w:sz w:val="20"/>
                <w:szCs w:val="20"/>
              </w:rPr>
            </w:pPr>
            <w:r w:rsidRPr="000D7E31">
              <w:rPr>
                <w:sz w:val="20"/>
                <w:szCs w:val="20"/>
              </w:rPr>
              <w:t>lifelines</w:t>
            </w:r>
          </w:p>
          <w:p w:rsidR="00B22FFF" w:rsidRPr="000D7E31" w:rsidRDefault="004031B0" w:rsidP="005F01C6">
            <w:pPr>
              <w:pStyle w:val="Tablenormal0"/>
              <w:numPr>
                <w:ilvl w:val="0"/>
                <w:numId w:val="27"/>
              </w:numPr>
              <w:rPr>
                <w:sz w:val="20"/>
                <w:szCs w:val="20"/>
              </w:rPr>
            </w:pPr>
            <w:r w:rsidRPr="000D7E31">
              <w:rPr>
                <w:sz w:val="20"/>
                <w:szCs w:val="20"/>
              </w:rPr>
              <w:t>weather</w:t>
            </w:r>
          </w:p>
        </w:tc>
        <w:tc>
          <w:tcPr>
            <w:tcW w:w="1569" w:type="pct"/>
          </w:tcPr>
          <w:p w:rsidR="00B22FFF" w:rsidRPr="004E2EE4" w:rsidRDefault="00B22FFF" w:rsidP="008C7C0C">
            <w:pPr>
              <w:pStyle w:val="Tablenormal0"/>
              <w:rPr>
                <w:sz w:val="20"/>
                <w:szCs w:val="20"/>
              </w:rPr>
            </w:pPr>
            <w:r w:rsidRPr="000D7E31">
              <w:rPr>
                <w:sz w:val="20"/>
                <w:szCs w:val="20"/>
              </w:rPr>
              <w:t>Intelligence rep</w:t>
            </w:r>
          </w:p>
        </w:tc>
      </w:tr>
      <w:tr w:rsidR="00B22FFF" w:rsidRPr="004E2EE4" w:rsidTr="00FE41DE">
        <w:tc>
          <w:tcPr>
            <w:tcW w:w="3431" w:type="pct"/>
          </w:tcPr>
          <w:p w:rsidR="00B22FFF" w:rsidRPr="00E66B13" w:rsidRDefault="00B22FFF" w:rsidP="008C7C0C">
            <w:pPr>
              <w:pStyle w:val="Tablenormal0"/>
              <w:rPr>
                <w:b/>
                <w:sz w:val="20"/>
                <w:szCs w:val="20"/>
              </w:rPr>
            </w:pPr>
            <w:r w:rsidRPr="00E66B13">
              <w:rPr>
                <w:b/>
                <w:sz w:val="20"/>
                <w:szCs w:val="20"/>
              </w:rPr>
              <w:t>Situation</w:t>
            </w:r>
            <w:r>
              <w:rPr>
                <w:b/>
                <w:sz w:val="20"/>
                <w:szCs w:val="20"/>
              </w:rPr>
              <w:t>- Hazard(s)</w:t>
            </w:r>
          </w:p>
          <w:p w:rsidR="00B22FFF" w:rsidRDefault="004031B0" w:rsidP="005F01C6">
            <w:pPr>
              <w:pStyle w:val="Tablenormal0"/>
              <w:numPr>
                <w:ilvl w:val="0"/>
                <w:numId w:val="28"/>
              </w:numPr>
              <w:rPr>
                <w:sz w:val="20"/>
                <w:szCs w:val="20"/>
              </w:rPr>
            </w:pPr>
            <w:r>
              <w:rPr>
                <w:sz w:val="20"/>
                <w:szCs w:val="20"/>
              </w:rPr>
              <w:t xml:space="preserve">hazard </w:t>
            </w:r>
            <w:r w:rsidR="00B22FFF">
              <w:rPr>
                <w:sz w:val="20"/>
                <w:szCs w:val="20"/>
              </w:rPr>
              <w:t>type(s)</w:t>
            </w:r>
          </w:p>
          <w:p w:rsidR="00B22FFF" w:rsidRDefault="004031B0" w:rsidP="005F01C6">
            <w:pPr>
              <w:pStyle w:val="Tablenormal0"/>
              <w:numPr>
                <w:ilvl w:val="0"/>
                <w:numId w:val="28"/>
              </w:numPr>
              <w:rPr>
                <w:sz w:val="20"/>
                <w:szCs w:val="20"/>
              </w:rPr>
            </w:pPr>
            <w:r>
              <w:rPr>
                <w:sz w:val="20"/>
                <w:szCs w:val="20"/>
              </w:rPr>
              <w:t xml:space="preserve">hazard </w:t>
            </w:r>
            <w:r w:rsidR="00B22FFF">
              <w:rPr>
                <w:sz w:val="20"/>
                <w:szCs w:val="20"/>
              </w:rPr>
              <w:t>locations, intensity</w:t>
            </w:r>
          </w:p>
          <w:p w:rsidR="00B22FFF" w:rsidRDefault="004031B0" w:rsidP="005F01C6">
            <w:pPr>
              <w:pStyle w:val="Tablenormal0"/>
              <w:numPr>
                <w:ilvl w:val="0"/>
                <w:numId w:val="28"/>
              </w:numPr>
              <w:rPr>
                <w:sz w:val="20"/>
                <w:szCs w:val="20"/>
              </w:rPr>
            </w:pPr>
            <w:r>
              <w:rPr>
                <w:sz w:val="20"/>
                <w:szCs w:val="20"/>
              </w:rPr>
              <w:t xml:space="preserve">hazard </w:t>
            </w:r>
            <w:r w:rsidR="003B62B1" w:rsidRPr="003B62B1">
              <w:rPr>
                <w:sz w:val="20"/>
                <w:szCs w:val="20"/>
              </w:rPr>
              <w:t>consequence</w:t>
            </w:r>
            <w:r w:rsidR="00B22FFF">
              <w:rPr>
                <w:sz w:val="20"/>
                <w:szCs w:val="20"/>
              </w:rPr>
              <w:t>s to date</w:t>
            </w:r>
          </w:p>
          <w:p w:rsidR="00FB7070" w:rsidRDefault="00FB7070" w:rsidP="00FB7070">
            <w:pPr>
              <w:pStyle w:val="Tablenormal0"/>
              <w:numPr>
                <w:ilvl w:val="0"/>
                <w:numId w:val="28"/>
              </w:numPr>
              <w:rPr>
                <w:sz w:val="20"/>
                <w:szCs w:val="20"/>
              </w:rPr>
            </w:pPr>
            <w:r>
              <w:rPr>
                <w:sz w:val="20"/>
                <w:szCs w:val="20"/>
              </w:rPr>
              <w:t>most likely hazard scenario</w:t>
            </w:r>
          </w:p>
          <w:p w:rsidR="00FB7070" w:rsidRDefault="00FB7070" w:rsidP="00FB7070">
            <w:pPr>
              <w:pStyle w:val="Tablenormal0"/>
              <w:numPr>
                <w:ilvl w:val="0"/>
                <w:numId w:val="28"/>
              </w:numPr>
              <w:rPr>
                <w:sz w:val="20"/>
                <w:szCs w:val="20"/>
              </w:rPr>
            </w:pPr>
            <w:r>
              <w:rPr>
                <w:sz w:val="20"/>
                <w:szCs w:val="20"/>
              </w:rPr>
              <w:t xml:space="preserve">most dangerous hazard scenario </w:t>
            </w:r>
          </w:p>
          <w:p w:rsidR="00B22FFF" w:rsidRPr="00FB7070" w:rsidRDefault="004031B0" w:rsidP="00FB7070">
            <w:pPr>
              <w:pStyle w:val="Tablenormal0"/>
              <w:numPr>
                <w:ilvl w:val="0"/>
                <w:numId w:val="28"/>
              </w:numPr>
              <w:rPr>
                <w:sz w:val="20"/>
                <w:szCs w:val="20"/>
              </w:rPr>
            </w:pPr>
            <w:r>
              <w:rPr>
                <w:sz w:val="20"/>
                <w:szCs w:val="20"/>
              </w:rPr>
              <w:t xml:space="preserve">key </w:t>
            </w:r>
            <w:r w:rsidR="00DA32DD">
              <w:rPr>
                <w:sz w:val="20"/>
                <w:szCs w:val="20"/>
              </w:rPr>
              <w:t>Information Requirements</w:t>
            </w:r>
          </w:p>
        </w:tc>
        <w:tc>
          <w:tcPr>
            <w:tcW w:w="1569" w:type="pct"/>
          </w:tcPr>
          <w:p w:rsidR="00B22FFF" w:rsidRPr="004E2EE4" w:rsidRDefault="00B22FFF" w:rsidP="008C7C0C">
            <w:pPr>
              <w:pStyle w:val="Tablenormal0"/>
              <w:rPr>
                <w:sz w:val="20"/>
                <w:szCs w:val="20"/>
              </w:rPr>
            </w:pPr>
            <w:r>
              <w:rPr>
                <w:sz w:val="20"/>
                <w:szCs w:val="20"/>
              </w:rPr>
              <w:t>Intelligence rep</w:t>
            </w:r>
          </w:p>
        </w:tc>
      </w:tr>
      <w:tr w:rsidR="00B22FFF" w:rsidRPr="004E2EE4" w:rsidTr="00FE41DE">
        <w:tc>
          <w:tcPr>
            <w:tcW w:w="3431" w:type="pct"/>
          </w:tcPr>
          <w:p w:rsidR="00B22FFF" w:rsidRPr="00E66B13" w:rsidRDefault="00B22FFF" w:rsidP="008C7C0C">
            <w:pPr>
              <w:pStyle w:val="Tablenormal0"/>
              <w:rPr>
                <w:b/>
                <w:sz w:val="20"/>
                <w:szCs w:val="20"/>
              </w:rPr>
            </w:pPr>
            <w:r w:rsidRPr="00E66B13">
              <w:rPr>
                <w:b/>
                <w:sz w:val="20"/>
                <w:szCs w:val="20"/>
              </w:rPr>
              <w:t>Situation- Response</w:t>
            </w:r>
          </w:p>
          <w:p w:rsidR="00B22FFF" w:rsidRDefault="004031B0" w:rsidP="005F01C6">
            <w:pPr>
              <w:pStyle w:val="Tablenormal0"/>
              <w:numPr>
                <w:ilvl w:val="0"/>
                <w:numId w:val="28"/>
              </w:numPr>
              <w:rPr>
                <w:sz w:val="20"/>
                <w:szCs w:val="20"/>
              </w:rPr>
            </w:pPr>
            <w:r>
              <w:rPr>
                <w:sz w:val="20"/>
                <w:szCs w:val="20"/>
              </w:rPr>
              <w:t xml:space="preserve">agencies </w:t>
            </w:r>
            <w:r w:rsidR="00B22FFF">
              <w:rPr>
                <w:sz w:val="20"/>
                <w:szCs w:val="20"/>
              </w:rPr>
              <w:t>and response elements activated</w:t>
            </w:r>
          </w:p>
          <w:p w:rsidR="00B22FFF" w:rsidRDefault="004031B0" w:rsidP="005F01C6">
            <w:pPr>
              <w:pStyle w:val="Tablenormal0"/>
              <w:numPr>
                <w:ilvl w:val="0"/>
                <w:numId w:val="28"/>
              </w:numPr>
              <w:rPr>
                <w:sz w:val="20"/>
                <w:szCs w:val="20"/>
              </w:rPr>
            </w:pPr>
            <w:r>
              <w:rPr>
                <w:sz w:val="20"/>
                <w:szCs w:val="20"/>
              </w:rPr>
              <w:t xml:space="preserve">response </w:t>
            </w:r>
            <w:r w:rsidR="00B22FFF">
              <w:rPr>
                <w:sz w:val="20"/>
                <w:szCs w:val="20"/>
              </w:rPr>
              <w:t xml:space="preserve">structure </w:t>
            </w:r>
          </w:p>
          <w:p w:rsidR="00B22FFF" w:rsidRPr="004E2EE4" w:rsidRDefault="004031B0" w:rsidP="005F01C6">
            <w:pPr>
              <w:pStyle w:val="Tablenormal0"/>
              <w:numPr>
                <w:ilvl w:val="0"/>
                <w:numId w:val="28"/>
              </w:numPr>
              <w:rPr>
                <w:sz w:val="20"/>
                <w:szCs w:val="20"/>
              </w:rPr>
            </w:pPr>
            <w:r>
              <w:rPr>
                <w:sz w:val="20"/>
                <w:szCs w:val="20"/>
              </w:rPr>
              <w:t xml:space="preserve">response </w:t>
            </w:r>
            <w:r w:rsidR="00B22FFF">
              <w:rPr>
                <w:sz w:val="20"/>
                <w:szCs w:val="20"/>
              </w:rPr>
              <w:t>actions to date</w:t>
            </w:r>
          </w:p>
        </w:tc>
        <w:tc>
          <w:tcPr>
            <w:tcW w:w="1569" w:type="pct"/>
          </w:tcPr>
          <w:p w:rsidR="00B22FFF" w:rsidRPr="004E2EE4" w:rsidRDefault="00B22FFF" w:rsidP="008C7C0C">
            <w:pPr>
              <w:pStyle w:val="Tablenormal0"/>
              <w:rPr>
                <w:sz w:val="20"/>
                <w:szCs w:val="20"/>
              </w:rPr>
            </w:pPr>
            <w:r>
              <w:rPr>
                <w:sz w:val="20"/>
                <w:szCs w:val="20"/>
              </w:rPr>
              <w:t>Operations rep</w:t>
            </w:r>
          </w:p>
        </w:tc>
      </w:tr>
      <w:tr w:rsidR="00B22FFF" w:rsidRPr="004E2EE4" w:rsidTr="00FE41DE">
        <w:tc>
          <w:tcPr>
            <w:tcW w:w="3431" w:type="pct"/>
          </w:tcPr>
          <w:p w:rsidR="00B22FFF" w:rsidRPr="00E66B13" w:rsidRDefault="00B22FFF" w:rsidP="008C7C0C">
            <w:pPr>
              <w:pStyle w:val="Tablenormal0"/>
              <w:rPr>
                <w:b/>
                <w:sz w:val="20"/>
                <w:szCs w:val="20"/>
              </w:rPr>
            </w:pPr>
            <w:r w:rsidRPr="00E66B13">
              <w:rPr>
                <w:b/>
                <w:sz w:val="20"/>
                <w:szCs w:val="20"/>
              </w:rPr>
              <w:t>Mission</w:t>
            </w:r>
          </w:p>
          <w:p w:rsidR="00B22FFF" w:rsidRPr="004E2EE4" w:rsidRDefault="00B22FFF" w:rsidP="008C7C0C">
            <w:pPr>
              <w:pStyle w:val="Greytext"/>
              <w:rPr>
                <w:sz w:val="20"/>
                <w:szCs w:val="20"/>
              </w:rPr>
            </w:pPr>
            <w:r w:rsidRPr="004111F7">
              <w:t>[</w:t>
            </w:r>
            <w:r>
              <w:t>Read out the confirmed mission statement</w:t>
            </w:r>
            <w:r w:rsidRPr="004111F7">
              <w:t>]</w:t>
            </w:r>
          </w:p>
        </w:tc>
        <w:tc>
          <w:tcPr>
            <w:tcW w:w="1569" w:type="pct"/>
          </w:tcPr>
          <w:p w:rsidR="00B22FFF" w:rsidRPr="004E2EE4" w:rsidRDefault="00B22FFF" w:rsidP="008C7C0C">
            <w:pPr>
              <w:pStyle w:val="Tablenormal0"/>
              <w:rPr>
                <w:sz w:val="20"/>
                <w:szCs w:val="20"/>
              </w:rPr>
            </w:pPr>
            <w:r>
              <w:rPr>
                <w:sz w:val="20"/>
                <w:szCs w:val="20"/>
              </w:rPr>
              <w:t>Controller</w:t>
            </w:r>
          </w:p>
        </w:tc>
      </w:tr>
      <w:tr w:rsidR="00B22FFF" w:rsidRPr="004E2EE4" w:rsidTr="00FE41DE">
        <w:tc>
          <w:tcPr>
            <w:tcW w:w="3431" w:type="pct"/>
          </w:tcPr>
          <w:p w:rsidR="00B22FFF" w:rsidRPr="00745551" w:rsidRDefault="00B22FFF" w:rsidP="008C7C0C">
            <w:pPr>
              <w:pStyle w:val="Tablenormal0"/>
              <w:rPr>
                <w:b/>
                <w:sz w:val="20"/>
                <w:szCs w:val="20"/>
              </w:rPr>
            </w:pPr>
            <w:r w:rsidRPr="00745551">
              <w:rPr>
                <w:b/>
                <w:sz w:val="20"/>
                <w:szCs w:val="20"/>
              </w:rPr>
              <w:t>Execution- Intent</w:t>
            </w:r>
          </w:p>
          <w:p w:rsidR="00B22FFF" w:rsidRPr="00745551" w:rsidRDefault="004031B0" w:rsidP="005F01C6">
            <w:pPr>
              <w:pStyle w:val="Tablenormal0"/>
              <w:numPr>
                <w:ilvl w:val="0"/>
                <w:numId w:val="29"/>
              </w:numPr>
              <w:rPr>
                <w:sz w:val="20"/>
                <w:szCs w:val="20"/>
              </w:rPr>
            </w:pPr>
            <w:r w:rsidRPr="00745551">
              <w:rPr>
                <w:sz w:val="20"/>
                <w:szCs w:val="20"/>
              </w:rPr>
              <w:t>method</w:t>
            </w:r>
          </w:p>
          <w:p w:rsidR="00B22FFF" w:rsidRPr="00745551" w:rsidRDefault="004031B0" w:rsidP="005F01C6">
            <w:pPr>
              <w:pStyle w:val="Tablenormal0"/>
              <w:numPr>
                <w:ilvl w:val="0"/>
                <w:numId w:val="29"/>
              </w:numPr>
              <w:rPr>
                <w:sz w:val="20"/>
                <w:szCs w:val="20"/>
              </w:rPr>
            </w:pPr>
            <w:r w:rsidRPr="00745551">
              <w:rPr>
                <w:sz w:val="20"/>
                <w:szCs w:val="20"/>
              </w:rPr>
              <w:t xml:space="preserve">key </w:t>
            </w:r>
            <w:r w:rsidR="00B22FFF" w:rsidRPr="00745551">
              <w:rPr>
                <w:sz w:val="20"/>
                <w:szCs w:val="20"/>
              </w:rPr>
              <w:t>tasks</w:t>
            </w:r>
          </w:p>
          <w:p w:rsidR="00B22FFF" w:rsidRPr="004E2EE4" w:rsidRDefault="004031B0" w:rsidP="005F01C6">
            <w:pPr>
              <w:pStyle w:val="Tablenormal0"/>
              <w:numPr>
                <w:ilvl w:val="0"/>
                <w:numId w:val="29"/>
              </w:numPr>
              <w:rPr>
                <w:sz w:val="20"/>
                <w:szCs w:val="20"/>
              </w:rPr>
            </w:pPr>
            <w:r>
              <w:rPr>
                <w:sz w:val="20"/>
                <w:szCs w:val="20"/>
              </w:rPr>
              <w:t>endstate</w:t>
            </w:r>
          </w:p>
        </w:tc>
        <w:tc>
          <w:tcPr>
            <w:tcW w:w="1569" w:type="pct"/>
          </w:tcPr>
          <w:p w:rsidR="00B22FFF" w:rsidRPr="004E2EE4" w:rsidRDefault="00B22FFF" w:rsidP="008C7C0C">
            <w:pPr>
              <w:pStyle w:val="Tablenormal0"/>
              <w:rPr>
                <w:sz w:val="20"/>
                <w:szCs w:val="20"/>
              </w:rPr>
            </w:pPr>
            <w:r>
              <w:rPr>
                <w:sz w:val="20"/>
                <w:szCs w:val="20"/>
              </w:rPr>
              <w:t>Controller</w:t>
            </w:r>
          </w:p>
        </w:tc>
      </w:tr>
      <w:tr w:rsidR="00B22FFF" w:rsidRPr="004E2EE4" w:rsidTr="00FE41DE">
        <w:tc>
          <w:tcPr>
            <w:tcW w:w="3431" w:type="pct"/>
          </w:tcPr>
          <w:p w:rsidR="00B22FFF" w:rsidRPr="00E66B13" w:rsidRDefault="00B22FFF" w:rsidP="008C7C0C">
            <w:pPr>
              <w:pStyle w:val="Tablenormal0"/>
              <w:rPr>
                <w:b/>
                <w:sz w:val="20"/>
                <w:szCs w:val="20"/>
              </w:rPr>
            </w:pPr>
            <w:r w:rsidRPr="00E66B13">
              <w:rPr>
                <w:b/>
                <w:sz w:val="20"/>
                <w:szCs w:val="20"/>
              </w:rPr>
              <w:t>Execution</w:t>
            </w:r>
            <w:r>
              <w:rPr>
                <w:b/>
                <w:sz w:val="20"/>
                <w:szCs w:val="20"/>
              </w:rPr>
              <w:t>- Coordinating Instructions</w:t>
            </w:r>
          </w:p>
          <w:p w:rsidR="00B22FFF" w:rsidRDefault="004031B0" w:rsidP="005F01C6">
            <w:pPr>
              <w:pStyle w:val="Tablenormal0"/>
              <w:numPr>
                <w:ilvl w:val="0"/>
                <w:numId w:val="31"/>
              </w:numPr>
              <w:rPr>
                <w:sz w:val="20"/>
                <w:szCs w:val="20"/>
              </w:rPr>
            </w:pPr>
            <w:r>
              <w:rPr>
                <w:sz w:val="20"/>
                <w:szCs w:val="20"/>
              </w:rPr>
              <w:t xml:space="preserve">key </w:t>
            </w:r>
            <w:r w:rsidR="00B22FFF">
              <w:rPr>
                <w:sz w:val="20"/>
                <w:szCs w:val="20"/>
              </w:rPr>
              <w:t>timings</w:t>
            </w:r>
            <w:r w:rsidR="0049619E">
              <w:rPr>
                <w:sz w:val="20"/>
                <w:szCs w:val="20"/>
              </w:rPr>
              <w:t>, including phases</w:t>
            </w:r>
          </w:p>
          <w:p w:rsidR="00B22FFF" w:rsidRDefault="004031B0" w:rsidP="005F01C6">
            <w:pPr>
              <w:pStyle w:val="Tablenormal0"/>
              <w:numPr>
                <w:ilvl w:val="0"/>
                <w:numId w:val="31"/>
              </w:numPr>
              <w:rPr>
                <w:sz w:val="20"/>
                <w:szCs w:val="20"/>
              </w:rPr>
            </w:pPr>
            <w:r>
              <w:rPr>
                <w:sz w:val="20"/>
                <w:szCs w:val="20"/>
              </w:rPr>
              <w:t xml:space="preserve">key </w:t>
            </w:r>
            <w:r w:rsidR="00B22FFF">
              <w:rPr>
                <w:sz w:val="20"/>
                <w:szCs w:val="20"/>
              </w:rPr>
              <w:t>locations</w:t>
            </w:r>
          </w:p>
          <w:p w:rsidR="00B22FFF" w:rsidRPr="004E2EE4" w:rsidRDefault="004031B0" w:rsidP="005F01C6">
            <w:pPr>
              <w:pStyle w:val="Tablenormal0"/>
              <w:numPr>
                <w:ilvl w:val="0"/>
                <w:numId w:val="31"/>
              </w:numPr>
              <w:rPr>
                <w:sz w:val="20"/>
                <w:szCs w:val="20"/>
              </w:rPr>
            </w:pPr>
            <w:r>
              <w:rPr>
                <w:sz w:val="20"/>
                <w:szCs w:val="20"/>
              </w:rPr>
              <w:t>boundaries</w:t>
            </w:r>
          </w:p>
        </w:tc>
        <w:tc>
          <w:tcPr>
            <w:tcW w:w="1569" w:type="pct"/>
          </w:tcPr>
          <w:p w:rsidR="00B22FFF" w:rsidRPr="004E2EE4" w:rsidRDefault="00EB1C31" w:rsidP="008C7C0C">
            <w:pPr>
              <w:pStyle w:val="Tablenormal0"/>
              <w:rPr>
                <w:sz w:val="20"/>
                <w:szCs w:val="20"/>
              </w:rPr>
            </w:pPr>
            <w:r>
              <w:rPr>
                <w:sz w:val="20"/>
                <w:szCs w:val="20"/>
              </w:rPr>
              <w:t>Planning</w:t>
            </w:r>
            <w:r w:rsidR="00B22FFF">
              <w:rPr>
                <w:sz w:val="20"/>
                <w:szCs w:val="20"/>
              </w:rPr>
              <w:t xml:space="preserve"> rep</w:t>
            </w:r>
          </w:p>
        </w:tc>
      </w:tr>
      <w:tr w:rsidR="00B22FFF" w:rsidRPr="004E2EE4" w:rsidTr="00FE41DE">
        <w:tc>
          <w:tcPr>
            <w:tcW w:w="3431" w:type="pct"/>
          </w:tcPr>
          <w:p w:rsidR="00B22FFF" w:rsidRPr="00E66B13" w:rsidRDefault="00B22FFF" w:rsidP="008C7C0C">
            <w:pPr>
              <w:pStyle w:val="Tablenormal0"/>
              <w:rPr>
                <w:b/>
                <w:sz w:val="20"/>
                <w:szCs w:val="20"/>
              </w:rPr>
            </w:pPr>
            <w:r w:rsidRPr="00E66B13">
              <w:rPr>
                <w:b/>
                <w:sz w:val="20"/>
                <w:szCs w:val="20"/>
              </w:rPr>
              <w:t>Execution</w:t>
            </w:r>
            <w:r>
              <w:rPr>
                <w:b/>
                <w:sz w:val="20"/>
                <w:szCs w:val="20"/>
              </w:rPr>
              <w:t>- PIM</w:t>
            </w:r>
          </w:p>
          <w:p w:rsidR="00B22FFF" w:rsidRDefault="004031B0" w:rsidP="005F01C6">
            <w:pPr>
              <w:pStyle w:val="Tablenormal0"/>
              <w:numPr>
                <w:ilvl w:val="0"/>
                <w:numId w:val="29"/>
              </w:numPr>
              <w:rPr>
                <w:sz w:val="20"/>
                <w:szCs w:val="20"/>
              </w:rPr>
            </w:pPr>
            <w:r>
              <w:rPr>
                <w:sz w:val="20"/>
                <w:szCs w:val="20"/>
              </w:rPr>
              <w:t xml:space="preserve">media </w:t>
            </w:r>
            <w:r w:rsidR="008218D1">
              <w:rPr>
                <w:sz w:val="20"/>
                <w:szCs w:val="20"/>
              </w:rPr>
              <w:t>stance</w:t>
            </w:r>
            <w:r w:rsidR="00B22FFF">
              <w:rPr>
                <w:sz w:val="20"/>
                <w:szCs w:val="20"/>
              </w:rPr>
              <w:t xml:space="preserve"> and interest</w:t>
            </w:r>
          </w:p>
          <w:p w:rsidR="00B22FFF" w:rsidRDefault="004031B0" w:rsidP="005F01C6">
            <w:pPr>
              <w:pStyle w:val="Tablenormal0"/>
              <w:numPr>
                <w:ilvl w:val="0"/>
                <w:numId w:val="29"/>
              </w:numPr>
              <w:rPr>
                <w:sz w:val="20"/>
                <w:szCs w:val="20"/>
              </w:rPr>
            </w:pPr>
            <w:r>
              <w:rPr>
                <w:sz w:val="20"/>
                <w:szCs w:val="20"/>
              </w:rPr>
              <w:t xml:space="preserve">key </w:t>
            </w:r>
            <w:r w:rsidR="00B22FFF">
              <w:rPr>
                <w:sz w:val="20"/>
                <w:szCs w:val="20"/>
              </w:rPr>
              <w:t>messages</w:t>
            </w:r>
          </w:p>
          <w:p w:rsidR="00B22FFF" w:rsidRPr="000D7E31" w:rsidRDefault="004031B0" w:rsidP="005F01C6">
            <w:pPr>
              <w:pStyle w:val="Tablenormal0"/>
              <w:numPr>
                <w:ilvl w:val="0"/>
                <w:numId w:val="29"/>
              </w:numPr>
              <w:rPr>
                <w:sz w:val="20"/>
                <w:szCs w:val="20"/>
              </w:rPr>
            </w:pPr>
            <w:r>
              <w:rPr>
                <w:sz w:val="20"/>
                <w:szCs w:val="20"/>
              </w:rPr>
              <w:t xml:space="preserve">community </w:t>
            </w:r>
            <w:r w:rsidR="00B22FFF">
              <w:rPr>
                <w:sz w:val="20"/>
                <w:szCs w:val="20"/>
              </w:rPr>
              <w:t>liaison</w:t>
            </w:r>
          </w:p>
        </w:tc>
        <w:tc>
          <w:tcPr>
            <w:tcW w:w="1569" w:type="pct"/>
          </w:tcPr>
          <w:p w:rsidR="00B22FFF" w:rsidRPr="004E2EE4" w:rsidRDefault="00B22FFF" w:rsidP="008C7C0C">
            <w:pPr>
              <w:pStyle w:val="Tablenormal0"/>
              <w:rPr>
                <w:sz w:val="20"/>
                <w:szCs w:val="20"/>
              </w:rPr>
            </w:pPr>
            <w:r>
              <w:rPr>
                <w:sz w:val="20"/>
                <w:szCs w:val="20"/>
              </w:rPr>
              <w:t>PIM rep</w:t>
            </w:r>
          </w:p>
        </w:tc>
      </w:tr>
      <w:tr w:rsidR="00B22FFF" w:rsidRPr="004E2EE4" w:rsidTr="00FE41DE">
        <w:tc>
          <w:tcPr>
            <w:tcW w:w="3431" w:type="pct"/>
          </w:tcPr>
          <w:p w:rsidR="00B22FFF" w:rsidRDefault="00B22FFF" w:rsidP="008C7C0C">
            <w:pPr>
              <w:pStyle w:val="Tablenormal0"/>
              <w:rPr>
                <w:b/>
                <w:sz w:val="20"/>
                <w:szCs w:val="20"/>
              </w:rPr>
            </w:pPr>
            <w:r w:rsidRPr="00E66B13">
              <w:rPr>
                <w:b/>
                <w:sz w:val="20"/>
                <w:szCs w:val="20"/>
              </w:rPr>
              <w:t>Execution</w:t>
            </w:r>
            <w:r>
              <w:rPr>
                <w:b/>
                <w:sz w:val="20"/>
                <w:szCs w:val="20"/>
              </w:rPr>
              <w:t>- Welfare</w:t>
            </w:r>
          </w:p>
          <w:p w:rsidR="00B22FFF" w:rsidRDefault="004031B0" w:rsidP="005F01C6">
            <w:pPr>
              <w:pStyle w:val="Tablenormal0"/>
              <w:numPr>
                <w:ilvl w:val="0"/>
                <w:numId w:val="32"/>
              </w:numPr>
              <w:rPr>
                <w:sz w:val="20"/>
                <w:szCs w:val="20"/>
              </w:rPr>
            </w:pPr>
            <w:r w:rsidRPr="000D7E31">
              <w:rPr>
                <w:sz w:val="20"/>
                <w:szCs w:val="20"/>
              </w:rPr>
              <w:t>wel</w:t>
            </w:r>
            <w:r>
              <w:rPr>
                <w:sz w:val="20"/>
                <w:szCs w:val="20"/>
              </w:rPr>
              <w:t xml:space="preserve">fare </w:t>
            </w:r>
            <w:r w:rsidR="00B22FFF">
              <w:rPr>
                <w:sz w:val="20"/>
                <w:szCs w:val="20"/>
              </w:rPr>
              <w:t>dependency</w:t>
            </w:r>
          </w:p>
          <w:p w:rsidR="00B22FFF" w:rsidRPr="000D7E31" w:rsidRDefault="004031B0" w:rsidP="005F01C6">
            <w:pPr>
              <w:pStyle w:val="Tablenormal0"/>
              <w:numPr>
                <w:ilvl w:val="0"/>
                <w:numId w:val="32"/>
              </w:numPr>
              <w:rPr>
                <w:sz w:val="20"/>
                <w:szCs w:val="20"/>
              </w:rPr>
            </w:pPr>
            <w:r>
              <w:rPr>
                <w:sz w:val="20"/>
                <w:szCs w:val="20"/>
              </w:rPr>
              <w:t xml:space="preserve">concept </w:t>
            </w:r>
            <w:r w:rsidR="00B22FFF">
              <w:rPr>
                <w:sz w:val="20"/>
                <w:szCs w:val="20"/>
              </w:rPr>
              <w:t>for welfare provision and support</w:t>
            </w:r>
          </w:p>
        </w:tc>
        <w:tc>
          <w:tcPr>
            <w:tcW w:w="1569" w:type="pct"/>
          </w:tcPr>
          <w:p w:rsidR="00B22FFF" w:rsidRPr="004E2EE4" w:rsidRDefault="00B22FFF" w:rsidP="008C7C0C">
            <w:pPr>
              <w:pStyle w:val="Tablenormal0"/>
              <w:rPr>
                <w:sz w:val="20"/>
                <w:szCs w:val="20"/>
              </w:rPr>
            </w:pPr>
            <w:r>
              <w:rPr>
                <w:sz w:val="20"/>
                <w:szCs w:val="20"/>
              </w:rPr>
              <w:t>Welfare rep</w:t>
            </w:r>
          </w:p>
        </w:tc>
      </w:tr>
    </w:tbl>
    <w:p w:rsidR="00B22FFF" w:rsidRDefault="00B22FFF" w:rsidP="00B22FFF">
      <w:pPr>
        <w:rPr>
          <w:highlight w:val="yellow"/>
        </w:rPr>
      </w:pPr>
      <w:r>
        <w:rPr>
          <w:highlight w:val="yellow"/>
        </w:rPr>
        <w:br w:type="page"/>
      </w:r>
    </w:p>
    <w:tbl>
      <w:tblPr>
        <w:tblStyle w:val="TableGrid"/>
        <w:tblW w:w="5000" w:type="pct"/>
        <w:tblBorders>
          <w:top w:val="single" w:sz="4" w:space="0" w:color="005A9B" w:themeColor="background2"/>
          <w:left w:val="single" w:sz="4" w:space="0" w:color="005A9B" w:themeColor="background2"/>
          <w:bottom w:val="single" w:sz="4" w:space="0" w:color="005A9B" w:themeColor="background2"/>
          <w:right w:val="single" w:sz="4" w:space="0" w:color="005A9B" w:themeColor="background2"/>
          <w:insideH w:val="single" w:sz="4" w:space="0" w:color="005A9B" w:themeColor="background2"/>
          <w:insideV w:val="single" w:sz="4" w:space="0" w:color="005A9B" w:themeColor="background2"/>
        </w:tblBorders>
        <w:tblLook w:val="04A0" w:firstRow="1" w:lastRow="0" w:firstColumn="1" w:lastColumn="0" w:noHBand="0" w:noVBand="1"/>
      </w:tblPr>
      <w:tblGrid>
        <w:gridCol w:w="6684"/>
        <w:gridCol w:w="3057"/>
      </w:tblGrid>
      <w:tr w:rsidR="00B22FFF" w:rsidRPr="000D7E31" w:rsidTr="00FE41DE">
        <w:tc>
          <w:tcPr>
            <w:tcW w:w="3431" w:type="pct"/>
            <w:shd w:val="clear" w:color="auto" w:fill="005A9B" w:themeFill="background2"/>
          </w:tcPr>
          <w:p w:rsidR="00B22FFF" w:rsidRPr="000D7E31" w:rsidRDefault="00B22FFF" w:rsidP="008C7C0C">
            <w:pPr>
              <w:pStyle w:val="Tableheading"/>
            </w:pPr>
            <w:r w:rsidRPr="000D7E31">
              <w:lastRenderedPageBreak/>
              <w:t>Subject</w:t>
            </w:r>
          </w:p>
        </w:tc>
        <w:tc>
          <w:tcPr>
            <w:tcW w:w="1569" w:type="pct"/>
            <w:shd w:val="clear" w:color="auto" w:fill="005A9B" w:themeFill="background2"/>
          </w:tcPr>
          <w:p w:rsidR="00B22FFF" w:rsidRPr="000D7E31" w:rsidRDefault="00B22FFF" w:rsidP="008C7C0C">
            <w:pPr>
              <w:pStyle w:val="Tableheading"/>
            </w:pPr>
            <w:r w:rsidRPr="000D7E31">
              <w:t>Speaker</w:t>
            </w:r>
          </w:p>
        </w:tc>
      </w:tr>
      <w:tr w:rsidR="00B22FFF" w:rsidRPr="004E2EE4" w:rsidTr="00FE41DE">
        <w:tc>
          <w:tcPr>
            <w:tcW w:w="3431" w:type="pct"/>
          </w:tcPr>
          <w:p w:rsidR="00B22FFF" w:rsidRPr="00E66B13" w:rsidRDefault="00B22FFF" w:rsidP="008C7C0C">
            <w:pPr>
              <w:pStyle w:val="Tablenormal0"/>
              <w:rPr>
                <w:b/>
                <w:sz w:val="20"/>
                <w:szCs w:val="20"/>
              </w:rPr>
            </w:pPr>
            <w:r w:rsidRPr="00E66B13">
              <w:rPr>
                <w:b/>
                <w:sz w:val="20"/>
                <w:szCs w:val="20"/>
              </w:rPr>
              <w:t>Administration/Logistics</w:t>
            </w:r>
          </w:p>
          <w:p w:rsidR="00B22FFF" w:rsidRDefault="004031B0" w:rsidP="005F01C6">
            <w:pPr>
              <w:pStyle w:val="Tablenormal0"/>
              <w:numPr>
                <w:ilvl w:val="0"/>
                <w:numId w:val="32"/>
              </w:numPr>
              <w:rPr>
                <w:sz w:val="20"/>
                <w:szCs w:val="20"/>
              </w:rPr>
            </w:pPr>
            <w:r>
              <w:rPr>
                <w:sz w:val="20"/>
                <w:szCs w:val="20"/>
              </w:rPr>
              <w:t xml:space="preserve">concept </w:t>
            </w:r>
            <w:r w:rsidR="00B22FFF">
              <w:rPr>
                <w:sz w:val="20"/>
                <w:szCs w:val="20"/>
              </w:rPr>
              <w:t>of logistics support</w:t>
            </w:r>
          </w:p>
          <w:p w:rsidR="00B22FFF" w:rsidRDefault="004031B0" w:rsidP="005F01C6">
            <w:pPr>
              <w:pStyle w:val="Tablenormal0"/>
              <w:numPr>
                <w:ilvl w:val="0"/>
                <w:numId w:val="32"/>
              </w:numPr>
              <w:rPr>
                <w:sz w:val="20"/>
                <w:szCs w:val="20"/>
              </w:rPr>
            </w:pPr>
            <w:r>
              <w:rPr>
                <w:sz w:val="20"/>
                <w:szCs w:val="20"/>
              </w:rPr>
              <w:t xml:space="preserve">critical </w:t>
            </w:r>
            <w:r w:rsidR="00B22FFF">
              <w:rPr>
                <w:sz w:val="20"/>
                <w:szCs w:val="20"/>
              </w:rPr>
              <w:t>resources</w:t>
            </w:r>
          </w:p>
          <w:p w:rsidR="00B22FFF" w:rsidRPr="000D7E31" w:rsidRDefault="004031B0" w:rsidP="005F01C6">
            <w:pPr>
              <w:pStyle w:val="Tablenormal0"/>
              <w:numPr>
                <w:ilvl w:val="0"/>
                <w:numId w:val="32"/>
              </w:numPr>
              <w:rPr>
                <w:sz w:val="20"/>
                <w:szCs w:val="20"/>
              </w:rPr>
            </w:pPr>
            <w:r>
              <w:rPr>
                <w:sz w:val="20"/>
                <w:szCs w:val="20"/>
              </w:rPr>
              <w:t>finance</w:t>
            </w:r>
          </w:p>
        </w:tc>
        <w:tc>
          <w:tcPr>
            <w:tcW w:w="1569" w:type="pct"/>
          </w:tcPr>
          <w:p w:rsidR="00B22FFF" w:rsidRPr="004E2EE4" w:rsidRDefault="00B22FFF" w:rsidP="008C7C0C">
            <w:pPr>
              <w:pStyle w:val="Tablenormal0"/>
              <w:rPr>
                <w:sz w:val="20"/>
                <w:szCs w:val="20"/>
              </w:rPr>
            </w:pPr>
            <w:r>
              <w:rPr>
                <w:sz w:val="20"/>
                <w:szCs w:val="20"/>
              </w:rPr>
              <w:t>Logistics Rep</w:t>
            </w:r>
          </w:p>
        </w:tc>
      </w:tr>
      <w:tr w:rsidR="00B22FFF" w:rsidRPr="004E2EE4" w:rsidTr="00FE41DE">
        <w:tc>
          <w:tcPr>
            <w:tcW w:w="3431" w:type="pct"/>
          </w:tcPr>
          <w:p w:rsidR="00B22FFF" w:rsidRPr="00E66B13" w:rsidRDefault="00B22FFF" w:rsidP="008C7C0C">
            <w:pPr>
              <w:pStyle w:val="Tablenormal0"/>
              <w:rPr>
                <w:b/>
                <w:sz w:val="20"/>
                <w:szCs w:val="20"/>
              </w:rPr>
            </w:pPr>
            <w:r w:rsidRPr="00E66B13">
              <w:rPr>
                <w:b/>
                <w:sz w:val="20"/>
                <w:szCs w:val="20"/>
              </w:rPr>
              <w:t>Control</w:t>
            </w:r>
            <w:r>
              <w:rPr>
                <w:b/>
                <w:sz w:val="20"/>
                <w:szCs w:val="20"/>
              </w:rPr>
              <w:t xml:space="preserve"> and Communications</w:t>
            </w:r>
          </w:p>
          <w:p w:rsidR="00B22FFF" w:rsidRDefault="004031B0" w:rsidP="005F01C6">
            <w:pPr>
              <w:pStyle w:val="Tablenormal0"/>
              <w:numPr>
                <w:ilvl w:val="0"/>
                <w:numId w:val="33"/>
              </w:numPr>
              <w:rPr>
                <w:sz w:val="20"/>
                <w:szCs w:val="20"/>
              </w:rPr>
            </w:pPr>
            <w:r>
              <w:rPr>
                <w:sz w:val="20"/>
                <w:szCs w:val="20"/>
              </w:rPr>
              <w:t xml:space="preserve">control </w:t>
            </w:r>
            <w:r w:rsidR="00B22FFF">
              <w:rPr>
                <w:sz w:val="20"/>
                <w:szCs w:val="20"/>
              </w:rPr>
              <w:t>arrangements</w:t>
            </w:r>
          </w:p>
          <w:p w:rsidR="00B22FFF" w:rsidRPr="004E2EE4" w:rsidRDefault="004031B0" w:rsidP="005F01C6">
            <w:pPr>
              <w:pStyle w:val="Tablenormal0"/>
              <w:numPr>
                <w:ilvl w:val="0"/>
                <w:numId w:val="33"/>
              </w:numPr>
              <w:rPr>
                <w:sz w:val="20"/>
                <w:szCs w:val="20"/>
              </w:rPr>
            </w:pPr>
            <w:r>
              <w:rPr>
                <w:sz w:val="20"/>
                <w:szCs w:val="20"/>
              </w:rPr>
              <w:t xml:space="preserve">communications </w:t>
            </w:r>
            <w:r w:rsidR="00B22FFF">
              <w:rPr>
                <w:sz w:val="20"/>
                <w:szCs w:val="20"/>
              </w:rPr>
              <w:t>plan</w:t>
            </w:r>
          </w:p>
        </w:tc>
        <w:tc>
          <w:tcPr>
            <w:tcW w:w="1569" w:type="pct"/>
          </w:tcPr>
          <w:p w:rsidR="00B22FFF" w:rsidRPr="004E2EE4" w:rsidRDefault="00B22FFF" w:rsidP="008C7C0C">
            <w:pPr>
              <w:pStyle w:val="Tablenormal0"/>
              <w:rPr>
                <w:sz w:val="20"/>
                <w:szCs w:val="20"/>
              </w:rPr>
            </w:pPr>
            <w:r>
              <w:rPr>
                <w:sz w:val="20"/>
                <w:szCs w:val="20"/>
              </w:rPr>
              <w:t>Operations rep</w:t>
            </w:r>
          </w:p>
        </w:tc>
      </w:tr>
      <w:tr w:rsidR="00B22FFF" w:rsidRPr="004E2EE4" w:rsidTr="00FE41DE">
        <w:tc>
          <w:tcPr>
            <w:tcW w:w="3431" w:type="pct"/>
          </w:tcPr>
          <w:p w:rsidR="00B22FFF" w:rsidRPr="000D7E31" w:rsidRDefault="00B22FFF" w:rsidP="008C7C0C">
            <w:pPr>
              <w:pStyle w:val="Tablenormal0"/>
              <w:rPr>
                <w:b/>
                <w:sz w:val="20"/>
                <w:szCs w:val="20"/>
              </w:rPr>
            </w:pPr>
            <w:r w:rsidRPr="000D7E31">
              <w:rPr>
                <w:b/>
                <w:sz w:val="20"/>
                <w:szCs w:val="20"/>
              </w:rPr>
              <w:t>Questions</w:t>
            </w:r>
          </w:p>
          <w:p w:rsidR="00B22FFF" w:rsidRDefault="004031B0" w:rsidP="005F01C6">
            <w:pPr>
              <w:pStyle w:val="Tablenormal0"/>
              <w:numPr>
                <w:ilvl w:val="0"/>
                <w:numId w:val="30"/>
              </w:numPr>
              <w:rPr>
                <w:sz w:val="20"/>
                <w:szCs w:val="20"/>
              </w:rPr>
            </w:pPr>
            <w:r>
              <w:rPr>
                <w:sz w:val="20"/>
                <w:szCs w:val="20"/>
              </w:rPr>
              <w:t xml:space="preserve">questions </w:t>
            </w:r>
            <w:r w:rsidR="00B22FFF">
              <w:rPr>
                <w:sz w:val="20"/>
                <w:szCs w:val="20"/>
              </w:rPr>
              <w:t>to the Controller</w:t>
            </w:r>
          </w:p>
          <w:p w:rsidR="00B22FFF" w:rsidRDefault="004031B0" w:rsidP="005F01C6">
            <w:pPr>
              <w:pStyle w:val="Tablenormal0"/>
              <w:numPr>
                <w:ilvl w:val="0"/>
                <w:numId w:val="30"/>
              </w:numPr>
              <w:rPr>
                <w:sz w:val="20"/>
                <w:szCs w:val="20"/>
              </w:rPr>
            </w:pPr>
            <w:r>
              <w:rPr>
                <w:sz w:val="20"/>
                <w:szCs w:val="20"/>
              </w:rPr>
              <w:t xml:space="preserve">questions </w:t>
            </w:r>
            <w:r w:rsidR="00B22FFF">
              <w:rPr>
                <w:sz w:val="20"/>
                <w:szCs w:val="20"/>
              </w:rPr>
              <w:t>from the Controller (to test understanding)</w:t>
            </w:r>
          </w:p>
          <w:p w:rsidR="00B22FFF" w:rsidRDefault="00B22FFF" w:rsidP="008C7C0C">
            <w:pPr>
              <w:pStyle w:val="Tablenormal0"/>
              <w:rPr>
                <w:sz w:val="20"/>
                <w:szCs w:val="20"/>
              </w:rPr>
            </w:pPr>
          </w:p>
          <w:p w:rsidR="00B22FFF" w:rsidRPr="004E2EE4" w:rsidRDefault="00B22FFF" w:rsidP="008C7C0C">
            <w:pPr>
              <w:pStyle w:val="Tablenormal0"/>
              <w:rPr>
                <w:sz w:val="20"/>
                <w:szCs w:val="20"/>
              </w:rPr>
            </w:pPr>
            <w:r>
              <w:rPr>
                <w:sz w:val="20"/>
                <w:szCs w:val="20"/>
              </w:rPr>
              <w:t xml:space="preserve">Note: Controller can pass questions onto </w:t>
            </w:r>
            <w:r w:rsidR="004F76A0">
              <w:rPr>
                <w:sz w:val="20"/>
                <w:szCs w:val="20"/>
              </w:rPr>
              <w:t xml:space="preserve">Planning </w:t>
            </w:r>
            <w:r>
              <w:rPr>
                <w:sz w:val="20"/>
                <w:szCs w:val="20"/>
              </w:rPr>
              <w:t>team members for a more detailed answer.</w:t>
            </w:r>
          </w:p>
        </w:tc>
        <w:tc>
          <w:tcPr>
            <w:tcW w:w="1569" w:type="pct"/>
          </w:tcPr>
          <w:p w:rsidR="00B22FFF" w:rsidRPr="004E2EE4" w:rsidRDefault="00B22FFF" w:rsidP="008C7C0C">
            <w:pPr>
              <w:pStyle w:val="Tablenormal0"/>
              <w:rPr>
                <w:sz w:val="20"/>
                <w:szCs w:val="20"/>
              </w:rPr>
            </w:pPr>
            <w:r>
              <w:rPr>
                <w:sz w:val="20"/>
                <w:szCs w:val="20"/>
              </w:rPr>
              <w:t>Controller</w:t>
            </w:r>
          </w:p>
        </w:tc>
      </w:tr>
    </w:tbl>
    <w:p w:rsidR="00B22FFF" w:rsidRDefault="00B22FFF" w:rsidP="00B22FFF">
      <w:pPr>
        <w:spacing w:before="0" w:after="0" w:line="240" w:lineRule="auto"/>
        <w:rPr>
          <w:highlight w:val="yellow"/>
        </w:rPr>
      </w:pPr>
    </w:p>
    <w:p w:rsidR="00B22FFF" w:rsidRDefault="00B22FFF" w:rsidP="00B22FFF">
      <w:pPr>
        <w:spacing w:before="0" w:after="0" w:line="240" w:lineRule="auto"/>
      </w:pPr>
    </w:p>
    <w:p w:rsidR="00B22FFF" w:rsidRDefault="00B22FFF" w:rsidP="00B22FFF">
      <w:pPr>
        <w:spacing w:before="0" w:after="0" w:line="240" w:lineRule="auto"/>
        <w:rPr>
          <w:rFonts w:ascii="Arial Narrow" w:hAnsi="Arial Narrow" w:cstheme="majorBidi"/>
          <w:b/>
          <w:color w:val="005A9B" w:themeColor="background2"/>
          <w:sz w:val="32"/>
        </w:rPr>
      </w:pPr>
      <w:r>
        <w:br w:type="page"/>
      </w:r>
    </w:p>
    <w:p w:rsidR="00B22FFF" w:rsidRDefault="00B22FFF" w:rsidP="005F01C6">
      <w:pPr>
        <w:pStyle w:val="Heading7"/>
        <w:numPr>
          <w:ilvl w:val="0"/>
          <w:numId w:val="57"/>
        </w:numPr>
        <w:tabs>
          <w:tab w:val="left" w:pos="567"/>
        </w:tabs>
      </w:pPr>
      <w:bookmarkStart w:id="263" w:name="templateactionplan"/>
      <w:bookmarkStart w:id="264" w:name="_Toc436722346"/>
      <w:r>
        <w:lastRenderedPageBreak/>
        <w:t>Action Plan template</w:t>
      </w:r>
      <w:bookmarkEnd w:id="263"/>
      <w:bookmarkEnd w:id="264"/>
    </w:p>
    <w:p w:rsidR="00B22FFF" w:rsidRPr="00FB7A43" w:rsidRDefault="00B22FFF" w:rsidP="00FB7A43">
      <w:pPr>
        <w:spacing w:before="60" w:after="60"/>
        <w:rPr>
          <w:b/>
          <w:i/>
        </w:rPr>
      </w:pPr>
      <w:r w:rsidRPr="00FB7A43">
        <w:rPr>
          <w:b/>
          <w:i/>
        </w:rPr>
        <w:t>Action plan details</w:t>
      </w:r>
    </w:p>
    <w:tbl>
      <w:tblPr>
        <w:tblW w:w="5000" w:type="pct"/>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12" w:space="0" w:color="005A9B" w:themeColor="background2"/>
          <w:insideV w:val="single" w:sz="12" w:space="0" w:color="005A9B" w:themeColor="background2"/>
        </w:tblBorders>
        <w:tblLook w:val="04A0" w:firstRow="1" w:lastRow="0" w:firstColumn="1" w:lastColumn="0" w:noHBand="0" w:noVBand="1"/>
      </w:tblPr>
      <w:tblGrid>
        <w:gridCol w:w="2472"/>
        <w:gridCol w:w="7269"/>
      </w:tblGrid>
      <w:tr w:rsidR="00B22FFF" w:rsidTr="00FE41DE">
        <w:tc>
          <w:tcPr>
            <w:tcW w:w="1269" w:type="pct"/>
            <w:tcBorders>
              <w:top w:val="single" w:sz="4" w:space="0" w:color="005A9B" w:themeColor="background2"/>
              <w:left w:val="single" w:sz="4" w:space="0" w:color="005A9B" w:themeColor="background2"/>
              <w:bottom w:val="single" w:sz="4" w:space="0" w:color="005A9B" w:themeColor="background2"/>
            </w:tcBorders>
            <w:shd w:val="clear" w:color="auto" w:fill="005A9B" w:themeFill="background2"/>
          </w:tcPr>
          <w:p w:rsidR="00B22FFF" w:rsidRDefault="00B22FFF" w:rsidP="008C7C0C">
            <w:pPr>
              <w:pStyle w:val="Tableheading"/>
              <w:jc w:val="both"/>
            </w:pPr>
            <w:r>
              <w:t>Name of field</w:t>
            </w:r>
          </w:p>
        </w:tc>
        <w:tc>
          <w:tcPr>
            <w:tcW w:w="3731" w:type="pct"/>
            <w:tcBorders>
              <w:top w:val="single" w:sz="4" w:space="0" w:color="005A9B" w:themeColor="background2"/>
              <w:bottom w:val="single" w:sz="4" w:space="0" w:color="005A9B" w:themeColor="background2"/>
              <w:right w:val="single" w:sz="4" w:space="0" w:color="005A9B" w:themeColor="background2"/>
            </w:tcBorders>
            <w:shd w:val="clear" w:color="auto" w:fill="005A9B" w:themeFill="background2"/>
          </w:tcPr>
          <w:p w:rsidR="00B22FFF" w:rsidRDefault="00B22FFF" w:rsidP="008C7C0C">
            <w:pPr>
              <w:pStyle w:val="Tableheading"/>
              <w:jc w:val="both"/>
            </w:pPr>
            <w:r>
              <w:t>Comments</w:t>
            </w:r>
          </w:p>
        </w:tc>
      </w:tr>
      <w:tr w:rsidR="00B22FFF" w:rsidTr="00FE41DE">
        <w:tc>
          <w:tcPr>
            <w:tcW w:w="1269" w:type="pct"/>
            <w:tcBorders>
              <w:top w:val="single" w:sz="4" w:space="0" w:color="005A9B" w:themeColor="background2"/>
            </w:tcBorders>
          </w:tcPr>
          <w:p w:rsidR="00B22FFF" w:rsidRPr="00AA34E3" w:rsidRDefault="00B22FFF" w:rsidP="00F9062D">
            <w:pPr>
              <w:pStyle w:val="Tableappendixnormal"/>
              <w:rPr>
                <w:sz w:val="22"/>
                <w:szCs w:val="22"/>
              </w:rPr>
            </w:pPr>
            <w:r w:rsidRPr="00AA34E3">
              <w:rPr>
                <w:sz w:val="22"/>
                <w:szCs w:val="22"/>
              </w:rPr>
              <w:t>C</w:t>
            </w:r>
            <w:r w:rsidR="00F9062D">
              <w:rPr>
                <w:sz w:val="22"/>
                <w:szCs w:val="22"/>
              </w:rPr>
              <w:t>oordination centre</w:t>
            </w:r>
          </w:p>
        </w:tc>
        <w:tc>
          <w:tcPr>
            <w:tcW w:w="3731" w:type="pct"/>
            <w:tcBorders>
              <w:top w:val="single" w:sz="4" w:space="0" w:color="005A9B" w:themeColor="background2"/>
            </w:tcBorders>
          </w:tcPr>
          <w:p w:rsidR="00B22FFF" w:rsidRPr="00AA34E3" w:rsidRDefault="00E719AA" w:rsidP="00AB6230">
            <w:pPr>
              <w:pStyle w:val="Tableappendixnormal"/>
              <w:jc w:val="both"/>
              <w:rPr>
                <w:sz w:val="22"/>
                <w:szCs w:val="22"/>
              </w:rPr>
            </w:pPr>
            <w:r>
              <w:rPr>
                <w:sz w:val="22"/>
                <w:szCs w:val="22"/>
              </w:rPr>
              <w:t xml:space="preserve">Coordination </w:t>
            </w:r>
            <w:r w:rsidR="00AB6230">
              <w:rPr>
                <w:sz w:val="22"/>
                <w:szCs w:val="22"/>
              </w:rPr>
              <w:t>c</w:t>
            </w:r>
            <w:r>
              <w:rPr>
                <w:sz w:val="22"/>
                <w:szCs w:val="22"/>
              </w:rPr>
              <w:t xml:space="preserve">entre </w:t>
            </w:r>
            <w:r w:rsidR="00B22FFF" w:rsidRPr="00AA34E3">
              <w:rPr>
                <w:sz w:val="22"/>
                <w:szCs w:val="22"/>
              </w:rPr>
              <w:t>issuing the Action Plan (include agency)</w:t>
            </w:r>
          </w:p>
        </w:tc>
      </w:tr>
      <w:tr w:rsidR="00B22FFF" w:rsidTr="00FE41DE">
        <w:tc>
          <w:tcPr>
            <w:tcW w:w="1269" w:type="pct"/>
          </w:tcPr>
          <w:p w:rsidR="00B22FFF" w:rsidRPr="00AA34E3" w:rsidRDefault="00B22FFF" w:rsidP="008C7C0C">
            <w:pPr>
              <w:pStyle w:val="Tableappendixnormal"/>
              <w:rPr>
                <w:sz w:val="22"/>
                <w:szCs w:val="22"/>
              </w:rPr>
            </w:pPr>
            <w:r w:rsidRPr="00AA34E3">
              <w:rPr>
                <w:sz w:val="22"/>
                <w:szCs w:val="22"/>
              </w:rPr>
              <w:t xml:space="preserve">Type of report </w:t>
            </w:r>
          </w:p>
        </w:tc>
        <w:tc>
          <w:tcPr>
            <w:tcW w:w="3731" w:type="pct"/>
          </w:tcPr>
          <w:p w:rsidR="00B22FFF" w:rsidRPr="00AA34E3" w:rsidRDefault="00B22FFF" w:rsidP="008C7C0C">
            <w:pPr>
              <w:pStyle w:val="Tableappendixnormal"/>
              <w:jc w:val="both"/>
              <w:rPr>
                <w:sz w:val="22"/>
                <w:szCs w:val="22"/>
              </w:rPr>
            </w:pPr>
            <w:r w:rsidRPr="00AA34E3">
              <w:rPr>
                <w:sz w:val="22"/>
                <w:szCs w:val="22"/>
              </w:rPr>
              <w:t>Action Plan</w:t>
            </w:r>
          </w:p>
        </w:tc>
      </w:tr>
      <w:tr w:rsidR="00B22FFF" w:rsidTr="00FE41DE">
        <w:tc>
          <w:tcPr>
            <w:tcW w:w="1269" w:type="pct"/>
          </w:tcPr>
          <w:p w:rsidR="00B22FFF" w:rsidRPr="00AA34E3" w:rsidRDefault="00B22FFF" w:rsidP="008C7C0C">
            <w:pPr>
              <w:pStyle w:val="Tableappendixnormal"/>
              <w:rPr>
                <w:sz w:val="22"/>
                <w:szCs w:val="22"/>
              </w:rPr>
            </w:pPr>
            <w:r w:rsidRPr="00AA34E3">
              <w:rPr>
                <w:sz w:val="22"/>
                <w:szCs w:val="22"/>
              </w:rPr>
              <w:t>Action Plan number</w:t>
            </w:r>
          </w:p>
        </w:tc>
        <w:tc>
          <w:tcPr>
            <w:tcW w:w="3731" w:type="pct"/>
          </w:tcPr>
          <w:p w:rsidR="00B22FFF" w:rsidRPr="00AA34E3" w:rsidRDefault="00B22FFF" w:rsidP="00FB7070">
            <w:pPr>
              <w:pStyle w:val="Tableappendixnormal"/>
              <w:jc w:val="both"/>
              <w:rPr>
                <w:sz w:val="22"/>
                <w:szCs w:val="22"/>
              </w:rPr>
            </w:pPr>
            <w:r w:rsidRPr="00AA34E3">
              <w:rPr>
                <w:sz w:val="22"/>
                <w:szCs w:val="22"/>
              </w:rPr>
              <w:t>Include a hash (#) (</w:t>
            </w:r>
            <w:r w:rsidR="00FB7070">
              <w:rPr>
                <w:sz w:val="22"/>
                <w:szCs w:val="22"/>
              </w:rPr>
              <w:t>updates</w:t>
            </w:r>
            <w:r w:rsidRPr="00AA34E3">
              <w:rPr>
                <w:sz w:val="22"/>
                <w:szCs w:val="22"/>
              </w:rPr>
              <w:t xml:space="preserve"> are indicated by adding .1, .2 etc.)</w:t>
            </w:r>
          </w:p>
        </w:tc>
      </w:tr>
      <w:tr w:rsidR="00B22FFF" w:rsidTr="00FE41DE">
        <w:tc>
          <w:tcPr>
            <w:tcW w:w="1269" w:type="pct"/>
          </w:tcPr>
          <w:p w:rsidR="00B22FFF" w:rsidRPr="00AA34E3" w:rsidRDefault="00323D36" w:rsidP="008C7C0C">
            <w:pPr>
              <w:pStyle w:val="Tableappendixnormal"/>
              <w:rPr>
                <w:sz w:val="22"/>
                <w:szCs w:val="22"/>
              </w:rPr>
            </w:pPr>
            <w:r w:rsidRPr="00323D36">
              <w:rPr>
                <w:sz w:val="22"/>
              </w:rPr>
              <w:t>Emergency</w:t>
            </w:r>
          </w:p>
        </w:tc>
        <w:tc>
          <w:tcPr>
            <w:tcW w:w="3731" w:type="pct"/>
          </w:tcPr>
          <w:p w:rsidR="00B22FFF" w:rsidRPr="00AA34E3" w:rsidRDefault="00B22FFF" w:rsidP="008C7C0C">
            <w:pPr>
              <w:pStyle w:val="Tableappendixnormal"/>
              <w:jc w:val="both"/>
              <w:rPr>
                <w:sz w:val="22"/>
                <w:szCs w:val="22"/>
              </w:rPr>
            </w:pPr>
            <w:r w:rsidRPr="00AA34E3">
              <w:rPr>
                <w:sz w:val="22"/>
                <w:szCs w:val="22"/>
              </w:rPr>
              <w:t xml:space="preserve">Type of </w:t>
            </w:r>
            <w:r w:rsidR="00323D36">
              <w:t>emergency</w:t>
            </w:r>
            <w:r w:rsidRPr="00AA34E3">
              <w:rPr>
                <w:sz w:val="22"/>
                <w:szCs w:val="22"/>
              </w:rPr>
              <w:t xml:space="preserve"> and location, and time</w:t>
            </w:r>
          </w:p>
        </w:tc>
      </w:tr>
      <w:tr w:rsidR="00B22FFF" w:rsidTr="00FE41DE">
        <w:tc>
          <w:tcPr>
            <w:tcW w:w="1269" w:type="pct"/>
          </w:tcPr>
          <w:p w:rsidR="00B22FFF" w:rsidRPr="00AA34E3" w:rsidRDefault="00B22FFF" w:rsidP="008C7C0C">
            <w:pPr>
              <w:pStyle w:val="Tableappendixnormal"/>
              <w:rPr>
                <w:sz w:val="22"/>
                <w:szCs w:val="22"/>
              </w:rPr>
            </w:pPr>
            <w:r w:rsidRPr="00AA34E3">
              <w:rPr>
                <w:sz w:val="22"/>
                <w:szCs w:val="22"/>
              </w:rPr>
              <w:t>Date and time issued</w:t>
            </w:r>
          </w:p>
        </w:tc>
        <w:tc>
          <w:tcPr>
            <w:tcW w:w="3731" w:type="pct"/>
          </w:tcPr>
          <w:p w:rsidR="00B22FFF" w:rsidRPr="00AA34E3" w:rsidRDefault="00B22FFF" w:rsidP="008C7C0C">
            <w:pPr>
              <w:pStyle w:val="Tableappendixnormal"/>
              <w:jc w:val="both"/>
              <w:rPr>
                <w:sz w:val="22"/>
                <w:szCs w:val="22"/>
              </w:rPr>
            </w:pPr>
          </w:p>
        </w:tc>
      </w:tr>
      <w:tr w:rsidR="00B22FFF" w:rsidTr="00FE41DE">
        <w:tc>
          <w:tcPr>
            <w:tcW w:w="1269" w:type="pct"/>
          </w:tcPr>
          <w:p w:rsidR="00B22FFF" w:rsidRPr="00AA34E3" w:rsidRDefault="00B22FFF" w:rsidP="008C7C0C">
            <w:pPr>
              <w:pStyle w:val="Tableappendixnormal"/>
              <w:rPr>
                <w:sz w:val="22"/>
                <w:szCs w:val="22"/>
              </w:rPr>
            </w:pPr>
            <w:r w:rsidRPr="00AA34E3">
              <w:rPr>
                <w:sz w:val="22"/>
                <w:szCs w:val="22"/>
              </w:rPr>
              <w:t>Operational period covered</w:t>
            </w:r>
          </w:p>
        </w:tc>
        <w:tc>
          <w:tcPr>
            <w:tcW w:w="3731" w:type="pct"/>
          </w:tcPr>
          <w:p w:rsidR="00B22FFF" w:rsidRPr="00AA34E3" w:rsidRDefault="00B22FFF" w:rsidP="008C7C0C">
            <w:pPr>
              <w:pStyle w:val="Tableappendixnormal"/>
              <w:jc w:val="both"/>
              <w:rPr>
                <w:sz w:val="22"/>
                <w:szCs w:val="22"/>
              </w:rPr>
            </w:pPr>
            <w:r w:rsidRPr="00AA34E3">
              <w:rPr>
                <w:sz w:val="22"/>
                <w:szCs w:val="22"/>
              </w:rPr>
              <w:t>Date/time Action Plan covers (start and finish)</w:t>
            </w:r>
          </w:p>
        </w:tc>
      </w:tr>
    </w:tbl>
    <w:p w:rsidR="00B22FFF" w:rsidRPr="00FB7A43" w:rsidRDefault="00B22FFF" w:rsidP="00FB7A43">
      <w:pPr>
        <w:spacing w:before="60" w:after="60"/>
        <w:rPr>
          <w:b/>
          <w:i/>
        </w:rPr>
      </w:pPr>
      <w:r w:rsidRPr="00FB7A43">
        <w:rPr>
          <w:b/>
          <w:i/>
        </w:rPr>
        <w:t>Main body</w:t>
      </w:r>
    </w:p>
    <w:tbl>
      <w:tblPr>
        <w:tblW w:w="5000" w:type="pct"/>
        <w:tblBorders>
          <w:top w:val="single" w:sz="6" w:space="0" w:color="005A9B" w:themeColor="background2"/>
          <w:left w:val="single" w:sz="6" w:space="0" w:color="005A9B" w:themeColor="background2"/>
          <w:bottom w:val="single" w:sz="6" w:space="0" w:color="005A9B" w:themeColor="background2"/>
          <w:right w:val="single" w:sz="6"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2472"/>
        <w:gridCol w:w="7269"/>
      </w:tblGrid>
      <w:tr w:rsidR="00B22FFF" w:rsidTr="00FE41DE">
        <w:trPr>
          <w:tblHeader/>
        </w:trPr>
        <w:tc>
          <w:tcPr>
            <w:tcW w:w="1269" w:type="pct"/>
            <w:shd w:val="clear" w:color="auto" w:fill="005A9B" w:themeFill="background2"/>
          </w:tcPr>
          <w:p w:rsidR="00B22FFF" w:rsidRDefault="00B22FFF" w:rsidP="008C7C0C">
            <w:pPr>
              <w:pStyle w:val="Tableheading"/>
              <w:jc w:val="both"/>
            </w:pPr>
            <w:r>
              <w:t>Name of field</w:t>
            </w:r>
          </w:p>
        </w:tc>
        <w:tc>
          <w:tcPr>
            <w:tcW w:w="3731" w:type="pct"/>
            <w:shd w:val="clear" w:color="auto" w:fill="005A9B" w:themeFill="background2"/>
          </w:tcPr>
          <w:p w:rsidR="00B22FFF" w:rsidRDefault="00B22FFF" w:rsidP="008C7C0C">
            <w:pPr>
              <w:pStyle w:val="Tableheading"/>
              <w:jc w:val="both"/>
            </w:pPr>
            <w:r>
              <w:t>Comments</w:t>
            </w:r>
          </w:p>
        </w:tc>
      </w:tr>
      <w:tr w:rsidR="00B22FFF" w:rsidTr="00FE41DE">
        <w:tc>
          <w:tcPr>
            <w:tcW w:w="1269" w:type="pct"/>
          </w:tcPr>
          <w:p w:rsidR="00B22FFF" w:rsidRPr="00B7319D" w:rsidRDefault="00B22FFF" w:rsidP="00A25BF7">
            <w:pPr>
              <w:pStyle w:val="Tableappendixnormal"/>
              <w:rPr>
                <w:sz w:val="22"/>
                <w:szCs w:val="22"/>
              </w:rPr>
            </w:pPr>
            <w:r w:rsidRPr="00B7319D">
              <w:rPr>
                <w:sz w:val="22"/>
                <w:szCs w:val="22"/>
              </w:rPr>
              <w:t>Summary of incident</w:t>
            </w:r>
          </w:p>
        </w:tc>
        <w:tc>
          <w:tcPr>
            <w:tcW w:w="3731" w:type="pct"/>
          </w:tcPr>
          <w:p w:rsidR="00B22FFF" w:rsidRPr="00FB7070" w:rsidRDefault="00B22FFF" w:rsidP="00FB7070">
            <w:pPr>
              <w:pStyle w:val="Tableappendixnormal"/>
              <w:rPr>
                <w:sz w:val="22"/>
              </w:rPr>
            </w:pPr>
            <w:r w:rsidRPr="00FB7070">
              <w:rPr>
                <w:sz w:val="22"/>
              </w:rPr>
              <w:t xml:space="preserve">A summary of the hazard </w:t>
            </w:r>
            <w:r w:rsidR="003B62B1" w:rsidRPr="00FB7070">
              <w:rPr>
                <w:sz w:val="22"/>
              </w:rPr>
              <w:t>consequences</w:t>
            </w:r>
            <w:r w:rsidRPr="00FB7070">
              <w:rPr>
                <w:sz w:val="22"/>
              </w:rPr>
              <w:t>, environment and response actions to date</w:t>
            </w:r>
            <w:r w:rsidR="00B7319D" w:rsidRPr="00FB7070">
              <w:rPr>
                <w:sz w:val="22"/>
              </w:rPr>
              <w:t xml:space="preserve">, including the most dangerous and most likely </w:t>
            </w:r>
            <w:r w:rsidR="000D4D5E" w:rsidRPr="00FB7070">
              <w:rPr>
                <w:sz w:val="22"/>
              </w:rPr>
              <w:t>hazard scenario</w:t>
            </w:r>
            <w:r w:rsidR="00B7319D" w:rsidRPr="00FB7070">
              <w:rPr>
                <w:sz w:val="22"/>
              </w:rPr>
              <w:t>s</w:t>
            </w:r>
            <w:r w:rsidRPr="00FB7070">
              <w:rPr>
                <w:sz w:val="22"/>
              </w:rPr>
              <w:t xml:space="preserve">. This is based on </w:t>
            </w:r>
            <w:r w:rsidR="00B7319D" w:rsidRPr="00FB7070">
              <w:rPr>
                <w:sz w:val="22"/>
              </w:rPr>
              <w:t xml:space="preserve">the </w:t>
            </w:r>
            <w:r w:rsidR="00651040" w:rsidRPr="00FB7070">
              <w:rPr>
                <w:sz w:val="22"/>
              </w:rPr>
              <w:t>HEA</w:t>
            </w:r>
            <w:r w:rsidR="00B7319D" w:rsidRPr="00FB7070">
              <w:rPr>
                <w:sz w:val="22"/>
              </w:rPr>
              <w:t xml:space="preserve"> and </w:t>
            </w:r>
            <w:r w:rsidRPr="00FB7070">
              <w:rPr>
                <w:sz w:val="22"/>
              </w:rPr>
              <w:t>SitReps.</w:t>
            </w:r>
          </w:p>
        </w:tc>
      </w:tr>
      <w:tr w:rsidR="00B22FFF" w:rsidTr="00FE41DE">
        <w:tc>
          <w:tcPr>
            <w:tcW w:w="1269" w:type="pct"/>
          </w:tcPr>
          <w:p w:rsidR="00B22FFF" w:rsidRPr="00AA34E3" w:rsidRDefault="00B22FFF" w:rsidP="008C7C0C">
            <w:pPr>
              <w:pStyle w:val="Tableappendixnormal"/>
              <w:rPr>
                <w:sz w:val="22"/>
                <w:szCs w:val="22"/>
              </w:rPr>
            </w:pPr>
            <w:r w:rsidRPr="00AA34E3">
              <w:rPr>
                <w:sz w:val="22"/>
                <w:szCs w:val="22"/>
              </w:rPr>
              <w:t>Mission</w:t>
            </w:r>
          </w:p>
        </w:tc>
        <w:tc>
          <w:tcPr>
            <w:tcW w:w="3731" w:type="pct"/>
          </w:tcPr>
          <w:p w:rsidR="00B22FFF" w:rsidRPr="00FB7070" w:rsidRDefault="00B22FFF" w:rsidP="00FB7070">
            <w:pPr>
              <w:pStyle w:val="Tableappendixnormal"/>
              <w:rPr>
                <w:sz w:val="22"/>
              </w:rPr>
            </w:pPr>
            <w:r w:rsidRPr="00FB7070">
              <w:rPr>
                <w:sz w:val="22"/>
              </w:rPr>
              <w:t>Mission statement</w:t>
            </w:r>
          </w:p>
        </w:tc>
      </w:tr>
      <w:tr w:rsidR="00B22FFF" w:rsidTr="00FE41DE">
        <w:tc>
          <w:tcPr>
            <w:tcW w:w="1269" w:type="pct"/>
          </w:tcPr>
          <w:p w:rsidR="00B22FFF" w:rsidRPr="00B7319D" w:rsidRDefault="00B7319D" w:rsidP="008C7C0C">
            <w:pPr>
              <w:pStyle w:val="Tableappendixnormal"/>
              <w:rPr>
                <w:sz w:val="22"/>
                <w:szCs w:val="22"/>
              </w:rPr>
            </w:pPr>
            <w:r w:rsidRPr="00B7319D">
              <w:rPr>
                <w:sz w:val="22"/>
                <w:szCs w:val="22"/>
              </w:rPr>
              <w:t>Intent</w:t>
            </w:r>
          </w:p>
        </w:tc>
        <w:tc>
          <w:tcPr>
            <w:tcW w:w="3731" w:type="pct"/>
          </w:tcPr>
          <w:p w:rsidR="00B22FFF" w:rsidRPr="00FB7070" w:rsidRDefault="00B7319D" w:rsidP="00FB7070">
            <w:pPr>
              <w:pStyle w:val="Tableappendixnormal"/>
              <w:rPr>
                <w:sz w:val="22"/>
              </w:rPr>
            </w:pPr>
            <w:r w:rsidRPr="00FB7070">
              <w:rPr>
                <w:sz w:val="22"/>
              </w:rPr>
              <w:t xml:space="preserve">Give the intent, best stated as a </w:t>
            </w:r>
            <w:r w:rsidR="00745551" w:rsidRPr="00FB7070">
              <w:rPr>
                <w:sz w:val="22"/>
              </w:rPr>
              <w:t>method</w:t>
            </w:r>
            <w:r w:rsidRPr="00FB7070">
              <w:rPr>
                <w:sz w:val="22"/>
              </w:rPr>
              <w:t xml:space="preserve">, key tasks and endstate. </w:t>
            </w:r>
          </w:p>
        </w:tc>
      </w:tr>
      <w:tr w:rsidR="00B22FFF" w:rsidTr="00FE41DE">
        <w:tc>
          <w:tcPr>
            <w:tcW w:w="1269" w:type="pct"/>
          </w:tcPr>
          <w:p w:rsidR="00B22FFF" w:rsidRPr="00B7319D" w:rsidRDefault="00B22FFF" w:rsidP="008C7C0C">
            <w:pPr>
              <w:pStyle w:val="Tableappendixnormal"/>
              <w:rPr>
                <w:sz w:val="22"/>
                <w:szCs w:val="22"/>
              </w:rPr>
            </w:pPr>
            <w:r w:rsidRPr="00B7319D">
              <w:rPr>
                <w:sz w:val="22"/>
                <w:szCs w:val="22"/>
              </w:rPr>
              <w:t>Designated tasks</w:t>
            </w:r>
          </w:p>
        </w:tc>
        <w:tc>
          <w:tcPr>
            <w:tcW w:w="3731" w:type="pct"/>
          </w:tcPr>
          <w:p w:rsidR="00B22FFF" w:rsidRPr="00FB7070" w:rsidRDefault="00B22FFF" w:rsidP="00FB7070">
            <w:pPr>
              <w:pStyle w:val="Tableappendixnormal"/>
              <w:rPr>
                <w:sz w:val="22"/>
              </w:rPr>
            </w:pPr>
            <w:r w:rsidRPr="00FB7070">
              <w:rPr>
                <w:sz w:val="22"/>
              </w:rPr>
              <w:t>Specific tasks and timings for each agency under the plan</w:t>
            </w:r>
          </w:p>
        </w:tc>
      </w:tr>
      <w:tr w:rsidR="00B22FFF" w:rsidTr="00FE41DE">
        <w:tc>
          <w:tcPr>
            <w:tcW w:w="1269" w:type="pct"/>
          </w:tcPr>
          <w:p w:rsidR="00B22FFF" w:rsidRPr="00B7319D" w:rsidRDefault="00B22FFF" w:rsidP="008C7C0C">
            <w:pPr>
              <w:pStyle w:val="Tableappendixnormal"/>
              <w:rPr>
                <w:sz w:val="22"/>
                <w:szCs w:val="22"/>
              </w:rPr>
            </w:pPr>
            <w:r w:rsidRPr="00B7319D">
              <w:rPr>
                <w:sz w:val="22"/>
                <w:szCs w:val="22"/>
              </w:rPr>
              <w:t>Limiting factors</w:t>
            </w:r>
          </w:p>
        </w:tc>
        <w:tc>
          <w:tcPr>
            <w:tcW w:w="3731" w:type="pct"/>
          </w:tcPr>
          <w:p w:rsidR="00B22FFF" w:rsidRPr="00FB7070" w:rsidRDefault="00B22FFF" w:rsidP="00FB7070">
            <w:pPr>
              <w:pStyle w:val="Tableappendixnormal"/>
              <w:rPr>
                <w:sz w:val="22"/>
              </w:rPr>
            </w:pPr>
            <w:r w:rsidRPr="00FB7070">
              <w:rPr>
                <w:sz w:val="22"/>
              </w:rPr>
              <w:t>Matters that may or will limit options, timeframes, outcomes</w:t>
            </w:r>
          </w:p>
        </w:tc>
      </w:tr>
      <w:tr w:rsidR="00B22FFF" w:rsidTr="00FE41DE">
        <w:tc>
          <w:tcPr>
            <w:tcW w:w="1269" w:type="pct"/>
          </w:tcPr>
          <w:p w:rsidR="00B22FFF" w:rsidRPr="00B7319D" w:rsidRDefault="00B22FFF" w:rsidP="008C7C0C">
            <w:pPr>
              <w:pStyle w:val="Tableappendixnormal"/>
              <w:rPr>
                <w:sz w:val="22"/>
                <w:szCs w:val="22"/>
              </w:rPr>
            </w:pPr>
            <w:r w:rsidRPr="00B7319D">
              <w:rPr>
                <w:sz w:val="22"/>
                <w:szCs w:val="22"/>
              </w:rPr>
              <w:t>Coordination measures</w:t>
            </w:r>
          </w:p>
        </w:tc>
        <w:tc>
          <w:tcPr>
            <w:tcW w:w="3731" w:type="pct"/>
          </w:tcPr>
          <w:p w:rsidR="00B22FFF" w:rsidRPr="00FB7070" w:rsidRDefault="00B22FFF" w:rsidP="00FB7070">
            <w:pPr>
              <w:pStyle w:val="Tableappendixnormal"/>
              <w:rPr>
                <w:sz w:val="22"/>
              </w:rPr>
            </w:pPr>
            <w:r w:rsidRPr="00FB7070">
              <w:rPr>
                <w:sz w:val="22"/>
              </w:rPr>
              <w:t>Times, locations, boundaries, and other measures designed to coordinate the response</w:t>
            </w:r>
          </w:p>
        </w:tc>
      </w:tr>
      <w:tr w:rsidR="00B22FFF" w:rsidTr="00FE41DE">
        <w:tc>
          <w:tcPr>
            <w:tcW w:w="1269" w:type="pct"/>
          </w:tcPr>
          <w:p w:rsidR="00B22FFF" w:rsidRPr="00B7319D" w:rsidRDefault="00B22FFF" w:rsidP="008C7C0C">
            <w:pPr>
              <w:pStyle w:val="Tableappendixnormal"/>
              <w:rPr>
                <w:sz w:val="22"/>
                <w:szCs w:val="22"/>
              </w:rPr>
            </w:pPr>
            <w:r w:rsidRPr="00B7319D">
              <w:rPr>
                <w:sz w:val="22"/>
                <w:szCs w:val="22"/>
              </w:rPr>
              <w:t>Resource needs</w:t>
            </w:r>
          </w:p>
        </w:tc>
        <w:tc>
          <w:tcPr>
            <w:tcW w:w="3731" w:type="pct"/>
          </w:tcPr>
          <w:p w:rsidR="00B22FFF" w:rsidRPr="00FB7070" w:rsidRDefault="00B22FFF" w:rsidP="00FB7070">
            <w:pPr>
              <w:pStyle w:val="Tableappendixnormal"/>
              <w:rPr>
                <w:sz w:val="22"/>
              </w:rPr>
            </w:pPr>
            <w:r w:rsidRPr="00FB7070">
              <w:rPr>
                <w:sz w:val="22"/>
              </w:rPr>
              <w:t>Who will provide what and when they will do it – including: supply, personnel, equipment, transport</w:t>
            </w:r>
          </w:p>
        </w:tc>
      </w:tr>
      <w:tr w:rsidR="00B22FFF" w:rsidTr="00FE41DE">
        <w:tc>
          <w:tcPr>
            <w:tcW w:w="1269" w:type="pct"/>
          </w:tcPr>
          <w:p w:rsidR="00B22FFF" w:rsidRPr="00B7319D" w:rsidRDefault="00B22FFF" w:rsidP="008C7C0C">
            <w:pPr>
              <w:pStyle w:val="Tableappendixnormal"/>
              <w:rPr>
                <w:sz w:val="22"/>
                <w:szCs w:val="22"/>
              </w:rPr>
            </w:pPr>
            <w:r w:rsidRPr="00B7319D">
              <w:rPr>
                <w:sz w:val="22"/>
                <w:szCs w:val="22"/>
              </w:rPr>
              <w:t>Information flow</w:t>
            </w:r>
          </w:p>
        </w:tc>
        <w:tc>
          <w:tcPr>
            <w:tcW w:w="3731" w:type="pct"/>
          </w:tcPr>
          <w:p w:rsidR="00B22FFF" w:rsidRPr="00FB7070" w:rsidRDefault="00B22FFF" w:rsidP="00FB7070">
            <w:pPr>
              <w:pStyle w:val="Tableappendixnormal"/>
              <w:rPr>
                <w:sz w:val="22"/>
              </w:rPr>
            </w:pPr>
            <w:r w:rsidRPr="00FB7070">
              <w:rPr>
                <w:sz w:val="22"/>
              </w:rPr>
              <w:t>Who needs to know and who has information we need</w:t>
            </w:r>
            <w:r w:rsidR="00B7319D" w:rsidRPr="00FB7070">
              <w:rPr>
                <w:sz w:val="22"/>
              </w:rPr>
              <w:t xml:space="preserve">. May include information </w:t>
            </w:r>
            <w:r w:rsidR="00FB7070" w:rsidRPr="00FB7070">
              <w:rPr>
                <w:sz w:val="22"/>
              </w:rPr>
              <w:t>collection plan</w:t>
            </w:r>
            <w:r w:rsidR="00B7319D" w:rsidRPr="00FB7070">
              <w:rPr>
                <w:sz w:val="22"/>
              </w:rPr>
              <w:t xml:space="preserve"> (or this may be an appendix)</w:t>
            </w:r>
          </w:p>
        </w:tc>
      </w:tr>
      <w:tr w:rsidR="00B22FFF" w:rsidTr="00FE41DE">
        <w:tc>
          <w:tcPr>
            <w:tcW w:w="1269" w:type="pct"/>
          </w:tcPr>
          <w:p w:rsidR="00B22FFF" w:rsidRPr="00B7319D" w:rsidRDefault="00B22FFF" w:rsidP="008C7C0C">
            <w:pPr>
              <w:pStyle w:val="Tableappendixnormal"/>
              <w:rPr>
                <w:sz w:val="22"/>
                <w:szCs w:val="22"/>
              </w:rPr>
            </w:pPr>
            <w:r w:rsidRPr="00B7319D">
              <w:rPr>
                <w:sz w:val="22"/>
                <w:szCs w:val="22"/>
              </w:rPr>
              <w:t>Public information plan</w:t>
            </w:r>
          </w:p>
        </w:tc>
        <w:tc>
          <w:tcPr>
            <w:tcW w:w="3731" w:type="pct"/>
          </w:tcPr>
          <w:p w:rsidR="00B22FFF" w:rsidRPr="00FB7070" w:rsidRDefault="00B22FFF" w:rsidP="00FB7070">
            <w:pPr>
              <w:pStyle w:val="Tableappendixnormal"/>
              <w:rPr>
                <w:sz w:val="22"/>
              </w:rPr>
            </w:pPr>
            <w:r w:rsidRPr="00FB7070">
              <w:rPr>
                <w:sz w:val="22"/>
              </w:rPr>
              <w:t>Outline of intended public information processes and outputs. This may be an appendix.</w:t>
            </w:r>
          </w:p>
        </w:tc>
      </w:tr>
      <w:tr w:rsidR="00B22FFF" w:rsidTr="00FE41DE">
        <w:tc>
          <w:tcPr>
            <w:tcW w:w="1269" w:type="pct"/>
          </w:tcPr>
          <w:p w:rsidR="00B22FFF" w:rsidRPr="00B7319D" w:rsidRDefault="00B22FFF" w:rsidP="008C7C0C">
            <w:pPr>
              <w:pStyle w:val="Tableappendixnormal"/>
              <w:rPr>
                <w:sz w:val="22"/>
                <w:szCs w:val="22"/>
              </w:rPr>
            </w:pPr>
            <w:r w:rsidRPr="00B7319D">
              <w:rPr>
                <w:sz w:val="22"/>
                <w:szCs w:val="22"/>
              </w:rPr>
              <w:t>Communications plan</w:t>
            </w:r>
          </w:p>
        </w:tc>
        <w:tc>
          <w:tcPr>
            <w:tcW w:w="3731" w:type="pct"/>
          </w:tcPr>
          <w:p w:rsidR="00B22FFF" w:rsidRPr="00FB7070" w:rsidRDefault="00FB7070" w:rsidP="00FB7070">
            <w:pPr>
              <w:pStyle w:val="Tableappendixnormal"/>
              <w:rPr>
                <w:sz w:val="22"/>
              </w:rPr>
            </w:pPr>
            <w:r w:rsidRPr="00FB7070">
              <w:rPr>
                <w:sz w:val="22"/>
              </w:rPr>
              <w:t xml:space="preserve">Frequencies, purpose, </w:t>
            </w:r>
            <w:r w:rsidR="00B22FFF" w:rsidRPr="00FB7070">
              <w:rPr>
                <w:sz w:val="22"/>
              </w:rPr>
              <w:t>coverage, role cellphone numbers, communications schedule, etc.</w:t>
            </w:r>
          </w:p>
        </w:tc>
      </w:tr>
      <w:tr w:rsidR="00B22FFF" w:rsidTr="00FE41DE">
        <w:tc>
          <w:tcPr>
            <w:tcW w:w="1269" w:type="pct"/>
          </w:tcPr>
          <w:p w:rsidR="00B22FFF" w:rsidRPr="00B7319D" w:rsidRDefault="00B22FFF" w:rsidP="008C7C0C">
            <w:pPr>
              <w:pStyle w:val="Tableappendixnormal"/>
              <w:rPr>
                <w:sz w:val="22"/>
                <w:szCs w:val="22"/>
              </w:rPr>
            </w:pPr>
            <w:r w:rsidRPr="00B7319D">
              <w:rPr>
                <w:sz w:val="22"/>
                <w:szCs w:val="22"/>
              </w:rPr>
              <w:t>Organisation</w:t>
            </w:r>
          </w:p>
        </w:tc>
        <w:tc>
          <w:tcPr>
            <w:tcW w:w="3731" w:type="pct"/>
          </w:tcPr>
          <w:p w:rsidR="00B22FFF" w:rsidRPr="00FB7070" w:rsidRDefault="00B22FFF" w:rsidP="00FB7070">
            <w:pPr>
              <w:pStyle w:val="Tableappendixnormal"/>
              <w:rPr>
                <w:sz w:val="22"/>
              </w:rPr>
            </w:pPr>
            <w:r w:rsidRPr="00FB7070">
              <w:rPr>
                <w:sz w:val="22"/>
              </w:rPr>
              <w:t>List/organisation chart of key roles, contact details, and rosters of people assigned to the roles</w:t>
            </w:r>
          </w:p>
        </w:tc>
      </w:tr>
      <w:tr w:rsidR="00B22FFF" w:rsidTr="00FE41DE">
        <w:tc>
          <w:tcPr>
            <w:tcW w:w="1269" w:type="pct"/>
          </w:tcPr>
          <w:p w:rsidR="00B22FFF" w:rsidRPr="00B7319D" w:rsidRDefault="00B22FFF" w:rsidP="008C7C0C">
            <w:pPr>
              <w:pStyle w:val="Tableappendixnormal"/>
              <w:rPr>
                <w:sz w:val="22"/>
                <w:szCs w:val="22"/>
              </w:rPr>
            </w:pPr>
            <w:r w:rsidRPr="00B7319D">
              <w:rPr>
                <w:sz w:val="22"/>
                <w:szCs w:val="22"/>
              </w:rPr>
              <w:t>Appendices</w:t>
            </w:r>
          </w:p>
        </w:tc>
        <w:tc>
          <w:tcPr>
            <w:tcW w:w="3731" w:type="pct"/>
          </w:tcPr>
          <w:p w:rsidR="00B22FFF" w:rsidRPr="00FB7070" w:rsidRDefault="00B22FFF" w:rsidP="00FB7070">
            <w:pPr>
              <w:pStyle w:val="Tableappendixnormal"/>
              <w:rPr>
                <w:sz w:val="22"/>
              </w:rPr>
            </w:pPr>
            <w:r w:rsidRPr="00FB7070">
              <w:rPr>
                <w:sz w:val="22"/>
              </w:rPr>
              <w:t>Specialist functions, lists, tables, maps, etc.</w:t>
            </w:r>
            <w:r w:rsidR="008B1FB1" w:rsidRPr="00FB7070">
              <w:rPr>
                <w:sz w:val="22"/>
              </w:rPr>
              <w:t xml:space="preserve"> Suggested appendices include response map, </w:t>
            </w:r>
            <w:r w:rsidR="00D67698" w:rsidRPr="00FB7070">
              <w:rPr>
                <w:sz w:val="22"/>
              </w:rPr>
              <w:t xml:space="preserve">operational </w:t>
            </w:r>
            <w:r w:rsidR="006A6A1F" w:rsidRPr="00FB7070">
              <w:rPr>
                <w:sz w:val="22"/>
              </w:rPr>
              <w:t>schedule</w:t>
            </w:r>
            <w:r w:rsidR="00D67698" w:rsidRPr="00FB7070">
              <w:rPr>
                <w:sz w:val="22"/>
              </w:rPr>
              <w:t xml:space="preserve">, </w:t>
            </w:r>
            <w:r w:rsidR="008B1FB1" w:rsidRPr="00FB7070">
              <w:rPr>
                <w:sz w:val="22"/>
              </w:rPr>
              <w:t>PIM, logistics and welfare.</w:t>
            </w:r>
          </w:p>
        </w:tc>
      </w:tr>
    </w:tbl>
    <w:p w:rsidR="00B22FFF" w:rsidRPr="00FB7A43" w:rsidRDefault="00B22FFF" w:rsidP="00FB7A43">
      <w:pPr>
        <w:spacing w:before="60" w:after="60"/>
        <w:rPr>
          <w:b/>
          <w:i/>
        </w:rPr>
      </w:pPr>
      <w:r w:rsidRPr="00FB7A43">
        <w:rPr>
          <w:b/>
          <w:i/>
        </w:rPr>
        <w:t>Approval and distribution</w:t>
      </w:r>
    </w:p>
    <w:tbl>
      <w:tblPr>
        <w:tblW w:w="5000" w:type="pct"/>
        <w:tblBorders>
          <w:top w:val="single" w:sz="6" w:space="0" w:color="005A9B" w:themeColor="background2"/>
          <w:left w:val="single" w:sz="6" w:space="0" w:color="005A9B" w:themeColor="background2"/>
          <w:bottom w:val="single" w:sz="6" w:space="0" w:color="005A9B" w:themeColor="background2"/>
          <w:right w:val="single" w:sz="6"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2472"/>
        <w:gridCol w:w="7269"/>
      </w:tblGrid>
      <w:tr w:rsidR="00B22FFF" w:rsidTr="00FE41DE">
        <w:tc>
          <w:tcPr>
            <w:tcW w:w="1269" w:type="pct"/>
            <w:shd w:val="clear" w:color="auto" w:fill="005A9B" w:themeFill="background2"/>
          </w:tcPr>
          <w:p w:rsidR="00B22FFF" w:rsidRDefault="00B22FFF" w:rsidP="008C7C0C">
            <w:pPr>
              <w:pStyle w:val="Tableheading"/>
              <w:jc w:val="both"/>
            </w:pPr>
            <w:r>
              <w:t>Name of field</w:t>
            </w:r>
          </w:p>
        </w:tc>
        <w:tc>
          <w:tcPr>
            <w:tcW w:w="3731" w:type="pct"/>
            <w:shd w:val="clear" w:color="auto" w:fill="005A9B" w:themeFill="background2"/>
          </w:tcPr>
          <w:p w:rsidR="00B22FFF" w:rsidRDefault="00B22FFF" w:rsidP="008C7C0C">
            <w:pPr>
              <w:pStyle w:val="Tableheading"/>
              <w:jc w:val="both"/>
            </w:pPr>
            <w:r>
              <w:t>Comments</w:t>
            </w:r>
          </w:p>
        </w:tc>
      </w:tr>
      <w:tr w:rsidR="00B22FFF" w:rsidTr="00FE41DE">
        <w:tc>
          <w:tcPr>
            <w:tcW w:w="1269" w:type="pct"/>
          </w:tcPr>
          <w:p w:rsidR="00B22FFF" w:rsidRPr="00B7319D" w:rsidRDefault="00B22FFF" w:rsidP="00DA78A8">
            <w:pPr>
              <w:pStyle w:val="Tableappendixnormal"/>
              <w:rPr>
                <w:sz w:val="22"/>
                <w:szCs w:val="22"/>
              </w:rPr>
            </w:pPr>
            <w:r w:rsidRPr="00B7319D">
              <w:rPr>
                <w:sz w:val="22"/>
                <w:szCs w:val="22"/>
              </w:rPr>
              <w:t>A</w:t>
            </w:r>
            <w:r w:rsidR="00F9062D">
              <w:rPr>
                <w:sz w:val="22"/>
                <w:szCs w:val="22"/>
              </w:rPr>
              <w:t>ction Plan</w:t>
            </w:r>
            <w:r w:rsidRPr="00B7319D">
              <w:rPr>
                <w:sz w:val="22"/>
                <w:szCs w:val="22"/>
              </w:rPr>
              <w:t xml:space="preserve"> prepared by</w:t>
            </w:r>
          </w:p>
        </w:tc>
        <w:tc>
          <w:tcPr>
            <w:tcW w:w="3731" w:type="pct"/>
          </w:tcPr>
          <w:p w:rsidR="00B22FFF" w:rsidRPr="00B7319D" w:rsidRDefault="00B22FFF" w:rsidP="008C7C0C">
            <w:pPr>
              <w:pStyle w:val="Tableappendixnormal"/>
              <w:jc w:val="both"/>
              <w:rPr>
                <w:sz w:val="22"/>
                <w:szCs w:val="22"/>
              </w:rPr>
            </w:pPr>
            <w:r w:rsidRPr="00B7319D">
              <w:rPr>
                <w:sz w:val="22"/>
                <w:szCs w:val="22"/>
              </w:rPr>
              <w:t>Name (and rank if applicable), response role, signature, and contact details</w:t>
            </w:r>
          </w:p>
        </w:tc>
      </w:tr>
      <w:tr w:rsidR="00B22FFF" w:rsidTr="00FE41DE">
        <w:tc>
          <w:tcPr>
            <w:tcW w:w="1269" w:type="pct"/>
          </w:tcPr>
          <w:p w:rsidR="00B22FFF" w:rsidRPr="00B7319D" w:rsidRDefault="004D1D23" w:rsidP="00DA78A8">
            <w:pPr>
              <w:pStyle w:val="Tableappendixnormal"/>
              <w:rPr>
                <w:sz w:val="22"/>
                <w:szCs w:val="22"/>
              </w:rPr>
            </w:pPr>
            <w:r w:rsidRPr="00B7319D">
              <w:rPr>
                <w:sz w:val="22"/>
                <w:szCs w:val="22"/>
              </w:rPr>
              <w:t>A</w:t>
            </w:r>
            <w:r>
              <w:rPr>
                <w:sz w:val="22"/>
                <w:szCs w:val="22"/>
              </w:rPr>
              <w:t>ction Plan</w:t>
            </w:r>
            <w:r w:rsidR="00B22FFF" w:rsidRPr="00B7319D">
              <w:rPr>
                <w:sz w:val="22"/>
                <w:szCs w:val="22"/>
              </w:rPr>
              <w:t xml:space="preserve"> approved by </w:t>
            </w:r>
          </w:p>
        </w:tc>
        <w:tc>
          <w:tcPr>
            <w:tcW w:w="3731" w:type="pct"/>
          </w:tcPr>
          <w:p w:rsidR="00B22FFF" w:rsidRPr="00B7319D" w:rsidRDefault="00B22FFF" w:rsidP="008C7C0C">
            <w:pPr>
              <w:pStyle w:val="Tableappendixnormal"/>
              <w:jc w:val="both"/>
              <w:rPr>
                <w:sz w:val="22"/>
                <w:szCs w:val="22"/>
              </w:rPr>
            </w:pPr>
            <w:r w:rsidRPr="00B7319D">
              <w:rPr>
                <w:sz w:val="22"/>
                <w:szCs w:val="22"/>
              </w:rPr>
              <w:t>Name (and rank if applicable), response role, signature, and contact details of response element’s Controller</w:t>
            </w:r>
          </w:p>
        </w:tc>
      </w:tr>
      <w:tr w:rsidR="00B22FFF" w:rsidTr="00FE41DE">
        <w:tc>
          <w:tcPr>
            <w:tcW w:w="1269" w:type="pct"/>
          </w:tcPr>
          <w:p w:rsidR="00B22FFF" w:rsidRPr="00B7319D" w:rsidRDefault="00B22FFF" w:rsidP="008C7C0C">
            <w:pPr>
              <w:pStyle w:val="Tableappendixnormal"/>
              <w:jc w:val="both"/>
              <w:rPr>
                <w:sz w:val="22"/>
                <w:szCs w:val="22"/>
              </w:rPr>
            </w:pPr>
            <w:r w:rsidRPr="00B7319D">
              <w:rPr>
                <w:sz w:val="22"/>
                <w:szCs w:val="22"/>
              </w:rPr>
              <w:t>Distribution</w:t>
            </w:r>
          </w:p>
        </w:tc>
        <w:tc>
          <w:tcPr>
            <w:tcW w:w="3731" w:type="pct"/>
          </w:tcPr>
          <w:p w:rsidR="00B22FFF" w:rsidRPr="00B7319D" w:rsidRDefault="00B22FFF" w:rsidP="008C7C0C">
            <w:pPr>
              <w:pStyle w:val="Tableappendixnormal"/>
              <w:jc w:val="both"/>
              <w:rPr>
                <w:sz w:val="22"/>
                <w:szCs w:val="22"/>
              </w:rPr>
            </w:pPr>
            <w:r w:rsidRPr="00B7319D">
              <w:rPr>
                <w:sz w:val="22"/>
                <w:szCs w:val="22"/>
              </w:rPr>
              <w:t>Include CIMS functions, all partner agencies representatives at the CC, and any other activated sub-functions</w:t>
            </w:r>
          </w:p>
        </w:tc>
      </w:tr>
    </w:tbl>
    <w:p w:rsidR="00B22FFF" w:rsidRDefault="00B22FFF" w:rsidP="00ED429D">
      <w:pPr>
        <w:pStyle w:val="Tinyline"/>
        <w:rPr>
          <w:sz w:val="22"/>
        </w:rPr>
      </w:pPr>
    </w:p>
    <w:p w:rsidR="00067B02" w:rsidRPr="00067B02" w:rsidRDefault="00C8253A" w:rsidP="00067B02">
      <w:pPr>
        <w:pStyle w:val="Heading6"/>
      </w:pPr>
      <w:bookmarkStart w:id="265" w:name="_Toc346279497"/>
      <w:bookmarkStart w:id="266" w:name="_Toc347755729"/>
      <w:bookmarkStart w:id="267" w:name="_Toc354849498"/>
      <w:bookmarkStart w:id="268" w:name="AppendixdevelopingalogisticsSOP"/>
      <w:bookmarkStart w:id="269" w:name="_Toc392512619"/>
      <w:bookmarkStart w:id="270" w:name="_Toc393118801"/>
      <w:bookmarkStart w:id="271" w:name="_Toc436722347"/>
      <w:bookmarkStart w:id="272" w:name="_Toc436722402"/>
      <w:r>
        <w:lastRenderedPageBreak/>
        <w:t xml:space="preserve">Developing </w:t>
      </w:r>
      <w:r w:rsidR="00DA78A8">
        <w:t>response</w:t>
      </w:r>
      <w:r w:rsidR="00DA78A8" w:rsidRPr="00067B02">
        <w:t xml:space="preserve"> planning </w:t>
      </w:r>
      <w:r w:rsidR="00DA78A8">
        <w:t>procedures</w:t>
      </w:r>
      <w:bookmarkEnd w:id="265"/>
      <w:bookmarkEnd w:id="266"/>
      <w:bookmarkEnd w:id="267"/>
      <w:bookmarkEnd w:id="268"/>
      <w:bookmarkEnd w:id="269"/>
      <w:bookmarkEnd w:id="270"/>
      <w:bookmarkEnd w:id="271"/>
      <w:bookmarkEnd w:id="272"/>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705"/>
      </w:tblGrid>
      <w:tr w:rsidR="00067B02" w:rsidRPr="00067B02" w:rsidTr="00BB54F8">
        <w:tc>
          <w:tcPr>
            <w:tcW w:w="1928" w:type="dxa"/>
            <w:tcMar>
              <w:right w:w="227" w:type="dxa"/>
            </w:tcMar>
          </w:tcPr>
          <w:p w:rsidR="00067B02" w:rsidRPr="00067B02" w:rsidRDefault="00067B02" w:rsidP="00BB54F8">
            <w:pPr>
              <w:pStyle w:val="LHcolumn"/>
            </w:pPr>
          </w:p>
        </w:tc>
        <w:tc>
          <w:tcPr>
            <w:tcW w:w="7705" w:type="dxa"/>
          </w:tcPr>
          <w:p w:rsidR="00067B02" w:rsidRPr="00652C47" w:rsidRDefault="00965D87" w:rsidP="00BB54F8">
            <w:r w:rsidRPr="00652C47">
              <w:rPr>
                <w:bCs/>
              </w:rPr>
              <w:t xml:space="preserve">Response </w:t>
            </w:r>
            <w:r w:rsidR="00652C47" w:rsidRPr="00652C47">
              <w:t xml:space="preserve">planning procedures </w:t>
            </w:r>
            <w:r w:rsidR="00F9062D" w:rsidRPr="00652C47">
              <w:t>describe</w:t>
            </w:r>
            <w:r w:rsidR="00067B02" w:rsidRPr="00652C47">
              <w:t xml:space="preserve"> what planning activities are intended to be carried out during </w:t>
            </w:r>
            <w:r w:rsidR="00A64FA4" w:rsidRPr="00652C47">
              <w:t xml:space="preserve">a </w:t>
            </w:r>
            <w:r w:rsidR="00067B02" w:rsidRPr="00652C47">
              <w:t>response, and how to prepare for them. This appendix summarises what needs to be included.</w:t>
            </w:r>
          </w:p>
          <w:p w:rsidR="00067B02" w:rsidRPr="00067B02" w:rsidRDefault="00067B02" w:rsidP="00BB54F8">
            <w:pPr>
              <w:rPr>
                <w:lang w:eastAsia="en-US"/>
              </w:rPr>
            </w:pPr>
            <w:r w:rsidRPr="00652C47">
              <w:t>When</w:t>
            </w:r>
            <w:r w:rsidR="00F9062D" w:rsidRPr="00652C47">
              <w:t xml:space="preserve"> the</w:t>
            </w:r>
            <w:r w:rsidRPr="00652C47">
              <w:t xml:space="preserve"> </w:t>
            </w:r>
            <w:r w:rsidR="00652C47" w:rsidRPr="00652C47">
              <w:rPr>
                <w:bCs/>
              </w:rPr>
              <w:t xml:space="preserve">response </w:t>
            </w:r>
            <w:r w:rsidR="00652C47" w:rsidRPr="00652C47">
              <w:t xml:space="preserve">planning procedures </w:t>
            </w:r>
            <w:r w:rsidR="00F9062D" w:rsidRPr="00652C47">
              <w:t>are</w:t>
            </w:r>
            <w:r w:rsidRPr="00652C47">
              <w:t xml:space="preserve"> pr</w:t>
            </w:r>
            <w:r w:rsidRPr="00067B02">
              <w:t xml:space="preserve">epared, </w:t>
            </w:r>
            <w:r w:rsidR="00E15CCD">
              <w:t>they</w:t>
            </w:r>
            <w:r w:rsidRPr="00067B02">
              <w:rPr>
                <w:lang w:eastAsia="en-US"/>
              </w:rPr>
              <w:t xml:space="preserve"> must be approved by the CDEM Group Manager (if planning is taking place at a Group level) or the EM Officer (if planning is taking place at a local level).</w:t>
            </w:r>
          </w:p>
          <w:p w:rsidR="00067B02" w:rsidRPr="00067B02" w:rsidRDefault="00067B02" w:rsidP="00BB54F8">
            <w:pPr>
              <w:pStyle w:val="Paragraphspacer"/>
              <w:rPr>
                <w:lang w:eastAsia="en-US"/>
              </w:rPr>
            </w:pPr>
          </w:p>
        </w:tc>
      </w:tr>
    </w:tbl>
    <w:p w:rsidR="00067B02" w:rsidRPr="00067B02" w:rsidRDefault="00067B02" w:rsidP="00067B02">
      <w:pPr>
        <w:pStyle w:val="Heading7"/>
        <w:numPr>
          <w:ilvl w:val="6"/>
          <w:numId w:val="2"/>
        </w:numPr>
        <w:ind w:left="426" w:hanging="426"/>
      </w:pPr>
      <w:bookmarkStart w:id="273" w:name="_Toc392512620"/>
      <w:bookmarkStart w:id="274" w:name="_Toc436722348"/>
      <w:r w:rsidRPr="00067B02">
        <w:t>Content</w:t>
      </w:r>
      <w:bookmarkEnd w:id="273"/>
      <w:bookmarkEnd w:id="274"/>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705"/>
      </w:tblGrid>
      <w:tr w:rsidR="00067B02" w:rsidRPr="00067B02" w:rsidTr="00BB54F8">
        <w:tc>
          <w:tcPr>
            <w:tcW w:w="1928" w:type="dxa"/>
            <w:tcMar>
              <w:right w:w="227" w:type="dxa"/>
            </w:tcMar>
          </w:tcPr>
          <w:p w:rsidR="00067B02" w:rsidRPr="00067B02" w:rsidRDefault="008823D1" w:rsidP="00BB54F8">
            <w:pPr>
              <w:pStyle w:val="LHcolumn"/>
            </w:pPr>
            <w:r>
              <w:t>Coordination Centre</w:t>
            </w:r>
            <w:r w:rsidR="00067B02" w:rsidRPr="00067B02">
              <w:t xml:space="preserve"> structure </w:t>
            </w:r>
          </w:p>
        </w:tc>
        <w:tc>
          <w:tcPr>
            <w:tcW w:w="7705" w:type="dxa"/>
          </w:tcPr>
          <w:p w:rsidR="00067B02" w:rsidRPr="00067B02" w:rsidRDefault="00067B02" w:rsidP="00BB54F8">
            <w:r w:rsidRPr="00067B02">
              <w:t>Describe the overall Planning team structure, including:</w:t>
            </w:r>
          </w:p>
          <w:p w:rsidR="00067B02" w:rsidRPr="0045542A" w:rsidRDefault="00067B02" w:rsidP="0045542A">
            <w:pPr>
              <w:pStyle w:val="Bullet"/>
            </w:pPr>
            <w:r w:rsidRPr="0045542A">
              <w:t xml:space="preserve">the </w:t>
            </w:r>
            <w:r w:rsidR="00AB6230">
              <w:t xml:space="preserve">coordination centre </w:t>
            </w:r>
            <w:r w:rsidRPr="0045542A">
              <w:t>structure</w:t>
            </w:r>
          </w:p>
          <w:p w:rsidR="00067B02" w:rsidRPr="0045542A" w:rsidRDefault="00067B02" w:rsidP="0045542A">
            <w:pPr>
              <w:pStyle w:val="Bullet"/>
            </w:pPr>
            <w:r w:rsidRPr="0045542A">
              <w:t xml:space="preserve">Planning’s role within the </w:t>
            </w:r>
            <w:r w:rsidR="00AB6230">
              <w:t xml:space="preserve">coordination centre </w:t>
            </w:r>
            <w:r w:rsidRPr="0045542A">
              <w:t>structure, and</w:t>
            </w:r>
          </w:p>
          <w:p w:rsidR="00067B02" w:rsidRPr="0045542A" w:rsidRDefault="00067B02" w:rsidP="0045542A">
            <w:pPr>
              <w:pStyle w:val="Bullet"/>
            </w:pPr>
            <w:r w:rsidRPr="0045542A">
              <w:t xml:space="preserve">Planning team structure, including function and support agency representatives who will be attached to the </w:t>
            </w:r>
            <w:r w:rsidR="004F76A0" w:rsidRPr="0045542A">
              <w:t xml:space="preserve">Planning </w:t>
            </w:r>
            <w:r w:rsidRPr="0045542A">
              <w:t>team during a response.</w:t>
            </w:r>
          </w:p>
          <w:p w:rsidR="00067B02" w:rsidRPr="00067B02" w:rsidRDefault="00067B02" w:rsidP="00BB54F8">
            <w:pPr>
              <w:pStyle w:val="Paragraphspacer"/>
            </w:pPr>
          </w:p>
        </w:tc>
      </w:tr>
    </w:tbl>
    <w:p w:rsidR="00067B02" w:rsidRPr="00BB54F8" w:rsidRDefault="00067B02" w:rsidP="003D48FE">
      <w:pPr>
        <w:pStyle w:val="HeadingAppendix9"/>
      </w:pPr>
      <w:r w:rsidRPr="00BB54F8">
        <w:t xml:space="preserve">Individual </w:t>
      </w:r>
      <w:r w:rsidR="00E15CCD">
        <w:t>p</w:t>
      </w:r>
      <w:r w:rsidRPr="00BB54F8">
        <w:t>rocedures</w:t>
      </w:r>
    </w:p>
    <w:tbl>
      <w:tblPr>
        <w:tblStyle w:val="TableGrid"/>
        <w:tblW w:w="963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05"/>
      </w:tblGrid>
      <w:tr w:rsidR="00067B02" w:rsidRPr="00067B02" w:rsidTr="00BB54F8">
        <w:tc>
          <w:tcPr>
            <w:tcW w:w="1928" w:type="dxa"/>
            <w:tcMar>
              <w:right w:w="227" w:type="dxa"/>
            </w:tcMar>
          </w:tcPr>
          <w:p w:rsidR="00067B02" w:rsidRPr="007C3477" w:rsidRDefault="00067B02" w:rsidP="00BB54F8">
            <w:pPr>
              <w:pStyle w:val="LHcolumn"/>
            </w:pPr>
          </w:p>
        </w:tc>
        <w:tc>
          <w:tcPr>
            <w:tcW w:w="7705" w:type="dxa"/>
          </w:tcPr>
          <w:p w:rsidR="00067B02" w:rsidRPr="007C3477" w:rsidRDefault="00067B02" w:rsidP="00FB7070">
            <w:r w:rsidRPr="007C3477">
              <w:t xml:space="preserve">Include the processes and documentation prepared under </w:t>
            </w:r>
            <w:r w:rsidR="007C3477">
              <w:fldChar w:fldCharType="begin"/>
            </w:r>
            <w:r w:rsidR="007C3477">
              <w:instrText xml:space="preserve"> REF section4readiness \r \h </w:instrText>
            </w:r>
            <w:r w:rsidR="007C3477">
              <w:fldChar w:fldCharType="separate"/>
            </w:r>
            <w:r w:rsidR="008C7551">
              <w:t>Section 4</w:t>
            </w:r>
            <w:r w:rsidR="007C3477">
              <w:fldChar w:fldCharType="end"/>
            </w:r>
            <w:r w:rsidR="007C3477">
              <w:t xml:space="preserve"> </w:t>
            </w:r>
            <w:r w:rsidR="007C3477" w:rsidRPr="007C3477">
              <w:rPr>
                <w:rStyle w:val="CrossreferenceChar"/>
              </w:rPr>
              <w:fldChar w:fldCharType="begin"/>
            </w:r>
            <w:r w:rsidR="007C3477" w:rsidRPr="007C3477">
              <w:rPr>
                <w:rStyle w:val="CrossreferenceChar"/>
              </w:rPr>
              <w:instrText xml:space="preserve"> REF section4readiness \h </w:instrText>
            </w:r>
            <w:r w:rsidR="007C3477">
              <w:rPr>
                <w:rStyle w:val="CrossreferenceChar"/>
              </w:rPr>
              <w:instrText xml:space="preserve"> \* MERGEFORMAT </w:instrText>
            </w:r>
            <w:r w:rsidR="007C3477" w:rsidRPr="007C3477">
              <w:rPr>
                <w:rStyle w:val="CrossreferenceChar"/>
              </w:rPr>
            </w:r>
            <w:r w:rsidR="007C3477" w:rsidRPr="007C3477">
              <w:rPr>
                <w:rStyle w:val="CrossreferenceChar"/>
              </w:rPr>
              <w:fldChar w:fldCharType="separate"/>
            </w:r>
            <w:r w:rsidR="008C7551" w:rsidRPr="008C7551">
              <w:rPr>
                <w:rStyle w:val="CrossreferenceChar"/>
              </w:rPr>
              <w:t>Readiness</w:t>
            </w:r>
            <w:r w:rsidR="007C3477" w:rsidRPr="007C3477">
              <w:rPr>
                <w:rStyle w:val="CrossreferenceChar"/>
              </w:rPr>
              <w:fldChar w:fldCharType="end"/>
            </w:r>
            <w:r w:rsidR="007C3477">
              <w:t xml:space="preserve"> </w:t>
            </w:r>
            <w:r w:rsidRPr="007C3477">
              <w:t xml:space="preserve">on page </w:t>
            </w:r>
            <w:r w:rsidR="007C3477">
              <w:fldChar w:fldCharType="begin"/>
            </w:r>
            <w:r w:rsidR="007C3477">
              <w:instrText xml:space="preserve"> PAGEREF section4readiness \h </w:instrText>
            </w:r>
            <w:r w:rsidR="007C3477">
              <w:fldChar w:fldCharType="separate"/>
            </w:r>
            <w:r w:rsidR="008C7551">
              <w:rPr>
                <w:noProof/>
              </w:rPr>
              <w:t>76</w:t>
            </w:r>
            <w:r w:rsidR="007C3477">
              <w:fldChar w:fldCharType="end"/>
            </w:r>
            <w:r w:rsidR="0049619E">
              <w:t xml:space="preserve">. This can be </w:t>
            </w:r>
            <w:r w:rsidRPr="007C3477">
              <w:t>as descriptions with references, or as complete documents as appendices (see</w:t>
            </w:r>
            <w:r w:rsidR="007C3477" w:rsidRPr="007C3477">
              <w:t xml:space="preserve"> </w:t>
            </w:r>
            <w:r w:rsidR="007C3477" w:rsidRPr="007C3477">
              <w:fldChar w:fldCharType="begin"/>
            </w:r>
            <w:r w:rsidR="007C3477" w:rsidRPr="007C3477">
              <w:instrText xml:space="preserve"> REF AppendixLogisticsreadinesschecklist \r \h </w:instrText>
            </w:r>
            <w:r w:rsidR="007C3477">
              <w:instrText xml:space="preserve"> \* MERGEFORMAT </w:instrText>
            </w:r>
            <w:r w:rsidR="007C3477" w:rsidRPr="007C3477">
              <w:fldChar w:fldCharType="separate"/>
            </w:r>
            <w:r w:rsidR="008C7551">
              <w:t>Appendix E</w:t>
            </w:r>
            <w:r w:rsidR="007C3477" w:rsidRPr="007C3477">
              <w:fldChar w:fldCharType="end"/>
            </w:r>
            <w:r w:rsidR="007C3477" w:rsidRPr="007C3477">
              <w:t xml:space="preserve"> </w:t>
            </w:r>
            <w:r w:rsidR="007C3477" w:rsidRPr="007C3477">
              <w:rPr>
                <w:rStyle w:val="CrossreferenceChar"/>
              </w:rPr>
              <w:fldChar w:fldCharType="begin"/>
            </w:r>
            <w:r w:rsidR="007C3477" w:rsidRPr="007C3477">
              <w:rPr>
                <w:rStyle w:val="CrossreferenceChar"/>
              </w:rPr>
              <w:instrText xml:space="preserve"> REF AppendixLogisticsreadinesschecklist \h  \* MERGEFORMAT </w:instrText>
            </w:r>
            <w:r w:rsidR="007C3477" w:rsidRPr="007C3477">
              <w:rPr>
                <w:rStyle w:val="CrossreferenceChar"/>
              </w:rPr>
            </w:r>
            <w:r w:rsidR="007C3477" w:rsidRPr="007C3477">
              <w:rPr>
                <w:rStyle w:val="CrossreferenceChar"/>
              </w:rPr>
              <w:fldChar w:fldCharType="separate"/>
            </w:r>
            <w:r w:rsidR="008C7551" w:rsidRPr="008C7551">
              <w:rPr>
                <w:rStyle w:val="CrossreferenceChar"/>
              </w:rPr>
              <w:t>Planning readiness checklist</w:t>
            </w:r>
            <w:r w:rsidR="007C3477" w:rsidRPr="007C3477">
              <w:rPr>
                <w:rStyle w:val="CrossreferenceChar"/>
              </w:rPr>
              <w:fldChar w:fldCharType="end"/>
            </w:r>
            <w:r w:rsidRPr="007C3477">
              <w:t xml:space="preserve"> on page </w:t>
            </w:r>
            <w:r w:rsidR="007C3477" w:rsidRPr="007C3477">
              <w:fldChar w:fldCharType="begin"/>
            </w:r>
            <w:r w:rsidR="007C3477" w:rsidRPr="007C3477">
              <w:instrText xml:space="preserve"> PAGEREF AppendixLogisticsreadinesschecklist \h </w:instrText>
            </w:r>
            <w:r w:rsidR="007C3477" w:rsidRPr="007C3477">
              <w:fldChar w:fldCharType="separate"/>
            </w:r>
            <w:r w:rsidR="008C7551">
              <w:rPr>
                <w:noProof/>
              </w:rPr>
              <w:t>133</w:t>
            </w:r>
            <w:r w:rsidR="007C3477" w:rsidRPr="007C3477">
              <w:fldChar w:fldCharType="end"/>
            </w:r>
            <w:r w:rsidR="0049619E">
              <w:t xml:space="preserve"> </w:t>
            </w:r>
            <w:r w:rsidRPr="007C3477">
              <w:t xml:space="preserve">for a full list). This </w:t>
            </w:r>
            <w:r w:rsidR="0049619E">
              <w:t>should</w:t>
            </w:r>
            <w:r w:rsidRPr="007C3477">
              <w:t xml:space="preserve"> include the items listed in </w:t>
            </w:r>
            <w:r w:rsidRPr="007C3477">
              <w:fldChar w:fldCharType="begin"/>
            </w:r>
            <w:r w:rsidRPr="007C3477">
              <w:instrText xml:space="preserve"> REF _Ref380322665 \h  \* MERGEFORMAT </w:instrText>
            </w:r>
            <w:r w:rsidRPr="007C3477">
              <w:fldChar w:fldCharType="separate"/>
            </w:r>
            <w:r w:rsidR="008C7551" w:rsidRPr="007C3477">
              <w:t xml:space="preserve">Table </w:t>
            </w:r>
            <w:r w:rsidR="008C7551">
              <w:rPr>
                <w:noProof/>
              </w:rPr>
              <w:t>D</w:t>
            </w:r>
            <w:r w:rsidR="008C7551" w:rsidRPr="007C3477">
              <w:rPr>
                <w:noProof/>
              </w:rPr>
              <w:noBreakHyphen/>
            </w:r>
            <w:r w:rsidR="008C7551">
              <w:rPr>
                <w:noProof/>
              </w:rPr>
              <w:t>1</w:t>
            </w:r>
            <w:r w:rsidRPr="007C3477">
              <w:fldChar w:fldCharType="end"/>
            </w:r>
            <w:r w:rsidRPr="007C3477">
              <w:t xml:space="preserve"> and </w:t>
            </w:r>
            <w:r w:rsidRPr="007C3477">
              <w:fldChar w:fldCharType="begin"/>
            </w:r>
            <w:r w:rsidRPr="007C3477">
              <w:instrText xml:space="preserve"> REF _Ref380322667 \h  \* MERGEFORMAT </w:instrText>
            </w:r>
            <w:r w:rsidRPr="007C3477">
              <w:fldChar w:fldCharType="separate"/>
            </w:r>
            <w:r w:rsidR="008C7551" w:rsidRPr="007C3477">
              <w:t xml:space="preserve">Table </w:t>
            </w:r>
            <w:r w:rsidR="008C7551">
              <w:rPr>
                <w:noProof/>
              </w:rPr>
              <w:t>D</w:t>
            </w:r>
            <w:r w:rsidR="008C7551" w:rsidRPr="007C3477">
              <w:rPr>
                <w:noProof/>
              </w:rPr>
              <w:noBreakHyphen/>
            </w:r>
            <w:r w:rsidR="008C7551">
              <w:rPr>
                <w:noProof/>
              </w:rPr>
              <w:t>2</w:t>
            </w:r>
            <w:r w:rsidRPr="007C3477">
              <w:fldChar w:fldCharType="end"/>
            </w:r>
            <w:r w:rsidRPr="007C3477">
              <w:t>.</w:t>
            </w:r>
          </w:p>
        </w:tc>
      </w:tr>
    </w:tbl>
    <w:p w:rsidR="00067B02" w:rsidRPr="00067B02" w:rsidRDefault="00067B02" w:rsidP="00067B02">
      <w:pPr>
        <w:pStyle w:val="Spacer"/>
        <w:rPr>
          <w:highlight w:val="yellow"/>
        </w:rPr>
      </w:pPr>
    </w:p>
    <w:p w:rsidR="00067B02" w:rsidRPr="007C3477" w:rsidRDefault="00067B02" w:rsidP="00067B02">
      <w:pPr>
        <w:pStyle w:val="Caption"/>
        <w:keepNext/>
      </w:pPr>
      <w:bookmarkStart w:id="275" w:name="_Ref380322665"/>
      <w:bookmarkStart w:id="276" w:name="_Ref380322659"/>
      <w:r w:rsidRPr="007C3477">
        <w:t xml:space="preserve">Table </w:t>
      </w:r>
      <w:fldSimple w:instr=" STYLEREF 6 \s ">
        <w:r w:rsidR="008C7551">
          <w:rPr>
            <w:noProof/>
          </w:rPr>
          <w:t>D</w:t>
        </w:r>
      </w:fldSimple>
      <w:r w:rsidRPr="007C3477">
        <w:noBreakHyphen/>
      </w:r>
      <w:fldSimple w:instr=" SEQ Table_Apx \* ARABIC \s 6 ">
        <w:r w:rsidR="008C7551">
          <w:rPr>
            <w:noProof/>
          </w:rPr>
          <w:t>1</w:t>
        </w:r>
      </w:fldSimple>
      <w:bookmarkEnd w:id="275"/>
      <w:r w:rsidRPr="007C3477">
        <w:t xml:space="preserve"> Procedures to include</w:t>
      </w:r>
      <w:bookmarkEnd w:id="276"/>
    </w:p>
    <w:tbl>
      <w:tblPr>
        <w:tblStyle w:val="TableGrid"/>
        <w:tblW w:w="9639" w:type="dxa"/>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ayout w:type="fixed"/>
        <w:tblLook w:val="04A0" w:firstRow="1" w:lastRow="0" w:firstColumn="1" w:lastColumn="0" w:noHBand="0" w:noVBand="1"/>
      </w:tblPr>
      <w:tblGrid>
        <w:gridCol w:w="2127"/>
        <w:gridCol w:w="7512"/>
      </w:tblGrid>
      <w:tr w:rsidR="00067B02" w:rsidRPr="00067B02" w:rsidTr="00BB54F8">
        <w:trPr>
          <w:cantSplit/>
          <w:tblHeader/>
        </w:trPr>
        <w:tc>
          <w:tcPr>
            <w:tcW w:w="2127" w:type="dxa"/>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067B02" w:rsidRPr="00067B02" w:rsidRDefault="00067B02" w:rsidP="00BB54F8">
            <w:pPr>
              <w:pStyle w:val="Tableheading"/>
            </w:pPr>
            <w:r w:rsidRPr="00067B02">
              <w:t>Topic</w:t>
            </w:r>
          </w:p>
        </w:tc>
        <w:tc>
          <w:tcPr>
            <w:tcW w:w="7512" w:type="dxa"/>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rsidR="00067B02" w:rsidRPr="00067B02" w:rsidRDefault="00067B02" w:rsidP="00BB54F8">
            <w:pPr>
              <w:pStyle w:val="Tableheading"/>
            </w:pPr>
            <w:r w:rsidRPr="00067B02">
              <w:t>Content to include</w:t>
            </w:r>
          </w:p>
        </w:tc>
      </w:tr>
      <w:tr w:rsidR="00067B02" w:rsidRPr="00067B02" w:rsidTr="00BB54F8">
        <w:trPr>
          <w:cantSplit/>
        </w:trPr>
        <w:tc>
          <w:tcPr>
            <w:tcW w:w="2127" w:type="dxa"/>
            <w:tcBorders>
              <w:top w:val="single" w:sz="6" w:space="0" w:color="005A9B" w:themeColor="background2"/>
              <w:bottom w:val="single" w:sz="6" w:space="0" w:color="005A9B" w:themeColor="background2"/>
            </w:tcBorders>
          </w:tcPr>
          <w:p w:rsidR="00067B02" w:rsidRPr="00BB54F8" w:rsidRDefault="00067B02" w:rsidP="00BB54F8">
            <w:pPr>
              <w:pStyle w:val="Tablenormal0"/>
            </w:pPr>
            <w:r w:rsidRPr="00BB54F8">
              <w:t>Role descriptions</w:t>
            </w:r>
          </w:p>
        </w:tc>
        <w:tc>
          <w:tcPr>
            <w:tcW w:w="7512" w:type="dxa"/>
            <w:tcBorders>
              <w:top w:val="single" w:sz="6" w:space="0" w:color="005A9B" w:themeColor="background2"/>
              <w:bottom w:val="single" w:sz="6" w:space="0" w:color="005A9B" w:themeColor="background2"/>
            </w:tcBorders>
          </w:tcPr>
          <w:p w:rsidR="00067B02" w:rsidRPr="00BB54F8" w:rsidRDefault="0049619E" w:rsidP="007C3477">
            <w:pPr>
              <w:pStyle w:val="Tablebullet"/>
              <w:numPr>
                <w:ilvl w:val="0"/>
                <w:numId w:val="0"/>
              </w:numPr>
            </w:pPr>
            <w:r>
              <w:t>Role</w:t>
            </w:r>
            <w:r w:rsidR="00067B02" w:rsidRPr="00BB54F8">
              <w:t xml:space="preserve"> descriptions of all positions in </w:t>
            </w:r>
            <w:r w:rsidR="00BB54F8">
              <w:t>Planning</w:t>
            </w:r>
            <w:r w:rsidR="007C3477">
              <w:t>, including support agency representatives</w:t>
            </w:r>
          </w:p>
        </w:tc>
      </w:tr>
      <w:tr w:rsidR="007C3477" w:rsidRPr="00067B02" w:rsidTr="00BB54F8">
        <w:trPr>
          <w:cantSplit/>
        </w:trPr>
        <w:tc>
          <w:tcPr>
            <w:tcW w:w="2127" w:type="dxa"/>
            <w:tcBorders>
              <w:top w:val="single" w:sz="6" w:space="0" w:color="005A9B" w:themeColor="background2"/>
              <w:bottom w:val="single" w:sz="6" w:space="0" w:color="005A9B" w:themeColor="background2"/>
            </w:tcBorders>
          </w:tcPr>
          <w:p w:rsidR="007C3477" w:rsidRPr="007B35B8" w:rsidRDefault="007C3477" w:rsidP="004C20D5">
            <w:pPr>
              <w:pStyle w:val="Tablenormal0"/>
            </w:pPr>
            <w:r w:rsidRPr="007B35B8">
              <w:t>Planning process</w:t>
            </w:r>
          </w:p>
        </w:tc>
        <w:tc>
          <w:tcPr>
            <w:tcW w:w="7512" w:type="dxa"/>
            <w:tcBorders>
              <w:top w:val="single" w:sz="6" w:space="0" w:color="005A9B" w:themeColor="background2"/>
              <w:bottom w:val="single" w:sz="6" w:space="0" w:color="005A9B" w:themeColor="background2"/>
            </w:tcBorders>
          </w:tcPr>
          <w:p w:rsidR="007C3477" w:rsidRPr="007B35B8" w:rsidRDefault="007C3477" w:rsidP="007B35B8">
            <w:r w:rsidRPr="007B35B8">
              <w:t xml:space="preserve">Based on the planning process in this guideline. </w:t>
            </w:r>
            <w:r w:rsidR="005A7982" w:rsidRPr="005A7982">
              <w:t xml:space="preserve">See </w:t>
            </w:r>
            <w:r w:rsidR="005A7982">
              <w:fldChar w:fldCharType="begin"/>
            </w:r>
            <w:r w:rsidR="005A7982">
              <w:instrText xml:space="preserve"> REF sectionplanningprocesses \n \h </w:instrText>
            </w:r>
            <w:r w:rsidR="005A7982">
              <w:fldChar w:fldCharType="separate"/>
            </w:r>
            <w:r w:rsidR="008C7551">
              <w:t>Section 3</w:t>
            </w:r>
            <w:r w:rsidR="005A7982">
              <w:fldChar w:fldCharType="end"/>
            </w:r>
            <w:r w:rsidR="005A7982" w:rsidRPr="005A7982">
              <w:t xml:space="preserve"> </w:t>
            </w:r>
            <w:r w:rsidR="005A7982" w:rsidRPr="005A7982">
              <w:rPr>
                <w:rStyle w:val="CrossreferenceChar"/>
              </w:rPr>
              <w:fldChar w:fldCharType="begin"/>
            </w:r>
            <w:r w:rsidR="005A7982" w:rsidRPr="005A7982">
              <w:rPr>
                <w:rStyle w:val="CrossreferenceChar"/>
              </w:rPr>
              <w:instrText xml:space="preserve"> REF sectionplanningprocesses \h </w:instrText>
            </w:r>
            <w:r w:rsidR="005A7982">
              <w:rPr>
                <w:rStyle w:val="CrossreferenceChar"/>
              </w:rPr>
              <w:instrText xml:space="preserve"> \* MERGEFORMAT </w:instrText>
            </w:r>
            <w:r w:rsidR="005A7982" w:rsidRPr="005A7982">
              <w:rPr>
                <w:rStyle w:val="CrossreferenceChar"/>
              </w:rPr>
            </w:r>
            <w:r w:rsidR="005A7982" w:rsidRPr="005A7982">
              <w:rPr>
                <w:rStyle w:val="CrossreferenceChar"/>
              </w:rPr>
              <w:fldChar w:fldCharType="separate"/>
            </w:r>
            <w:r w:rsidR="008C7551" w:rsidRPr="008C7551">
              <w:rPr>
                <w:rStyle w:val="CrossreferenceChar"/>
              </w:rPr>
              <w:t>Planning processes</w:t>
            </w:r>
            <w:r w:rsidR="005A7982" w:rsidRPr="005A7982">
              <w:rPr>
                <w:rStyle w:val="CrossreferenceChar"/>
              </w:rPr>
              <w:fldChar w:fldCharType="end"/>
            </w:r>
            <w:r w:rsidR="005A7982" w:rsidRPr="005A7982">
              <w:rPr>
                <w:rStyle w:val="CrossreferenceChar"/>
              </w:rPr>
              <w:t xml:space="preserve"> </w:t>
            </w:r>
            <w:r w:rsidR="005A7982" w:rsidRPr="005A7982">
              <w:t>on page</w:t>
            </w:r>
            <w:r w:rsidR="005A7982">
              <w:t xml:space="preserve"> </w:t>
            </w:r>
            <w:r w:rsidR="005A7982">
              <w:fldChar w:fldCharType="begin"/>
            </w:r>
            <w:r w:rsidR="005A7982">
              <w:instrText xml:space="preserve"> PAGEREF sectionplanningprocesses \h </w:instrText>
            </w:r>
            <w:r w:rsidR="005A7982">
              <w:fldChar w:fldCharType="separate"/>
            </w:r>
            <w:r w:rsidR="008C7551">
              <w:rPr>
                <w:noProof/>
              </w:rPr>
              <w:t>42</w:t>
            </w:r>
            <w:r w:rsidR="005A7982">
              <w:fldChar w:fldCharType="end"/>
            </w:r>
            <w:r w:rsidR="007B35B8" w:rsidRPr="007B35B8">
              <w:t>.</w:t>
            </w:r>
          </w:p>
        </w:tc>
      </w:tr>
      <w:tr w:rsidR="007C3477" w:rsidRPr="00067B02" w:rsidTr="00BB54F8">
        <w:trPr>
          <w:cantSplit/>
        </w:trPr>
        <w:tc>
          <w:tcPr>
            <w:tcW w:w="2127" w:type="dxa"/>
            <w:tcBorders>
              <w:top w:val="single" w:sz="6" w:space="0" w:color="005A9B" w:themeColor="background2"/>
              <w:bottom w:val="single" w:sz="6" w:space="0" w:color="005A9B" w:themeColor="background2"/>
            </w:tcBorders>
          </w:tcPr>
          <w:p w:rsidR="007C3477" w:rsidRPr="005A7982" w:rsidRDefault="00651040" w:rsidP="004C20D5">
            <w:pPr>
              <w:pStyle w:val="Tablenormal0"/>
            </w:pPr>
            <w:r w:rsidRPr="005A7982">
              <w:t xml:space="preserve">Hazard and Environment Analysis </w:t>
            </w:r>
            <w:r w:rsidR="007C3477" w:rsidRPr="005A7982">
              <w:t>(</w:t>
            </w:r>
            <w:r w:rsidRPr="005A7982">
              <w:t>HEA</w:t>
            </w:r>
            <w:r w:rsidR="007C3477" w:rsidRPr="005A7982">
              <w:t>)</w:t>
            </w:r>
          </w:p>
        </w:tc>
        <w:tc>
          <w:tcPr>
            <w:tcW w:w="7512" w:type="dxa"/>
            <w:tcBorders>
              <w:top w:val="single" w:sz="6" w:space="0" w:color="005A9B" w:themeColor="background2"/>
              <w:bottom w:val="single" w:sz="6" w:space="0" w:color="005A9B" w:themeColor="background2"/>
            </w:tcBorders>
          </w:tcPr>
          <w:p w:rsidR="007C3477" w:rsidRPr="005A7982" w:rsidRDefault="007C3477" w:rsidP="00BB54F8">
            <w:pPr>
              <w:pStyle w:val="Tablebullet"/>
            </w:pPr>
            <w:r w:rsidRPr="005A7982">
              <w:t xml:space="preserve">This </w:t>
            </w:r>
            <w:r w:rsidR="005E5F88" w:rsidRPr="005A7982">
              <w:t>should</w:t>
            </w:r>
            <w:r w:rsidRPr="005A7982">
              <w:t xml:space="preserve"> be placed in the </w:t>
            </w:r>
            <w:r w:rsidRPr="005A7982">
              <w:rPr>
                <w:i/>
              </w:rPr>
              <w:t>Intelligence</w:t>
            </w:r>
            <w:r w:rsidRPr="005A7982">
              <w:t xml:space="preserve"> </w:t>
            </w:r>
            <w:r w:rsidRPr="005A7982">
              <w:rPr>
                <w:i/>
              </w:rPr>
              <w:t>CDEM Plan</w:t>
            </w:r>
            <w:r w:rsidRPr="005A7982">
              <w:t>, as it is an intelligence process.</w:t>
            </w:r>
          </w:p>
          <w:p w:rsidR="007C3477" w:rsidRPr="005A7982" w:rsidRDefault="007C3477" w:rsidP="005A7982">
            <w:pPr>
              <w:pStyle w:val="Tablebullet"/>
            </w:pPr>
            <w:r w:rsidRPr="005A7982">
              <w:t xml:space="preserve">Whichever document it is included in, it should be based on </w:t>
            </w:r>
            <w:r w:rsidR="005A7982">
              <w:t xml:space="preserve">the process in </w:t>
            </w:r>
            <w:r w:rsidRPr="005A7982">
              <w:fldChar w:fldCharType="begin"/>
            </w:r>
            <w:r w:rsidRPr="005A7982">
              <w:instrText xml:space="preserve"> REF appendixIPOE \r \h  \* MERGEFORMAT </w:instrText>
            </w:r>
            <w:r w:rsidRPr="005A7982">
              <w:fldChar w:fldCharType="separate"/>
            </w:r>
            <w:r w:rsidR="008C7551">
              <w:t>Appendix A</w:t>
            </w:r>
            <w:r w:rsidRPr="005A7982">
              <w:fldChar w:fldCharType="end"/>
            </w:r>
            <w:r w:rsidRPr="005A7982">
              <w:t xml:space="preserve"> </w:t>
            </w:r>
            <w:r w:rsidRPr="005A7982">
              <w:rPr>
                <w:rStyle w:val="CrossreferenceChar"/>
              </w:rPr>
              <w:fldChar w:fldCharType="begin"/>
            </w:r>
            <w:r w:rsidRPr="005A7982">
              <w:rPr>
                <w:rStyle w:val="CrossreferenceChar"/>
              </w:rPr>
              <w:instrText xml:space="preserve"> REF appendixIPOE \h  \* MERGEFORMAT </w:instrText>
            </w:r>
            <w:r w:rsidRPr="005A7982">
              <w:rPr>
                <w:rStyle w:val="CrossreferenceChar"/>
              </w:rPr>
            </w:r>
            <w:r w:rsidRPr="005A7982">
              <w:rPr>
                <w:rStyle w:val="CrossreferenceChar"/>
              </w:rPr>
              <w:fldChar w:fldCharType="separate"/>
            </w:r>
            <w:r w:rsidR="008C7551" w:rsidRPr="008C7551">
              <w:rPr>
                <w:rStyle w:val="CrossreferenceChar"/>
              </w:rPr>
              <w:t>Hazard and Environment Analysis (HEA)</w:t>
            </w:r>
            <w:r w:rsidRPr="005A7982">
              <w:rPr>
                <w:rStyle w:val="CrossreferenceChar"/>
              </w:rPr>
              <w:fldChar w:fldCharType="end"/>
            </w:r>
            <w:r w:rsidRPr="005A7982">
              <w:t xml:space="preserve"> on page </w:t>
            </w:r>
            <w:r w:rsidRPr="005A7982">
              <w:fldChar w:fldCharType="begin"/>
            </w:r>
            <w:r w:rsidRPr="005A7982">
              <w:instrText xml:space="preserve"> PAGEREF appendixIPOE \h </w:instrText>
            </w:r>
            <w:r w:rsidRPr="005A7982">
              <w:fldChar w:fldCharType="separate"/>
            </w:r>
            <w:r w:rsidR="008C7551">
              <w:rPr>
                <w:noProof/>
              </w:rPr>
              <w:t>90</w:t>
            </w:r>
            <w:r w:rsidRPr="005A7982">
              <w:fldChar w:fldCharType="end"/>
            </w:r>
            <w:r w:rsidRPr="005A7982">
              <w:t>.</w:t>
            </w:r>
          </w:p>
        </w:tc>
      </w:tr>
      <w:tr w:rsidR="00835618" w:rsidRPr="00067B02" w:rsidTr="00BB54F8">
        <w:trPr>
          <w:cantSplit/>
        </w:trPr>
        <w:tc>
          <w:tcPr>
            <w:tcW w:w="2127" w:type="dxa"/>
            <w:tcBorders>
              <w:top w:val="single" w:sz="6" w:space="0" w:color="005A9B" w:themeColor="background2"/>
              <w:bottom w:val="single" w:sz="6" w:space="0" w:color="005A9B" w:themeColor="background2"/>
            </w:tcBorders>
          </w:tcPr>
          <w:p w:rsidR="00835618" w:rsidRPr="007C3477" w:rsidRDefault="00835618" w:rsidP="00BB54F8">
            <w:pPr>
              <w:pStyle w:val="Tablenormal0"/>
            </w:pPr>
            <w:r>
              <w:t>Activation procedure</w:t>
            </w:r>
          </w:p>
        </w:tc>
        <w:tc>
          <w:tcPr>
            <w:tcW w:w="7512" w:type="dxa"/>
            <w:tcBorders>
              <w:top w:val="single" w:sz="6" w:space="0" w:color="005A9B" w:themeColor="background2"/>
              <w:bottom w:val="single" w:sz="6" w:space="0" w:color="005A9B" w:themeColor="background2"/>
            </w:tcBorders>
          </w:tcPr>
          <w:p w:rsidR="00835618" w:rsidRPr="007C3477" w:rsidRDefault="00835618" w:rsidP="00835618">
            <w:pPr>
              <w:pStyle w:val="Tablebullet"/>
              <w:numPr>
                <w:ilvl w:val="0"/>
                <w:numId w:val="0"/>
              </w:numPr>
            </w:pPr>
            <w:r>
              <w:t xml:space="preserve">See </w:t>
            </w:r>
            <w:r>
              <w:fldChar w:fldCharType="begin"/>
            </w:r>
            <w:r>
              <w:instrText xml:space="preserve"> REF appendixLogisticsresponseprocedure \r \h </w:instrText>
            </w:r>
            <w:r>
              <w:fldChar w:fldCharType="separate"/>
            </w:r>
            <w:r w:rsidR="008C7551">
              <w:t>Appendix F</w:t>
            </w:r>
            <w:r>
              <w:fldChar w:fldCharType="end"/>
            </w:r>
            <w:r>
              <w:t xml:space="preserve"> </w:t>
            </w:r>
            <w:r w:rsidRPr="0049619E">
              <w:rPr>
                <w:rStyle w:val="CrossreferenceChar"/>
              </w:rPr>
              <w:fldChar w:fldCharType="begin"/>
            </w:r>
            <w:r w:rsidRPr="0049619E">
              <w:rPr>
                <w:rStyle w:val="CrossreferenceChar"/>
              </w:rPr>
              <w:instrText xml:space="preserve"> REF appendixLogisticsresponseprocedure \h </w:instrText>
            </w:r>
            <w:r w:rsidR="0049619E">
              <w:rPr>
                <w:rStyle w:val="CrossreferenceChar"/>
              </w:rPr>
              <w:instrText xml:space="preserve"> \* MERGEFORMAT </w:instrText>
            </w:r>
            <w:r w:rsidRPr="0049619E">
              <w:rPr>
                <w:rStyle w:val="CrossreferenceChar"/>
              </w:rPr>
            </w:r>
            <w:r w:rsidRPr="0049619E">
              <w:rPr>
                <w:rStyle w:val="CrossreferenceChar"/>
              </w:rPr>
              <w:fldChar w:fldCharType="separate"/>
            </w:r>
            <w:r w:rsidR="008C7551" w:rsidRPr="008C7551">
              <w:rPr>
                <w:rStyle w:val="CrossreferenceChar"/>
              </w:rPr>
              <w:t>Planning response procedure</w:t>
            </w:r>
            <w:r w:rsidRPr="0049619E">
              <w:rPr>
                <w:rStyle w:val="CrossreferenceChar"/>
              </w:rPr>
              <w:fldChar w:fldCharType="end"/>
            </w:r>
            <w:r>
              <w:t xml:space="preserve"> on page </w:t>
            </w:r>
            <w:r>
              <w:fldChar w:fldCharType="begin"/>
            </w:r>
            <w:r>
              <w:instrText xml:space="preserve"> PAGEREF appendixLogisticsresponseprocedure \h </w:instrText>
            </w:r>
            <w:r>
              <w:fldChar w:fldCharType="separate"/>
            </w:r>
            <w:r w:rsidR="008C7551">
              <w:rPr>
                <w:noProof/>
              </w:rPr>
              <w:t>135</w:t>
            </w:r>
            <w:r>
              <w:fldChar w:fldCharType="end"/>
            </w:r>
            <w:r>
              <w:t xml:space="preserve">. </w:t>
            </w:r>
          </w:p>
        </w:tc>
      </w:tr>
    </w:tbl>
    <w:p w:rsidR="00067B02" w:rsidRPr="007C3477" w:rsidRDefault="00067B02" w:rsidP="00067B02">
      <w:pPr>
        <w:pStyle w:val="Caption"/>
        <w:keepNext/>
      </w:pPr>
      <w:bookmarkStart w:id="277" w:name="_Ref380322667"/>
      <w:r w:rsidRPr="007C3477">
        <w:t xml:space="preserve">Table </w:t>
      </w:r>
      <w:fldSimple w:instr=" STYLEREF 6 \s ">
        <w:r w:rsidR="008C7551">
          <w:rPr>
            <w:noProof/>
          </w:rPr>
          <w:t>D</w:t>
        </w:r>
      </w:fldSimple>
      <w:r w:rsidRPr="007C3477">
        <w:noBreakHyphen/>
      </w:r>
      <w:fldSimple w:instr=" SEQ Table_Apx \* ARABIC \s 6 ">
        <w:r w:rsidR="008C7551">
          <w:rPr>
            <w:noProof/>
          </w:rPr>
          <w:t>2</w:t>
        </w:r>
      </w:fldSimple>
      <w:bookmarkEnd w:id="277"/>
      <w:r w:rsidRPr="007C3477">
        <w:t xml:space="preserve"> Appendices to include</w:t>
      </w:r>
    </w:p>
    <w:tbl>
      <w:tblPr>
        <w:tblStyle w:val="TableGrid"/>
        <w:tblW w:w="9639" w:type="dxa"/>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ayout w:type="fixed"/>
        <w:tblLook w:val="04A0" w:firstRow="1" w:lastRow="0" w:firstColumn="1" w:lastColumn="0" w:noHBand="0" w:noVBand="1"/>
      </w:tblPr>
      <w:tblGrid>
        <w:gridCol w:w="1985"/>
        <w:gridCol w:w="7654"/>
      </w:tblGrid>
      <w:tr w:rsidR="00067B02" w:rsidRPr="00067B02" w:rsidTr="00BB54F8">
        <w:trPr>
          <w:cantSplit/>
          <w:tblHeader/>
        </w:trPr>
        <w:tc>
          <w:tcPr>
            <w:tcW w:w="1985" w:type="dxa"/>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067B02" w:rsidRPr="00067B02" w:rsidRDefault="00067B02" w:rsidP="00BB54F8">
            <w:pPr>
              <w:pStyle w:val="Tableheading"/>
            </w:pPr>
            <w:r w:rsidRPr="00067B02">
              <w:t>Appendices</w:t>
            </w:r>
          </w:p>
        </w:tc>
        <w:tc>
          <w:tcPr>
            <w:tcW w:w="7654" w:type="dxa"/>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rsidR="00067B02" w:rsidRPr="00067B02" w:rsidRDefault="00067B02" w:rsidP="00BB54F8">
            <w:pPr>
              <w:pStyle w:val="Tableheading"/>
            </w:pPr>
            <w:r w:rsidRPr="00067B02">
              <w:t>Content to include</w:t>
            </w:r>
          </w:p>
        </w:tc>
      </w:tr>
      <w:tr w:rsidR="007C3477" w:rsidRPr="00067B02" w:rsidTr="00BB54F8">
        <w:trPr>
          <w:cantSplit/>
        </w:trPr>
        <w:tc>
          <w:tcPr>
            <w:tcW w:w="1985" w:type="dxa"/>
            <w:tcBorders>
              <w:top w:val="single" w:sz="6" w:space="0" w:color="005A9B" w:themeColor="background2"/>
              <w:bottom w:val="single" w:sz="6" w:space="0" w:color="005A9B" w:themeColor="background2"/>
            </w:tcBorders>
          </w:tcPr>
          <w:p w:rsidR="007C3477" w:rsidRPr="007C3477" w:rsidRDefault="007C3477" w:rsidP="004C20D5">
            <w:pPr>
              <w:pStyle w:val="Tablenormal0"/>
            </w:pPr>
            <w:r w:rsidRPr="007C3477">
              <w:t>Templates</w:t>
            </w:r>
          </w:p>
        </w:tc>
        <w:tc>
          <w:tcPr>
            <w:tcW w:w="7654" w:type="dxa"/>
            <w:tcBorders>
              <w:top w:val="single" w:sz="6" w:space="0" w:color="005A9B" w:themeColor="background2"/>
              <w:bottom w:val="single" w:sz="6" w:space="0" w:color="005A9B" w:themeColor="background2"/>
            </w:tcBorders>
          </w:tcPr>
          <w:p w:rsidR="007C3477" w:rsidRPr="007C3477" w:rsidRDefault="005A7982" w:rsidP="00C75DE7">
            <w:pPr>
              <w:pStyle w:val="Tablebullet"/>
            </w:pPr>
            <w:r>
              <w:t xml:space="preserve">See </w:t>
            </w:r>
            <w:r>
              <w:fldChar w:fldCharType="begin"/>
            </w:r>
            <w:r>
              <w:instrText xml:space="preserve"> REF appendixtemplates \n \h </w:instrText>
            </w:r>
            <w:r>
              <w:fldChar w:fldCharType="separate"/>
            </w:r>
            <w:r w:rsidR="008C7551">
              <w:t>Appendix C</w:t>
            </w:r>
            <w:r>
              <w:fldChar w:fldCharType="end"/>
            </w:r>
            <w:r>
              <w:t xml:space="preserve"> </w:t>
            </w:r>
            <w:r w:rsidRPr="005A7982">
              <w:rPr>
                <w:rStyle w:val="CrossreferenceChar"/>
              </w:rPr>
              <w:fldChar w:fldCharType="begin"/>
            </w:r>
            <w:r w:rsidRPr="005A7982">
              <w:rPr>
                <w:rStyle w:val="CrossreferenceChar"/>
              </w:rPr>
              <w:instrText xml:space="preserve"> REF appendixtemplates \h </w:instrText>
            </w:r>
            <w:r>
              <w:rPr>
                <w:rStyle w:val="CrossreferenceChar"/>
              </w:rPr>
              <w:instrText xml:space="preserve"> \* MERGEFORMAT </w:instrText>
            </w:r>
            <w:r w:rsidRPr="005A7982">
              <w:rPr>
                <w:rStyle w:val="CrossreferenceChar"/>
              </w:rPr>
            </w:r>
            <w:r w:rsidRPr="005A7982">
              <w:rPr>
                <w:rStyle w:val="CrossreferenceChar"/>
              </w:rPr>
              <w:fldChar w:fldCharType="separate"/>
            </w:r>
            <w:r w:rsidR="008C7551" w:rsidRPr="008C7551">
              <w:rPr>
                <w:rStyle w:val="CrossreferenceChar"/>
              </w:rPr>
              <w:t>Templates</w:t>
            </w:r>
            <w:r w:rsidRPr="005A7982">
              <w:rPr>
                <w:rStyle w:val="CrossreferenceChar"/>
              </w:rPr>
              <w:fldChar w:fldCharType="end"/>
            </w:r>
            <w:r>
              <w:t xml:space="preserve"> </w:t>
            </w:r>
            <w:r w:rsidR="007C3477" w:rsidRPr="007C3477">
              <w:t xml:space="preserve">on page </w:t>
            </w:r>
            <w:r>
              <w:fldChar w:fldCharType="begin"/>
            </w:r>
            <w:r>
              <w:instrText xml:space="preserve"> PAGEREF appendixtemplates \h </w:instrText>
            </w:r>
            <w:r>
              <w:fldChar w:fldCharType="separate"/>
            </w:r>
            <w:r w:rsidR="008C7551">
              <w:rPr>
                <w:noProof/>
              </w:rPr>
              <w:t>102</w:t>
            </w:r>
            <w:r>
              <w:fldChar w:fldCharType="end"/>
            </w:r>
            <w:r w:rsidR="007C3477" w:rsidRPr="007C3477">
              <w:t>.</w:t>
            </w:r>
          </w:p>
        </w:tc>
      </w:tr>
      <w:tr w:rsidR="007C3477" w:rsidRPr="00067B02" w:rsidTr="00BB54F8">
        <w:trPr>
          <w:cantSplit/>
        </w:trPr>
        <w:tc>
          <w:tcPr>
            <w:tcW w:w="1985" w:type="dxa"/>
            <w:tcBorders>
              <w:top w:val="single" w:sz="6" w:space="0" w:color="005A9B" w:themeColor="background2"/>
              <w:bottom w:val="single" w:sz="6" w:space="0" w:color="005A9B" w:themeColor="background2"/>
            </w:tcBorders>
          </w:tcPr>
          <w:p w:rsidR="007C3477" w:rsidRPr="00067B02" w:rsidRDefault="007C3477" w:rsidP="004C20D5">
            <w:pPr>
              <w:pStyle w:val="Tablenormal0"/>
              <w:rPr>
                <w:highlight w:val="yellow"/>
              </w:rPr>
            </w:pPr>
            <w:r>
              <w:t>Databases</w:t>
            </w:r>
          </w:p>
        </w:tc>
        <w:tc>
          <w:tcPr>
            <w:tcW w:w="7654" w:type="dxa"/>
            <w:tcBorders>
              <w:top w:val="single" w:sz="6" w:space="0" w:color="005A9B" w:themeColor="background2"/>
              <w:bottom w:val="single" w:sz="6" w:space="0" w:color="005A9B" w:themeColor="background2"/>
            </w:tcBorders>
          </w:tcPr>
          <w:p w:rsidR="007C3477" w:rsidRPr="007C3477" w:rsidRDefault="007C3477" w:rsidP="00813E4F">
            <w:pPr>
              <w:pStyle w:val="Tablebullet"/>
            </w:pPr>
            <w:r w:rsidRPr="007C3477">
              <w:t>See</w:t>
            </w:r>
            <w:r w:rsidR="00813E4F">
              <w:t xml:space="preserve"> </w:t>
            </w:r>
            <w:r w:rsidR="007B35B8">
              <w:t xml:space="preserve">section </w:t>
            </w:r>
            <w:r w:rsidR="00813E4F">
              <w:fldChar w:fldCharType="begin"/>
            </w:r>
            <w:r w:rsidR="00813E4F">
              <w:instrText xml:space="preserve"> REF _Ref422388407 \n \h </w:instrText>
            </w:r>
            <w:r w:rsidR="00813E4F">
              <w:fldChar w:fldCharType="separate"/>
            </w:r>
            <w:r w:rsidR="008C7551">
              <w:t>4.1</w:t>
            </w:r>
            <w:r w:rsidR="00813E4F">
              <w:fldChar w:fldCharType="end"/>
            </w:r>
            <w:r w:rsidR="00813E4F">
              <w:t xml:space="preserve"> </w:t>
            </w:r>
            <w:r w:rsidR="00813E4F" w:rsidRPr="00813E4F">
              <w:rPr>
                <w:i/>
                <w:color w:val="005A9B" w:themeColor="background2"/>
                <w:u w:val="single"/>
              </w:rPr>
              <w:fldChar w:fldCharType="begin"/>
            </w:r>
            <w:r w:rsidR="00813E4F" w:rsidRPr="00813E4F">
              <w:rPr>
                <w:i/>
                <w:color w:val="005A9B" w:themeColor="background2"/>
                <w:u w:val="single"/>
              </w:rPr>
              <w:instrText xml:space="preserve"> REF _Ref422388410 \h  \* MERGEFORMAT </w:instrText>
            </w:r>
            <w:r w:rsidR="00813E4F" w:rsidRPr="00813E4F">
              <w:rPr>
                <w:i/>
                <w:color w:val="005A9B" w:themeColor="background2"/>
                <w:u w:val="single"/>
              </w:rPr>
            </w:r>
            <w:r w:rsidR="00813E4F" w:rsidRPr="00813E4F">
              <w:rPr>
                <w:i/>
                <w:color w:val="005A9B" w:themeColor="background2"/>
                <w:u w:val="single"/>
              </w:rPr>
              <w:fldChar w:fldCharType="separate"/>
            </w:r>
            <w:r w:rsidR="008C7551" w:rsidRPr="008C7551">
              <w:rPr>
                <w:i/>
                <w:color w:val="005A9B" w:themeColor="background2"/>
                <w:u w:val="single"/>
              </w:rPr>
              <w:t>Gathering information</w:t>
            </w:r>
            <w:r w:rsidR="00813E4F" w:rsidRPr="00813E4F">
              <w:rPr>
                <w:i/>
                <w:color w:val="005A9B" w:themeColor="background2"/>
                <w:u w:val="single"/>
              </w:rPr>
              <w:fldChar w:fldCharType="end"/>
            </w:r>
            <w:r w:rsidR="00813E4F">
              <w:t xml:space="preserve"> on page </w:t>
            </w:r>
            <w:r w:rsidR="00813E4F">
              <w:fldChar w:fldCharType="begin"/>
            </w:r>
            <w:r w:rsidR="00813E4F">
              <w:instrText xml:space="preserve"> PAGEREF _Ref422388412 \h </w:instrText>
            </w:r>
            <w:r w:rsidR="00813E4F">
              <w:fldChar w:fldCharType="separate"/>
            </w:r>
            <w:r w:rsidR="008C7551">
              <w:rPr>
                <w:noProof/>
              </w:rPr>
              <w:t>76</w:t>
            </w:r>
            <w:r w:rsidR="00813E4F">
              <w:fldChar w:fldCharType="end"/>
            </w:r>
            <w:r w:rsidR="00813E4F">
              <w:t>.</w:t>
            </w:r>
          </w:p>
        </w:tc>
      </w:tr>
    </w:tbl>
    <w:p w:rsidR="007C3477" w:rsidRPr="007C3477" w:rsidRDefault="007C3477" w:rsidP="007C3477">
      <w:pPr>
        <w:pStyle w:val="Heading6"/>
      </w:pPr>
      <w:bookmarkStart w:id="278" w:name="_Ref358725305"/>
      <w:bookmarkStart w:id="279" w:name="_Toc358913234"/>
      <w:bookmarkStart w:id="280" w:name="_Toc358962900"/>
      <w:bookmarkStart w:id="281" w:name="_Toc359403886"/>
      <w:bookmarkStart w:id="282" w:name="_Toc361744769"/>
      <w:bookmarkStart w:id="283" w:name="_Toc361744782"/>
      <w:bookmarkStart w:id="284" w:name="AppendixLogisticsreadinesschecklist"/>
      <w:bookmarkStart w:id="285" w:name="_Toc392512634"/>
      <w:bookmarkStart w:id="286" w:name="_Toc393118804"/>
      <w:bookmarkStart w:id="287" w:name="_Toc436722349"/>
      <w:bookmarkStart w:id="288" w:name="_Toc436722403"/>
      <w:r w:rsidRPr="007C3477">
        <w:lastRenderedPageBreak/>
        <w:t>Planning readiness checklist</w:t>
      </w:r>
      <w:bookmarkEnd w:id="278"/>
      <w:bookmarkEnd w:id="279"/>
      <w:bookmarkEnd w:id="280"/>
      <w:bookmarkEnd w:id="281"/>
      <w:bookmarkEnd w:id="282"/>
      <w:bookmarkEnd w:id="283"/>
      <w:bookmarkEnd w:id="284"/>
      <w:bookmarkEnd w:id="285"/>
      <w:bookmarkEnd w:id="286"/>
      <w:bookmarkEnd w:id="287"/>
      <w:bookmarkEnd w:id="288"/>
      <w:r w:rsidRPr="007C3477">
        <w:t xml:space="preserve"> </w:t>
      </w:r>
    </w:p>
    <w:p w:rsidR="007C3477" w:rsidRPr="007C3477" w:rsidRDefault="007C3477" w:rsidP="007C3477">
      <w:r w:rsidRPr="007C3477">
        <w:t xml:space="preserve">This (optional) checklist is for use by CDEM personnel responsible for preparing for Planning activities before an </w:t>
      </w:r>
      <w:r w:rsidR="00323D36">
        <w:t>emergency</w:t>
      </w:r>
      <w:r w:rsidRPr="007C3477">
        <w:t xml:space="preserve"> occurs.</w:t>
      </w:r>
    </w:p>
    <w:p w:rsidR="007C3477" w:rsidRPr="007C3477" w:rsidRDefault="007C3477" w:rsidP="007C3477">
      <w:r w:rsidRPr="007C3477">
        <w:t xml:space="preserve">References are to sections in the </w:t>
      </w:r>
      <w:r w:rsidR="00965D87">
        <w:rPr>
          <w:bCs/>
        </w:rPr>
        <w:t>Response</w:t>
      </w:r>
      <w:r w:rsidR="00965D87" w:rsidRPr="00022278">
        <w:rPr>
          <w:bCs/>
        </w:rPr>
        <w:t xml:space="preserve"> </w:t>
      </w:r>
      <w:r w:rsidRPr="007C3477">
        <w:t>Planning Director’s Guideline.</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2"/>
        <w:gridCol w:w="6721"/>
      </w:tblGrid>
      <w:tr w:rsidR="007C3477" w:rsidRPr="007C3477" w:rsidTr="0045542A">
        <w:tc>
          <w:tcPr>
            <w:tcW w:w="2912" w:type="dxa"/>
          </w:tcPr>
          <w:p w:rsidR="007C3477" w:rsidRPr="007C3477" w:rsidRDefault="007C3477" w:rsidP="004C20D5">
            <w:pPr>
              <w:pStyle w:val="Appendixsub1"/>
            </w:pPr>
            <w:r w:rsidRPr="007C3477">
              <w:t xml:space="preserve">Gathering information </w:t>
            </w:r>
          </w:p>
        </w:tc>
        <w:tc>
          <w:tcPr>
            <w:tcW w:w="6721" w:type="dxa"/>
            <w:vAlign w:val="bottom"/>
          </w:tcPr>
          <w:p w:rsidR="007C3477" w:rsidRPr="007C3477" w:rsidRDefault="007C3477" w:rsidP="007C3477">
            <w:r w:rsidRPr="007C3477">
              <w:t xml:space="preserve">(see </w:t>
            </w:r>
            <w:r w:rsidR="00813E4F">
              <w:fldChar w:fldCharType="begin"/>
            </w:r>
            <w:r w:rsidR="00813E4F">
              <w:instrText xml:space="preserve"> REF _Ref422388407 \n \h </w:instrText>
            </w:r>
            <w:r w:rsidR="00813E4F">
              <w:fldChar w:fldCharType="separate"/>
            </w:r>
            <w:r w:rsidR="008C7551">
              <w:t>4.1</w:t>
            </w:r>
            <w:r w:rsidR="00813E4F">
              <w:fldChar w:fldCharType="end"/>
            </w:r>
            <w:r w:rsidR="00813E4F">
              <w:t xml:space="preserve"> </w:t>
            </w:r>
            <w:r w:rsidR="00813E4F" w:rsidRPr="00813E4F">
              <w:rPr>
                <w:i/>
                <w:color w:val="005A9B" w:themeColor="background2"/>
                <w:u w:val="single"/>
              </w:rPr>
              <w:fldChar w:fldCharType="begin"/>
            </w:r>
            <w:r w:rsidR="00813E4F" w:rsidRPr="00813E4F">
              <w:rPr>
                <w:i/>
                <w:color w:val="005A9B" w:themeColor="background2"/>
                <w:u w:val="single"/>
              </w:rPr>
              <w:instrText xml:space="preserve"> REF _Ref422388410 \h  \* MERGEFORMAT </w:instrText>
            </w:r>
            <w:r w:rsidR="00813E4F" w:rsidRPr="00813E4F">
              <w:rPr>
                <w:i/>
                <w:color w:val="005A9B" w:themeColor="background2"/>
                <w:u w:val="single"/>
              </w:rPr>
            </w:r>
            <w:r w:rsidR="00813E4F" w:rsidRPr="00813E4F">
              <w:rPr>
                <w:i/>
                <w:color w:val="005A9B" w:themeColor="background2"/>
                <w:u w:val="single"/>
              </w:rPr>
              <w:fldChar w:fldCharType="separate"/>
            </w:r>
            <w:r w:rsidR="008C7551" w:rsidRPr="008C7551">
              <w:rPr>
                <w:i/>
                <w:color w:val="005A9B" w:themeColor="background2"/>
                <w:u w:val="single"/>
              </w:rPr>
              <w:t>Gathering information</w:t>
            </w:r>
            <w:r w:rsidR="00813E4F" w:rsidRPr="00813E4F">
              <w:rPr>
                <w:i/>
                <w:color w:val="005A9B" w:themeColor="background2"/>
                <w:u w:val="single"/>
              </w:rPr>
              <w:fldChar w:fldCharType="end"/>
            </w:r>
            <w:r w:rsidR="00813E4F">
              <w:t xml:space="preserve"> on page </w:t>
            </w:r>
            <w:r w:rsidR="00813E4F">
              <w:fldChar w:fldCharType="begin"/>
            </w:r>
            <w:r w:rsidR="00813E4F">
              <w:instrText xml:space="preserve"> PAGEREF _Ref422388412 \h </w:instrText>
            </w:r>
            <w:r w:rsidR="00813E4F">
              <w:fldChar w:fldCharType="separate"/>
            </w:r>
            <w:r w:rsidR="008C7551">
              <w:rPr>
                <w:noProof/>
              </w:rPr>
              <w:t>76</w:t>
            </w:r>
            <w:r w:rsidR="00813E4F">
              <w:fldChar w:fldCharType="end"/>
            </w:r>
            <w:r w:rsidR="00813E4F">
              <w:t>)</w:t>
            </w:r>
          </w:p>
        </w:tc>
      </w:tr>
    </w:tbl>
    <w:tbl>
      <w:tblPr>
        <w:tblW w:w="9638" w:type="dxa"/>
        <w:tblInd w:w="108" w:type="dxa"/>
        <w:tblLayout w:type="fixed"/>
        <w:tblLook w:val="04A0" w:firstRow="1" w:lastRow="0" w:firstColumn="1" w:lastColumn="0" w:noHBand="0" w:noVBand="1"/>
      </w:tblPr>
      <w:tblGrid>
        <w:gridCol w:w="4394"/>
        <w:gridCol w:w="425"/>
        <w:gridCol w:w="4394"/>
        <w:gridCol w:w="425"/>
      </w:tblGrid>
      <w:tr w:rsidR="007C3477" w:rsidRPr="007C3477" w:rsidTr="004C20D5">
        <w:trPr>
          <w:trHeight w:val="214"/>
        </w:trPr>
        <w:tc>
          <w:tcPr>
            <w:tcW w:w="9638" w:type="dxa"/>
            <w:gridSpan w:val="4"/>
            <w:tcBorders>
              <w:top w:val="single" w:sz="12" w:space="0" w:color="005A9B" w:themeColor="background2"/>
              <w:left w:val="single" w:sz="12" w:space="0" w:color="005A9B" w:themeColor="background2"/>
              <w:bottom w:val="single" w:sz="6" w:space="0" w:color="005A9B" w:themeColor="background2"/>
              <w:right w:val="single" w:sz="12" w:space="0" w:color="005A9B" w:themeColor="background2"/>
            </w:tcBorders>
            <w:shd w:val="clear" w:color="auto" w:fill="005A9B" w:themeFill="background2"/>
          </w:tcPr>
          <w:p w:rsidR="007C3477" w:rsidRPr="007C3477" w:rsidRDefault="007C3477" w:rsidP="004C20D5">
            <w:pPr>
              <w:pStyle w:val="Tableheading"/>
              <w:rPr>
                <w:highlight w:val="yellow"/>
              </w:rPr>
            </w:pPr>
            <w:r w:rsidRPr="007C3477">
              <w:t>Contact database tasks:</w:t>
            </w:r>
          </w:p>
        </w:tc>
      </w:tr>
      <w:tr w:rsidR="007C3477" w:rsidRPr="007C3477" w:rsidTr="004C20D5">
        <w:tc>
          <w:tcPr>
            <w:tcW w:w="9213" w:type="dxa"/>
            <w:gridSpan w:val="3"/>
            <w:tcBorders>
              <w:top w:val="single" w:sz="6" w:space="0" w:color="005A9B" w:themeColor="background2"/>
              <w:left w:val="single" w:sz="12" w:space="0" w:color="005A9B" w:themeColor="background2"/>
              <w:bottom w:val="single" w:sz="12" w:space="0" w:color="005A9B" w:themeColor="background2"/>
              <w:right w:val="single" w:sz="6" w:space="0" w:color="005A9B" w:themeColor="background2"/>
            </w:tcBorders>
          </w:tcPr>
          <w:p w:rsidR="007C3477" w:rsidRPr="007C3477" w:rsidRDefault="007C3477" w:rsidP="00CA11E9">
            <w:pPr>
              <w:pStyle w:val="Appendixtable"/>
            </w:pPr>
            <w:r w:rsidRPr="007C3477">
              <w:t>database has been set up</w:t>
            </w:r>
          </w:p>
        </w:tc>
        <w:tc>
          <w:tcPr>
            <w:tcW w:w="425" w:type="dxa"/>
            <w:tcBorders>
              <w:top w:val="single" w:sz="6" w:space="0" w:color="005A9B" w:themeColor="background2"/>
              <w:left w:val="single" w:sz="6" w:space="0" w:color="005A9B" w:themeColor="background2"/>
              <w:bottom w:val="single" w:sz="12" w:space="0" w:color="005A9B" w:themeColor="background2"/>
              <w:right w:val="single" w:sz="12" w:space="0" w:color="005A9B" w:themeColor="background2"/>
            </w:tcBorders>
          </w:tcPr>
          <w:p w:rsidR="007C3477" w:rsidRPr="007C3477" w:rsidRDefault="007C3477" w:rsidP="00CA11E9">
            <w:pPr>
              <w:pStyle w:val="Appendixtable"/>
              <w:rPr>
                <w:highlight w:val="yellow"/>
              </w:rPr>
            </w:pPr>
          </w:p>
        </w:tc>
      </w:tr>
      <w:tr w:rsidR="007C3477" w:rsidRPr="007C3477" w:rsidTr="004C20D5">
        <w:tc>
          <w:tcPr>
            <w:tcW w:w="9213" w:type="dxa"/>
            <w:gridSpan w:val="3"/>
            <w:tcBorders>
              <w:top w:val="single" w:sz="6" w:space="0" w:color="005A9B" w:themeColor="background2"/>
              <w:left w:val="single" w:sz="12" w:space="0" w:color="005A9B" w:themeColor="background2"/>
              <w:bottom w:val="single" w:sz="12" w:space="0" w:color="005A9B" w:themeColor="background2"/>
              <w:right w:val="single" w:sz="6" w:space="0" w:color="005A9B" w:themeColor="background2"/>
            </w:tcBorders>
          </w:tcPr>
          <w:p w:rsidR="007C3477" w:rsidRPr="007C3477" w:rsidRDefault="007C3477" w:rsidP="00CA11E9">
            <w:pPr>
              <w:pStyle w:val="Appendixtable"/>
            </w:pPr>
            <w:r w:rsidRPr="007C3477">
              <w:t xml:space="preserve">database is accessible to all potential members of a Planning team during an </w:t>
            </w:r>
            <w:r w:rsidR="00323D36">
              <w:t>emergency</w:t>
            </w:r>
          </w:p>
        </w:tc>
        <w:tc>
          <w:tcPr>
            <w:tcW w:w="425" w:type="dxa"/>
            <w:tcBorders>
              <w:top w:val="single" w:sz="6" w:space="0" w:color="005A9B" w:themeColor="background2"/>
              <w:left w:val="single" w:sz="6" w:space="0" w:color="005A9B" w:themeColor="background2"/>
              <w:bottom w:val="single" w:sz="12" w:space="0" w:color="005A9B" w:themeColor="background2"/>
              <w:right w:val="single" w:sz="12" w:space="0" w:color="005A9B" w:themeColor="background2"/>
            </w:tcBorders>
          </w:tcPr>
          <w:p w:rsidR="007C3477" w:rsidRPr="007C3477" w:rsidRDefault="007C3477" w:rsidP="00CA11E9">
            <w:pPr>
              <w:pStyle w:val="Appendixtable"/>
              <w:rPr>
                <w:highlight w:val="yellow"/>
              </w:rPr>
            </w:pPr>
          </w:p>
        </w:tc>
      </w:tr>
      <w:tr w:rsidR="007C3477" w:rsidRPr="007C3477" w:rsidTr="004C20D5">
        <w:trPr>
          <w:trHeight w:val="350"/>
        </w:trPr>
        <w:tc>
          <w:tcPr>
            <w:tcW w:w="9213" w:type="dxa"/>
            <w:gridSpan w:val="3"/>
            <w:tcBorders>
              <w:left w:val="single" w:sz="12" w:space="0" w:color="005A9B" w:themeColor="background2"/>
              <w:bottom w:val="single" w:sz="12" w:space="0" w:color="005A9B" w:themeColor="background2"/>
              <w:right w:val="single" w:sz="6" w:space="0" w:color="005A9B" w:themeColor="background2"/>
            </w:tcBorders>
          </w:tcPr>
          <w:p w:rsidR="007C3477" w:rsidRPr="007C3477" w:rsidRDefault="007C3477" w:rsidP="00CA11E9">
            <w:pPr>
              <w:pStyle w:val="Appendixtable"/>
            </w:pPr>
            <w:r w:rsidRPr="007C3477">
              <w:t>database is updated every 3 months, any hard copies reissued, and users informed</w:t>
            </w:r>
          </w:p>
        </w:tc>
        <w:tc>
          <w:tcPr>
            <w:tcW w:w="425" w:type="dxa"/>
            <w:tcBorders>
              <w:left w:val="single" w:sz="6" w:space="0" w:color="005A9B" w:themeColor="background2"/>
              <w:bottom w:val="single" w:sz="12" w:space="0" w:color="005A9B" w:themeColor="background2"/>
              <w:right w:val="single" w:sz="12" w:space="0" w:color="005A9B" w:themeColor="background2"/>
            </w:tcBorders>
          </w:tcPr>
          <w:p w:rsidR="007C3477" w:rsidRPr="007C3477" w:rsidRDefault="007C3477" w:rsidP="00CA11E9">
            <w:pPr>
              <w:pStyle w:val="Appendixtable"/>
              <w:rPr>
                <w:highlight w:val="yellow"/>
              </w:rPr>
            </w:pPr>
          </w:p>
        </w:tc>
      </w:tr>
      <w:tr w:rsidR="007C3477" w:rsidRPr="007C3477" w:rsidTr="004C20D5">
        <w:tc>
          <w:tcPr>
            <w:tcW w:w="9213" w:type="dxa"/>
            <w:gridSpan w:val="3"/>
            <w:tcBorders>
              <w:top w:val="single" w:sz="12" w:space="0" w:color="005A9B" w:themeColor="background2"/>
              <w:left w:val="single" w:sz="12" w:space="0" w:color="005A9B" w:themeColor="background2"/>
              <w:bottom w:val="single" w:sz="12" w:space="0" w:color="005A9B" w:themeColor="background2"/>
              <w:right w:val="single" w:sz="6" w:space="0" w:color="005A9B" w:themeColor="background2"/>
            </w:tcBorders>
          </w:tcPr>
          <w:p w:rsidR="007C3477" w:rsidRPr="007C3477" w:rsidRDefault="007C3477" w:rsidP="00CA11E9">
            <w:pPr>
              <w:pStyle w:val="Appendixtable"/>
            </w:pPr>
            <w:r w:rsidRPr="007C3477">
              <w:t>appropriate email groups have been set up</w:t>
            </w:r>
          </w:p>
        </w:tc>
        <w:tc>
          <w:tcPr>
            <w:tcW w:w="425"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7C3477" w:rsidRPr="007C3477" w:rsidRDefault="007C3477" w:rsidP="00CA11E9">
            <w:pPr>
              <w:pStyle w:val="Appendixtable"/>
              <w:rPr>
                <w:highlight w:val="yellow"/>
              </w:rPr>
            </w:pPr>
          </w:p>
        </w:tc>
      </w:tr>
      <w:tr w:rsidR="007C3477" w:rsidRPr="007C3477" w:rsidTr="004C20D5">
        <w:trPr>
          <w:trHeight w:val="214"/>
        </w:trPr>
        <w:tc>
          <w:tcPr>
            <w:tcW w:w="9638" w:type="dxa"/>
            <w:gridSpan w:val="4"/>
            <w:tcBorders>
              <w:top w:val="single" w:sz="12" w:space="0" w:color="005A9B" w:themeColor="background2"/>
              <w:left w:val="single" w:sz="12" w:space="0" w:color="005A9B" w:themeColor="background2"/>
              <w:bottom w:val="single" w:sz="6" w:space="0" w:color="005A9B" w:themeColor="background2"/>
              <w:right w:val="single" w:sz="12" w:space="0" w:color="005A9B" w:themeColor="background2"/>
            </w:tcBorders>
            <w:shd w:val="clear" w:color="auto" w:fill="005A9B" w:themeFill="background2"/>
          </w:tcPr>
          <w:p w:rsidR="007C3477" w:rsidRPr="007C3477" w:rsidRDefault="007C3477" w:rsidP="004C20D5">
            <w:pPr>
              <w:pStyle w:val="Tableheading"/>
              <w:rPr>
                <w:highlight w:val="yellow"/>
              </w:rPr>
            </w:pPr>
            <w:r w:rsidRPr="007C3477">
              <w:t xml:space="preserve">Database includes: </w:t>
            </w:r>
          </w:p>
        </w:tc>
      </w:tr>
      <w:tr w:rsidR="007C3477" w:rsidRPr="007C3477" w:rsidTr="004C20D5">
        <w:trPr>
          <w:trHeight w:val="220"/>
        </w:trPr>
        <w:tc>
          <w:tcPr>
            <w:tcW w:w="4394" w:type="dxa"/>
            <w:tcBorders>
              <w:top w:val="single" w:sz="6" w:space="0" w:color="005A9B" w:themeColor="background2"/>
              <w:left w:val="single" w:sz="12" w:space="0" w:color="005A9B" w:themeColor="background2"/>
              <w:bottom w:val="single" w:sz="12" w:space="0" w:color="005A9B" w:themeColor="background2"/>
              <w:right w:val="single" w:sz="6" w:space="0" w:color="005A9B" w:themeColor="background2"/>
            </w:tcBorders>
          </w:tcPr>
          <w:p w:rsidR="007C3477" w:rsidRPr="002B71AF" w:rsidRDefault="004F4A5D" w:rsidP="00CA11E9">
            <w:pPr>
              <w:pStyle w:val="Appendixtable"/>
            </w:pPr>
            <w:r>
              <w:t>next</w:t>
            </w:r>
            <w:r w:rsidR="007C3477" w:rsidRPr="002B71AF">
              <w:t xml:space="preserve"> response level Planning Manager</w:t>
            </w:r>
          </w:p>
        </w:tc>
        <w:tc>
          <w:tcPr>
            <w:tcW w:w="425" w:type="dxa"/>
            <w:tcBorders>
              <w:top w:val="single" w:sz="6" w:space="0" w:color="005A9B" w:themeColor="background2"/>
              <w:left w:val="single" w:sz="6" w:space="0" w:color="005A9B" w:themeColor="background2"/>
              <w:bottom w:val="single" w:sz="12" w:space="0" w:color="005A9B" w:themeColor="background2"/>
              <w:right w:val="single" w:sz="12" w:space="0" w:color="005A9B" w:themeColor="background2"/>
            </w:tcBorders>
          </w:tcPr>
          <w:p w:rsidR="007C3477" w:rsidRPr="002B71AF" w:rsidRDefault="007C3477" w:rsidP="00CA11E9">
            <w:pPr>
              <w:pStyle w:val="Appendixtable"/>
            </w:pPr>
          </w:p>
        </w:tc>
        <w:tc>
          <w:tcPr>
            <w:tcW w:w="4394" w:type="dxa"/>
            <w:tcBorders>
              <w:top w:val="single" w:sz="6" w:space="0" w:color="005A9B" w:themeColor="background2"/>
              <w:left w:val="single" w:sz="12" w:space="0" w:color="005A9B" w:themeColor="background2"/>
              <w:bottom w:val="single" w:sz="12" w:space="0" w:color="005A9B" w:themeColor="background2"/>
              <w:right w:val="single" w:sz="6" w:space="0" w:color="005A9B" w:themeColor="background2"/>
            </w:tcBorders>
          </w:tcPr>
          <w:p w:rsidR="007C3477" w:rsidRPr="002B71AF" w:rsidRDefault="002B71AF" w:rsidP="00CA11E9">
            <w:pPr>
              <w:pStyle w:val="Appendixtable"/>
            </w:pPr>
            <w:r w:rsidRPr="002B71AF">
              <w:t>emergency services</w:t>
            </w:r>
          </w:p>
        </w:tc>
        <w:tc>
          <w:tcPr>
            <w:tcW w:w="425" w:type="dxa"/>
            <w:tcBorders>
              <w:top w:val="single" w:sz="6" w:space="0" w:color="005A9B" w:themeColor="background2"/>
              <w:left w:val="single" w:sz="6" w:space="0" w:color="005A9B" w:themeColor="background2"/>
              <w:bottom w:val="single" w:sz="12" w:space="0" w:color="005A9B" w:themeColor="background2"/>
              <w:right w:val="single" w:sz="12" w:space="0" w:color="005A9B" w:themeColor="background2"/>
            </w:tcBorders>
          </w:tcPr>
          <w:p w:rsidR="007C3477" w:rsidRPr="007C3477" w:rsidRDefault="007C3477" w:rsidP="00CA11E9">
            <w:pPr>
              <w:pStyle w:val="Appendixtable"/>
              <w:rPr>
                <w:highlight w:val="yellow"/>
              </w:rPr>
            </w:pPr>
          </w:p>
        </w:tc>
      </w:tr>
      <w:tr w:rsidR="007C3477" w:rsidRPr="007C3477" w:rsidTr="004C20D5">
        <w:trPr>
          <w:trHeight w:val="220"/>
        </w:trPr>
        <w:tc>
          <w:tcPr>
            <w:tcW w:w="4394" w:type="dxa"/>
            <w:tcBorders>
              <w:top w:val="single" w:sz="6" w:space="0" w:color="005A9B" w:themeColor="background2"/>
              <w:left w:val="single" w:sz="12" w:space="0" w:color="005A9B" w:themeColor="background2"/>
              <w:bottom w:val="single" w:sz="12" w:space="0" w:color="005A9B" w:themeColor="background2"/>
              <w:right w:val="single" w:sz="6" w:space="0" w:color="005A9B" w:themeColor="background2"/>
            </w:tcBorders>
          </w:tcPr>
          <w:p w:rsidR="007C3477" w:rsidRPr="002B71AF" w:rsidRDefault="007C3477" w:rsidP="00CA11E9">
            <w:pPr>
              <w:pStyle w:val="Appendixtable"/>
            </w:pPr>
            <w:r w:rsidRPr="002B71AF">
              <w:t>nearby CDEM Groups or local authorities</w:t>
            </w:r>
          </w:p>
        </w:tc>
        <w:tc>
          <w:tcPr>
            <w:tcW w:w="425" w:type="dxa"/>
            <w:tcBorders>
              <w:top w:val="single" w:sz="6" w:space="0" w:color="005A9B" w:themeColor="background2"/>
              <w:left w:val="single" w:sz="6" w:space="0" w:color="005A9B" w:themeColor="background2"/>
              <w:bottom w:val="single" w:sz="12" w:space="0" w:color="005A9B" w:themeColor="background2"/>
              <w:right w:val="single" w:sz="12" w:space="0" w:color="005A9B" w:themeColor="background2"/>
            </w:tcBorders>
          </w:tcPr>
          <w:p w:rsidR="007C3477" w:rsidRPr="002B71AF" w:rsidRDefault="007C3477" w:rsidP="00CA11E9">
            <w:pPr>
              <w:pStyle w:val="Appendixtable"/>
            </w:pPr>
          </w:p>
        </w:tc>
        <w:tc>
          <w:tcPr>
            <w:tcW w:w="4394" w:type="dxa"/>
            <w:tcBorders>
              <w:top w:val="single" w:sz="6" w:space="0" w:color="005A9B" w:themeColor="background2"/>
              <w:left w:val="single" w:sz="12" w:space="0" w:color="005A9B" w:themeColor="background2"/>
              <w:bottom w:val="single" w:sz="12" w:space="0" w:color="005A9B" w:themeColor="background2"/>
              <w:right w:val="single" w:sz="6" w:space="0" w:color="005A9B" w:themeColor="background2"/>
            </w:tcBorders>
          </w:tcPr>
          <w:p w:rsidR="007C3477" w:rsidRPr="002B71AF" w:rsidRDefault="002B71AF" w:rsidP="00CA11E9">
            <w:pPr>
              <w:pStyle w:val="Appendixtable"/>
            </w:pPr>
            <w:r w:rsidRPr="002B71AF">
              <w:t>lifeline utilities</w:t>
            </w:r>
          </w:p>
        </w:tc>
        <w:tc>
          <w:tcPr>
            <w:tcW w:w="425" w:type="dxa"/>
            <w:tcBorders>
              <w:top w:val="single" w:sz="6" w:space="0" w:color="005A9B" w:themeColor="background2"/>
              <w:left w:val="single" w:sz="6" w:space="0" w:color="005A9B" w:themeColor="background2"/>
              <w:bottom w:val="single" w:sz="12" w:space="0" w:color="005A9B" w:themeColor="background2"/>
              <w:right w:val="single" w:sz="12" w:space="0" w:color="005A9B" w:themeColor="background2"/>
            </w:tcBorders>
          </w:tcPr>
          <w:p w:rsidR="007C3477" w:rsidRPr="007C3477" w:rsidRDefault="007C3477" w:rsidP="00CA11E9">
            <w:pPr>
              <w:pStyle w:val="Appendixtable"/>
              <w:rPr>
                <w:highlight w:val="yellow"/>
              </w:rPr>
            </w:pPr>
          </w:p>
        </w:tc>
      </w:tr>
      <w:tr w:rsidR="007C3477" w:rsidRPr="007C3477" w:rsidTr="004C20D5">
        <w:trPr>
          <w:trHeight w:val="220"/>
        </w:trPr>
        <w:tc>
          <w:tcPr>
            <w:tcW w:w="4394" w:type="dxa"/>
            <w:tcBorders>
              <w:top w:val="single" w:sz="6" w:space="0" w:color="005A9B" w:themeColor="background2"/>
              <w:left w:val="single" w:sz="12" w:space="0" w:color="005A9B" w:themeColor="background2"/>
              <w:bottom w:val="single" w:sz="12" w:space="0" w:color="005A9B" w:themeColor="background2"/>
              <w:right w:val="single" w:sz="6" w:space="0" w:color="005A9B" w:themeColor="background2"/>
            </w:tcBorders>
          </w:tcPr>
          <w:p w:rsidR="007C3477" w:rsidRPr="002B71AF" w:rsidRDefault="007C3477" w:rsidP="00CA11E9">
            <w:pPr>
              <w:pStyle w:val="Appendixtable"/>
            </w:pPr>
            <w:r w:rsidRPr="002B71AF">
              <w:t xml:space="preserve">local CDEM roles that work with </w:t>
            </w:r>
            <w:r w:rsidR="002B71AF" w:rsidRPr="002B71AF">
              <w:t>Planning</w:t>
            </w:r>
          </w:p>
        </w:tc>
        <w:tc>
          <w:tcPr>
            <w:tcW w:w="425" w:type="dxa"/>
            <w:tcBorders>
              <w:top w:val="single" w:sz="6" w:space="0" w:color="005A9B" w:themeColor="background2"/>
              <w:left w:val="single" w:sz="6" w:space="0" w:color="005A9B" w:themeColor="background2"/>
              <w:bottom w:val="single" w:sz="12" w:space="0" w:color="005A9B" w:themeColor="background2"/>
              <w:right w:val="single" w:sz="12" w:space="0" w:color="005A9B" w:themeColor="background2"/>
            </w:tcBorders>
          </w:tcPr>
          <w:p w:rsidR="007C3477" w:rsidRPr="002B71AF" w:rsidRDefault="007C3477" w:rsidP="00CA11E9">
            <w:pPr>
              <w:pStyle w:val="Appendixtable"/>
            </w:pPr>
          </w:p>
        </w:tc>
        <w:tc>
          <w:tcPr>
            <w:tcW w:w="4394" w:type="dxa"/>
            <w:tcBorders>
              <w:top w:val="single" w:sz="6" w:space="0" w:color="005A9B" w:themeColor="background2"/>
              <w:left w:val="single" w:sz="12" w:space="0" w:color="005A9B" w:themeColor="background2"/>
              <w:bottom w:val="single" w:sz="12" w:space="0" w:color="005A9B" w:themeColor="background2"/>
              <w:right w:val="single" w:sz="6" w:space="0" w:color="005A9B" w:themeColor="background2"/>
            </w:tcBorders>
          </w:tcPr>
          <w:p w:rsidR="007C3477" w:rsidRPr="002B71AF" w:rsidRDefault="002B71AF" w:rsidP="00CA11E9">
            <w:pPr>
              <w:pStyle w:val="Appendixtable"/>
            </w:pPr>
            <w:r w:rsidRPr="002B71AF">
              <w:t>hospital and health services</w:t>
            </w:r>
          </w:p>
        </w:tc>
        <w:tc>
          <w:tcPr>
            <w:tcW w:w="425" w:type="dxa"/>
            <w:tcBorders>
              <w:top w:val="single" w:sz="6" w:space="0" w:color="005A9B" w:themeColor="background2"/>
              <w:left w:val="single" w:sz="6" w:space="0" w:color="005A9B" w:themeColor="background2"/>
              <w:bottom w:val="single" w:sz="12" w:space="0" w:color="005A9B" w:themeColor="background2"/>
              <w:right w:val="single" w:sz="12" w:space="0" w:color="005A9B" w:themeColor="background2"/>
            </w:tcBorders>
          </w:tcPr>
          <w:p w:rsidR="007C3477" w:rsidRPr="007C3477" w:rsidRDefault="007C3477" w:rsidP="00CA11E9">
            <w:pPr>
              <w:pStyle w:val="Appendixtable"/>
              <w:rPr>
                <w:highlight w:val="yellow"/>
              </w:rPr>
            </w:pPr>
          </w:p>
        </w:tc>
      </w:tr>
      <w:tr w:rsidR="007C3477" w:rsidRPr="007C3477" w:rsidTr="004C20D5">
        <w:trPr>
          <w:trHeight w:val="220"/>
        </w:trPr>
        <w:tc>
          <w:tcPr>
            <w:tcW w:w="4394" w:type="dxa"/>
            <w:tcBorders>
              <w:top w:val="single" w:sz="6" w:space="0" w:color="005A9B" w:themeColor="background2"/>
              <w:left w:val="single" w:sz="12" w:space="0" w:color="005A9B" w:themeColor="background2"/>
              <w:bottom w:val="single" w:sz="12" w:space="0" w:color="005A9B" w:themeColor="background2"/>
              <w:right w:val="single" w:sz="6" w:space="0" w:color="005A9B" w:themeColor="background2"/>
            </w:tcBorders>
          </w:tcPr>
          <w:p w:rsidR="007C3477" w:rsidRPr="002B71AF" w:rsidRDefault="007C3477" w:rsidP="00CA11E9">
            <w:pPr>
              <w:pStyle w:val="Appendixtable"/>
            </w:pPr>
            <w:r w:rsidRPr="002B71AF">
              <w:t xml:space="preserve">other local CDEM related organisations </w:t>
            </w:r>
          </w:p>
        </w:tc>
        <w:tc>
          <w:tcPr>
            <w:tcW w:w="425" w:type="dxa"/>
            <w:tcBorders>
              <w:top w:val="single" w:sz="6" w:space="0" w:color="005A9B" w:themeColor="background2"/>
              <w:left w:val="single" w:sz="6" w:space="0" w:color="005A9B" w:themeColor="background2"/>
              <w:bottom w:val="single" w:sz="12" w:space="0" w:color="005A9B" w:themeColor="background2"/>
              <w:right w:val="single" w:sz="12" w:space="0" w:color="005A9B" w:themeColor="background2"/>
            </w:tcBorders>
          </w:tcPr>
          <w:p w:rsidR="007C3477" w:rsidRPr="002B71AF" w:rsidRDefault="007C3477" w:rsidP="00CA11E9">
            <w:pPr>
              <w:pStyle w:val="Appendixtable"/>
            </w:pPr>
          </w:p>
        </w:tc>
        <w:tc>
          <w:tcPr>
            <w:tcW w:w="4394" w:type="dxa"/>
            <w:tcBorders>
              <w:top w:val="single" w:sz="6" w:space="0" w:color="005A9B" w:themeColor="background2"/>
              <w:left w:val="single" w:sz="12" w:space="0" w:color="005A9B" w:themeColor="background2"/>
              <w:bottom w:val="single" w:sz="12" w:space="0" w:color="005A9B" w:themeColor="background2"/>
              <w:right w:val="single" w:sz="6" w:space="0" w:color="005A9B" w:themeColor="background2"/>
            </w:tcBorders>
          </w:tcPr>
          <w:p w:rsidR="007C3477" w:rsidRPr="002B71AF" w:rsidRDefault="002B71AF" w:rsidP="00CA11E9">
            <w:pPr>
              <w:pStyle w:val="Appendixtable"/>
            </w:pPr>
            <w:r w:rsidRPr="002B71AF">
              <w:t>Commercial providers</w:t>
            </w:r>
          </w:p>
        </w:tc>
        <w:tc>
          <w:tcPr>
            <w:tcW w:w="425" w:type="dxa"/>
            <w:tcBorders>
              <w:top w:val="single" w:sz="6" w:space="0" w:color="005A9B" w:themeColor="background2"/>
              <w:left w:val="single" w:sz="6" w:space="0" w:color="005A9B" w:themeColor="background2"/>
              <w:bottom w:val="single" w:sz="12" w:space="0" w:color="005A9B" w:themeColor="background2"/>
              <w:right w:val="single" w:sz="12" w:space="0" w:color="005A9B" w:themeColor="background2"/>
            </w:tcBorders>
          </w:tcPr>
          <w:p w:rsidR="007C3477" w:rsidRPr="007C3477" w:rsidRDefault="007C3477" w:rsidP="00CA11E9">
            <w:pPr>
              <w:pStyle w:val="Appendixtable"/>
              <w:rPr>
                <w:highlight w:val="yellow"/>
              </w:rPr>
            </w:pPr>
          </w:p>
        </w:tc>
      </w:tr>
      <w:tr w:rsidR="007C3477" w:rsidRPr="007C3477" w:rsidTr="004C20D5">
        <w:trPr>
          <w:trHeight w:val="214"/>
        </w:trPr>
        <w:tc>
          <w:tcPr>
            <w:tcW w:w="9638" w:type="dxa"/>
            <w:gridSpan w:val="4"/>
            <w:tcBorders>
              <w:top w:val="single" w:sz="12" w:space="0" w:color="005A9B" w:themeColor="background2"/>
              <w:left w:val="single" w:sz="12" w:space="0" w:color="005A9B" w:themeColor="background2"/>
              <w:bottom w:val="single" w:sz="6" w:space="0" w:color="005A9B" w:themeColor="background2"/>
              <w:right w:val="single" w:sz="12" w:space="0" w:color="005A9B" w:themeColor="background2"/>
            </w:tcBorders>
            <w:shd w:val="clear" w:color="auto" w:fill="005A9B" w:themeFill="background2"/>
          </w:tcPr>
          <w:p w:rsidR="007C3477" w:rsidRPr="007C3477" w:rsidRDefault="007C3477" w:rsidP="007C3477">
            <w:pPr>
              <w:pStyle w:val="Tableheading"/>
              <w:rPr>
                <w:highlight w:val="yellow"/>
              </w:rPr>
            </w:pPr>
            <w:r w:rsidRPr="007C3477">
              <w:t xml:space="preserve">Supporting CDEM information held and understood by </w:t>
            </w:r>
            <w:r>
              <w:t>Planning</w:t>
            </w:r>
            <w:r w:rsidRPr="007C3477">
              <w:t xml:space="preserve"> personnel includes:</w:t>
            </w:r>
          </w:p>
        </w:tc>
      </w:tr>
      <w:tr w:rsidR="007C3477" w:rsidRPr="007C3477" w:rsidTr="004C20D5">
        <w:trPr>
          <w:trHeight w:val="145"/>
        </w:trPr>
        <w:tc>
          <w:tcPr>
            <w:tcW w:w="4394" w:type="dxa"/>
            <w:tcBorders>
              <w:top w:val="single" w:sz="6" w:space="0" w:color="005A9B" w:themeColor="background2"/>
              <w:left w:val="single" w:sz="12" w:space="0" w:color="005A9B" w:themeColor="background2"/>
              <w:bottom w:val="single" w:sz="12" w:space="0" w:color="005A9B" w:themeColor="background2"/>
              <w:right w:val="single" w:sz="6" w:space="0" w:color="005A9B" w:themeColor="background2"/>
            </w:tcBorders>
          </w:tcPr>
          <w:p w:rsidR="007C3477" w:rsidRPr="002B71AF" w:rsidRDefault="007C3477" w:rsidP="00CA11E9">
            <w:pPr>
              <w:pStyle w:val="Appendixtable"/>
            </w:pPr>
            <w:r w:rsidRPr="002B71AF">
              <w:t>local, regional, and national CDEM structures</w:t>
            </w:r>
          </w:p>
        </w:tc>
        <w:tc>
          <w:tcPr>
            <w:tcW w:w="425" w:type="dxa"/>
            <w:tcBorders>
              <w:top w:val="single" w:sz="6" w:space="0" w:color="005A9B" w:themeColor="background2"/>
              <w:left w:val="single" w:sz="6" w:space="0" w:color="005A9B" w:themeColor="background2"/>
              <w:bottom w:val="single" w:sz="12" w:space="0" w:color="005A9B" w:themeColor="background2"/>
              <w:right w:val="single" w:sz="12" w:space="0" w:color="005A9B" w:themeColor="background2"/>
            </w:tcBorders>
          </w:tcPr>
          <w:p w:rsidR="007C3477" w:rsidRPr="007C3477" w:rsidRDefault="007C3477" w:rsidP="00CA11E9">
            <w:pPr>
              <w:pStyle w:val="Appendixtable"/>
              <w:rPr>
                <w:highlight w:val="yellow"/>
              </w:rPr>
            </w:pPr>
          </w:p>
        </w:tc>
        <w:tc>
          <w:tcPr>
            <w:tcW w:w="4394" w:type="dxa"/>
            <w:tcBorders>
              <w:top w:val="single" w:sz="6" w:space="0" w:color="005A9B" w:themeColor="background2"/>
              <w:left w:val="single" w:sz="12" w:space="0" w:color="005A9B" w:themeColor="background2"/>
              <w:bottom w:val="single" w:sz="12" w:space="0" w:color="005A9B" w:themeColor="background2"/>
              <w:right w:val="single" w:sz="6" w:space="0" w:color="005A9B" w:themeColor="background2"/>
            </w:tcBorders>
          </w:tcPr>
          <w:p w:rsidR="007C3477" w:rsidRPr="007C3477" w:rsidRDefault="000F2723" w:rsidP="00CA11E9">
            <w:pPr>
              <w:pStyle w:val="Appendixtable"/>
              <w:rPr>
                <w:highlight w:val="yellow"/>
              </w:rPr>
            </w:pPr>
            <w:r>
              <w:t>l</w:t>
            </w:r>
            <w:r w:rsidR="007C3477" w:rsidRPr="002B71AF">
              <w:t>inks to National CDEM Plan and Guide</w:t>
            </w:r>
            <w:r w:rsidR="007C3477" w:rsidRPr="002B71AF" w:rsidDel="000A5182">
              <w:t xml:space="preserve"> </w:t>
            </w:r>
          </w:p>
        </w:tc>
        <w:tc>
          <w:tcPr>
            <w:tcW w:w="425" w:type="dxa"/>
            <w:tcBorders>
              <w:top w:val="single" w:sz="6" w:space="0" w:color="005A9B" w:themeColor="background2"/>
              <w:left w:val="single" w:sz="6" w:space="0" w:color="005A9B" w:themeColor="background2"/>
              <w:bottom w:val="single" w:sz="12" w:space="0" w:color="005A9B" w:themeColor="background2"/>
              <w:right w:val="single" w:sz="12" w:space="0" w:color="005A9B" w:themeColor="background2"/>
            </w:tcBorders>
          </w:tcPr>
          <w:p w:rsidR="007C3477" w:rsidRPr="007C3477" w:rsidRDefault="007C3477" w:rsidP="00CA11E9">
            <w:pPr>
              <w:pStyle w:val="Appendixtable"/>
              <w:rPr>
                <w:highlight w:val="yellow"/>
              </w:rPr>
            </w:pPr>
          </w:p>
        </w:tc>
      </w:tr>
      <w:tr w:rsidR="007C3477" w:rsidRPr="007C3477" w:rsidTr="004C20D5">
        <w:trPr>
          <w:trHeight w:val="240"/>
        </w:trPr>
        <w:tc>
          <w:tcPr>
            <w:tcW w:w="4394" w:type="dxa"/>
            <w:tcBorders>
              <w:top w:val="single" w:sz="12" w:space="0" w:color="005A9B" w:themeColor="background2"/>
              <w:left w:val="single" w:sz="12" w:space="0" w:color="005A9B" w:themeColor="background2"/>
              <w:bottom w:val="single" w:sz="12" w:space="0" w:color="005A9B" w:themeColor="background2"/>
              <w:right w:val="single" w:sz="6" w:space="0" w:color="005A9B" w:themeColor="background2"/>
            </w:tcBorders>
          </w:tcPr>
          <w:p w:rsidR="007C3477" w:rsidRPr="002B71AF" w:rsidRDefault="007C3477" w:rsidP="00CA11E9">
            <w:pPr>
              <w:pStyle w:val="Appendixtable"/>
            </w:pPr>
            <w:r w:rsidRPr="002B71AF">
              <w:t>the CDEM Group Plan</w:t>
            </w:r>
          </w:p>
        </w:tc>
        <w:tc>
          <w:tcPr>
            <w:tcW w:w="425"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7C3477" w:rsidRPr="002B71AF" w:rsidRDefault="007C3477" w:rsidP="00CA11E9">
            <w:pPr>
              <w:pStyle w:val="Appendixtable"/>
            </w:pPr>
          </w:p>
        </w:tc>
        <w:tc>
          <w:tcPr>
            <w:tcW w:w="4394" w:type="dxa"/>
            <w:tcBorders>
              <w:top w:val="single" w:sz="12" w:space="0" w:color="005A9B" w:themeColor="background2"/>
              <w:left w:val="single" w:sz="12" w:space="0" w:color="005A9B" w:themeColor="background2"/>
              <w:bottom w:val="single" w:sz="12" w:space="0" w:color="005A9B" w:themeColor="background2"/>
              <w:right w:val="single" w:sz="6" w:space="0" w:color="005A9B" w:themeColor="background2"/>
            </w:tcBorders>
          </w:tcPr>
          <w:p w:rsidR="007C3477" w:rsidRPr="002B71AF" w:rsidRDefault="007C3477" w:rsidP="00CA11E9">
            <w:pPr>
              <w:pStyle w:val="Appendixtable"/>
            </w:pPr>
            <w:r w:rsidRPr="002B71AF">
              <w:t>readiness roles of local CDEM volunteers</w:t>
            </w:r>
          </w:p>
        </w:tc>
        <w:tc>
          <w:tcPr>
            <w:tcW w:w="425"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7C3477" w:rsidRPr="007C3477" w:rsidRDefault="007C3477" w:rsidP="00CA11E9">
            <w:pPr>
              <w:pStyle w:val="Appendixtable"/>
              <w:rPr>
                <w:highlight w:val="yellow"/>
              </w:rPr>
            </w:pPr>
          </w:p>
        </w:tc>
      </w:tr>
      <w:tr w:rsidR="007C3477" w:rsidRPr="007C3477" w:rsidTr="004C20D5">
        <w:trPr>
          <w:trHeight w:val="240"/>
        </w:trPr>
        <w:tc>
          <w:tcPr>
            <w:tcW w:w="4394" w:type="dxa"/>
            <w:tcBorders>
              <w:top w:val="single" w:sz="12" w:space="0" w:color="005A9B" w:themeColor="background2"/>
              <w:left w:val="single" w:sz="12" w:space="0" w:color="005A9B" w:themeColor="background2"/>
              <w:bottom w:val="single" w:sz="12" w:space="0" w:color="005A9B" w:themeColor="background2"/>
              <w:right w:val="single" w:sz="6" w:space="0" w:color="005A9B" w:themeColor="background2"/>
            </w:tcBorders>
          </w:tcPr>
          <w:p w:rsidR="007C3477" w:rsidRPr="002B71AF" w:rsidRDefault="007C3477" w:rsidP="00CA11E9">
            <w:pPr>
              <w:pStyle w:val="Appendixtable"/>
            </w:pPr>
            <w:r w:rsidRPr="002B71AF">
              <w:t xml:space="preserve">readiness roles of local and CDEM Group staff </w:t>
            </w:r>
          </w:p>
        </w:tc>
        <w:tc>
          <w:tcPr>
            <w:tcW w:w="425"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7C3477" w:rsidRPr="002B71AF" w:rsidRDefault="007C3477" w:rsidP="00CA11E9">
            <w:pPr>
              <w:pStyle w:val="Appendixtable"/>
            </w:pPr>
          </w:p>
        </w:tc>
        <w:tc>
          <w:tcPr>
            <w:tcW w:w="4394" w:type="dxa"/>
            <w:tcBorders>
              <w:top w:val="single" w:sz="12" w:space="0" w:color="005A9B" w:themeColor="background2"/>
              <w:left w:val="single" w:sz="12" w:space="0" w:color="005A9B" w:themeColor="background2"/>
              <w:bottom w:val="single" w:sz="12" w:space="0" w:color="005A9B" w:themeColor="background2"/>
              <w:right w:val="single" w:sz="6" w:space="0" w:color="005A9B" w:themeColor="background2"/>
            </w:tcBorders>
          </w:tcPr>
          <w:p w:rsidR="007C3477" w:rsidRPr="002B71AF" w:rsidRDefault="007C3477" w:rsidP="00CA11E9">
            <w:pPr>
              <w:pStyle w:val="Appendixtable"/>
            </w:pPr>
            <w:r w:rsidRPr="002B71AF">
              <w:t xml:space="preserve"> response roles of local CDEM volunteers</w:t>
            </w:r>
          </w:p>
        </w:tc>
        <w:tc>
          <w:tcPr>
            <w:tcW w:w="425"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7C3477" w:rsidRPr="007C3477" w:rsidRDefault="007C3477" w:rsidP="00CA11E9">
            <w:pPr>
              <w:pStyle w:val="Appendixtable"/>
              <w:rPr>
                <w:highlight w:val="yellow"/>
              </w:rPr>
            </w:pPr>
          </w:p>
        </w:tc>
      </w:tr>
      <w:tr w:rsidR="007C3477" w:rsidRPr="007C3477" w:rsidTr="004C20D5">
        <w:trPr>
          <w:trHeight w:val="240"/>
        </w:trPr>
        <w:tc>
          <w:tcPr>
            <w:tcW w:w="4394" w:type="dxa"/>
            <w:tcBorders>
              <w:top w:val="single" w:sz="12" w:space="0" w:color="005A9B" w:themeColor="background2"/>
              <w:left w:val="single" w:sz="12" w:space="0" w:color="005A9B" w:themeColor="background2"/>
              <w:bottom w:val="single" w:sz="12" w:space="0" w:color="005A9B" w:themeColor="background2"/>
              <w:right w:val="single" w:sz="6" w:space="0" w:color="005A9B" w:themeColor="background2"/>
            </w:tcBorders>
          </w:tcPr>
          <w:p w:rsidR="007C3477" w:rsidRPr="002B71AF" w:rsidRDefault="007C3477" w:rsidP="00CA11E9">
            <w:pPr>
              <w:pStyle w:val="Appendixtable"/>
            </w:pPr>
            <w:r w:rsidRPr="002B71AF">
              <w:t xml:space="preserve">response roles of local and CDEM Group staff </w:t>
            </w:r>
          </w:p>
        </w:tc>
        <w:tc>
          <w:tcPr>
            <w:tcW w:w="425"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7C3477" w:rsidRPr="002B71AF" w:rsidRDefault="007C3477" w:rsidP="00CA11E9">
            <w:pPr>
              <w:pStyle w:val="Appendixtable"/>
            </w:pPr>
          </w:p>
        </w:tc>
        <w:tc>
          <w:tcPr>
            <w:tcW w:w="4394" w:type="dxa"/>
            <w:tcBorders>
              <w:top w:val="single" w:sz="12" w:space="0" w:color="005A9B" w:themeColor="background2"/>
              <w:left w:val="single" w:sz="12" w:space="0" w:color="005A9B" w:themeColor="background2"/>
              <w:bottom w:val="single" w:sz="12" w:space="0" w:color="005A9B" w:themeColor="background2"/>
              <w:right w:val="single" w:sz="6" w:space="0" w:color="005A9B" w:themeColor="background2"/>
            </w:tcBorders>
          </w:tcPr>
          <w:p w:rsidR="007C3477" w:rsidRPr="002B71AF" w:rsidRDefault="007C3477" w:rsidP="00CA11E9">
            <w:pPr>
              <w:pStyle w:val="Appendixtable"/>
            </w:pPr>
            <w:r w:rsidRPr="002B71AF">
              <w:t>recovery roles of local CDEM volunteers</w:t>
            </w:r>
          </w:p>
        </w:tc>
        <w:tc>
          <w:tcPr>
            <w:tcW w:w="425"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7C3477" w:rsidRPr="007C3477" w:rsidRDefault="007C3477" w:rsidP="00CA11E9">
            <w:pPr>
              <w:pStyle w:val="Appendixtable"/>
              <w:rPr>
                <w:highlight w:val="yellow"/>
              </w:rPr>
            </w:pPr>
          </w:p>
        </w:tc>
      </w:tr>
      <w:tr w:rsidR="007C3477" w:rsidRPr="007C3477" w:rsidTr="004C20D5">
        <w:trPr>
          <w:trHeight w:val="240"/>
        </w:trPr>
        <w:tc>
          <w:tcPr>
            <w:tcW w:w="4394" w:type="dxa"/>
            <w:tcBorders>
              <w:top w:val="single" w:sz="12" w:space="0" w:color="005A9B" w:themeColor="background2"/>
              <w:left w:val="single" w:sz="12" w:space="0" w:color="005A9B" w:themeColor="background2"/>
              <w:bottom w:val="single" w:sz="12" w:space="0" w:color="005A9B" w:themeColor="background2"/>
              <w:right w:val="single" w:sz="6" w:space="0" w:color="005A9B" w:themeColor="background2"/>
            </w:tcBorders>
          </w:tcPr>
          <w:p w:rsidR="007C3477" w:rsidRPr="002B71AF" w:rsidRDefault="007C3477" w:rsidP="00CA11E9">
            <w:pPr>
              <w:pStyle w:val="Appendixtable"/>
            </w:pPr>
            <w:r w:rsidRPr="002B71AF">
              <w:t xml:space="preserve">recovery roles of local and CDEM Group staff </w:t>
            </w:r>
          </w:p>
        </w:tc>
        <w:tc>
          <w:tcPr>
            <w:tcW w:w="425"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7C3477" w:rsidRPr="002B71AF" w:rsidRDefault="007C3477" w:rsidP="00CA11E9">
            <w:pPr>
              <w:pStyle w:val="Appendixtable"/>
            </w:pPr>
          </w:p>
        </w:tc>
        <w:tc>
          <w:tcPr>
            <w:tcW w:w="4394" w:type="dxa"/>
            <w:tcBorders>
              <w:top w:val="single" w:sz="12" w:space="0" w:color="005A9B" w:themeColor="background2"/>
              <w:left w:val="single" w:sz="12" w:space="0" w:color="005A9B" w:themeColor="background2"/>
              <w:bottom w:val="single" w:sz="12" w:space="0" w:color="005A9B" w:themeColor="background2"/>
              <w:right w:val="single" w:sz="6" w:space="0" w:color="005A9B" w:themeColor="background2"/>
            </w:tcBorders>
          </w:tcPr>
          <w:p w:rsidR="007C3477" w:rsidRPr="002B71AF" w:rsidRDefault="007C3477" w:rsidP="00CA11E9">
            <w:pPr>
              <w:pStyle w:val="Appendixtable"/>
            </w:pPr>
          </w:p>
        </w:tc>
        <w:tc>
          <w:tcPr>
            <w:tcW w:w="425"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7C3477" w:rsidRPr="007C3477" w:rsidRDefault="007C3477" w:rsidP="00CA11E9">
            <w:pPr>
              <w:pStyle w:val="Appendixtable"/>
              <w:rPr>
                <w:highlight w:val="yellow"/>
              </w:rPr>
            </w:pPr>
          </w:p>
        </w:tc>
      </w:tr>
    </w:tbl>
    <w:p w:rsidR="007C3477" w:rsidRPr="007C3477" w:rsidRDefault="007C3477" w:rsidP="007C3477">
      <w:pPr>
        <w:pStyle w:val="Tinyline"/>
        <w:rPr>
          <w:highlight w:val="yellow"/>
        </w:rPr>
      </w:pP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6378"/>
      </w:tblGrid>
      <w:tr w:rsidR="007C3477" w:rsidRPr="007C3477" w:rsidTr="0045542A">
        <w:tc>
          <w:tcPr>
            <w:tcW w:w="3261" w:type="dxa"/>
          </w:tcPr>
          <w:p w:rsidR="007C3477" w:rsidRPr="00FC0ADA" w:rsidRDefault="007C3477" w:rsidP="004C20D5">
            <w:pPr>
              <w:pStyle w:val="Appendixsub1"/>
            </w:pPr>
            <w:r w:rsidRPr="00FC0ADA">
              <w:t>Planning and or/setting up</w:t>
            </w:r>
          </w:p>
        </w:tc>
        <w:tc>
          <w:tcPr>
            <w:tcW w:w="6378" w:type="dxa"/>
            <w:vAlign w:val="bottom"/>
          </w:tcPr>
          <w:p w:rsidR="007C3477" w:rsidRPr="00FC0ADA" w:rsidRDefault="007C3477" w:rsidP="00813E4F">
            <w:r w:rsidRPr="00FC0ADA">
              <w:t xml:space="preserve">(see </w:t>
            </w:r>
            <w:r w:rsidR="00813E4F">
              <w:fldChar w:fldCharType="begin"/>
            </w:r>
            <w:r w:rsidR="00813E4F">
              <w:instrText xml:space="preserve"> REF _Ref422388477 \n \h </w:instrText>
            </w:r>
            <w:r w:rsidR="00813E4F">
              <w:fldChar w:fldCharType="separate"/>
            </w:r>
            <w:r w:rsidR="008C7551">
              <w:t>4.2</w:t>
            </w:r>
            <w:r w:rsidR="00813E4F">
              <w:fldChar w:fldCharType="end"/>
            </w:r>
            <w:r w:rsidR="00813E4F">
              <w:t xml:space="preserve"> </w:t>
            </w:r>
            <w:r w:rsidR="00813E4F" w:rsidRPr="00813E4F">
              <w:rPr>
                <w:i/>
                <w:color w:val="005A9B" w:themeColor="background2"/>
                <w:u w:val="single"/>
              </w:rPr>
              <w:fldChar w:fldCharType="begin"/>
            </w:r>
            <w:r w:rsidR="00813E4F" w:rsidRPr="00813E4F">
              <w:rPr>
                <w:i/>
                <w:color w:val="005A9B" w:themeColor="background2"/>
                <w:u w:val="single"/>
              </w:rPr>
              <w:instrText xml:space="preserve"> REF _Ref422388479 \h  \* MERGEFORMAT </w:instrText>
            </w:r>
            <w:r w:rsidR="00813E4F" w:rsidRPr="00813E4F">
              <w:rPr>
                <w:i/>
                <w:color w:val="005A9B" w:themeColor="background2"/>
                <w:u w:val="single"/>
              </w:rPr>
            </w:r>
            <w:r w:rsidR="00813E4F" w:rsidRPr="00813E4F">
              <w:rPr>
                <w:i/>
                <w:color w:val="005A9B" w:themeColor="background2"/>
                <w:u w:val="single"/>
              </w:rPr>
              <w:fldChar w:fldCharType="separate"/>
            </w:r>
            <w:r w:rsidR="008C7551" w:rsidRPr="008C7551">
              <w:rPr>
                <w:i/>
                <w:color w:val="005A9B" w:themeColor="background2"/>
                <w:u w:val="single"/>
              </w:rPr>
              <w:t>Planning and setting up</w:t>
            </w:r>
            <w:r w:rsidR="00813E4F" w:rsidRPr="00813E4F">
              <w:rPr>
                <w:i/>
                <w:color w:val="005A9B" w:themeColor="background2"/>
                <w:u w:val="single"/>
              </w:rPr>
              <w:fldChar w:fldCharType="end"/>
            </w:r>
            <w:r w:rsidR="00813E4F">
              <w:t xml:space="preserve"> on page </w:t>
            </w:r>
            <w:r w:rsidR="00813E4F">
              <w:fldChar w:fldCharType="begin"/>
            </w:r>
            <w:r w:rsidR="00813E4F">
              <w:instrText xml:space="preserve"> PAGEREF _Ref422388481 \h </w:instrText>
            </w:r>
            <w:r w:rsidR="00813E4F">
              <w:fldChar w:fldCharType="separate"/>
            </w:r>
            <w:r w:rsidR="008C7551">
              <w:rPr>
                <w:noProof/>
              </w:rPr>
              <w:t>77</w:t>
            </w:r>
            <w:r w:rsidR="00813E4F">
              <w:fldChar w:fldCharType="end"/>
            </w:r>
            <w:r w:rsidR="00813E4F">
              <w:t>)</w:t>
            </w:r>
          </w:p>
        </w:tc>
      </w:tr>
    </w:tbl>
    <w:tbl>
      <w:tblPr>
        <w:tblW w:w="9639" w:type="dxa"/>
        <w:tblInd w:w="108" w:type="dxa"/>
        <w:tblLayout w:type="fixed"/>
        <w:tblLook w:val="04A0" w:firstRow="1" w:lastRow="0" w:firstColumn="1" w:lastColumn="0" w:noHBand="0" w:noVBand="1"/>
      </w:tblPr>
      <w:tblGrid>
        <w:gridCol w:w="4536"/>
        <w:gridCol w:w="426"/>
        <w:gridCol w:w="4252"/>
        <w:gridCol w:w="425"/>
      </w:tblGrid>
      <w:tr w:rsidR="007C3477" w:rsidRPr="007C3477" w:rsidTr="004C20D5">
        <w:tc>
          <w:tcPr>
            <w:tcW w:w="9639" w:type="dxa"/>
            <w:gridSpan w:val="4"/>
            <w:tcBorders>
              <w:top w:val="single" w:sz="12" w:space="0" w:color="005A9B" w:themeColor="background2"/>
              <w:left w:val="single" w:sz="12" w:space="0" w:color="005A9B" w:themeColor="background2"/>
              <w:bottom w:val="single" w:sz="6" w:space="0" w:color="005A9B" w:themeColor="background2"/>
              <w:right w:val="single" w:sz="12" w:space="0" w:color="005A9B" w:themeColor="background2"/>
            </w:tcBorders>
            <w:shd w:val="clear" w:color="auto" w:fill="005A9B" w:themeFill="background2"/>
          </w:tcPr>
          <w:p w:rsidR="007C3477" w:rsidRPr="007C3477" w:rsidRDefault="007C3477" w:rsidP="004C20D5">
            <w:pPr>
              <w:pStyle w:val="Tableheading"/>
              <w:rPr>
                <w:highlight w:val="yellow"/>
              </w:rPr>
            </w:pPr>
            <w:r w:rsidRPr="007C3477">
              <w:t xml:space="preserve">Tasks completed: (Locations and people identified in this section are available </w:t>
            </w:r>
            <w:r w:rsidRPr="0049619E">
              <w:rPr>
                <w:rStyle w:val="GreytextChar"/>
                <w:color w:val="CFCFCF" w:themeColor="accent1" w:themeTint="99"/>
              </w:rPr>
              <w:t>[insert location here])</w:t>
            </w:r>
          </w:p>
        </w:tc>
      </w:tr>
      <w:tr w:rsidR="007C3477" w:rsidRPr="007C3477" w:rsidTr="004C20D5">
        <w:trPr>
          <w:trHeight w:val="220"/>
        </w:trPr>
        <w:tc>
          <w:tcPr>
            <w:tcW w:w="4536" w:type="dxa"/>
            <w:tcBorders>
              <w:top w:val="single" w:sz="6" w:space="0" w:color="005A9B" w:themeColor="background2"/>
              <w:left w:val="single" w:sz="12" w:space="0" w:color="005A9B" w:themeColor="background2"/>
              <w:bottom w:val="single" w:sz="12" w:space="0" w:color="005A9B" w:themeColor="background2"/>
              <w:right w:val="single" w:sz="6" w:space="0" w:color="005A9B" w:themeColor="background2"/>
            </w:tcBorders>
          </w:tcPr>
          <w:p w:rsidR="007C3477" w:rsidRPr="00835618" w:rsidRDefault="007C3477" w:rsidP="00CA11E9">
            <w:pPr>
              <w:pStyle w:val="Appendixtable"/>
            </w:pPr>
            <w:r w:rsidRPr="00835618">
              <w:t xml:space="preserve">initial </w:t>
            </w:r>
            <w:r w:rsidR="00835618" w:rsidRPr="00835618">
              <w:t xml:space="preserve">Planning </w:t>
            </w:r>
            <w:r w:rsidRPr="00835618">
              <w:t>team (and a back-up team) is identified</w:t>
            </w:r>
          </w:p>
        </w:tc>
        <w:tc>
          <w:tcPr>
            <w:tcW w:w="426" w:type="dxa"/>
            <w:tcBorders>
              <w:top w:val="single" w:sz="6" w:space="0" w:color="005A9B" w:themeColor="background2"/>
              <w:left w:val="single" w:sz="6" w:space="0" w:color="005A9B" w:themeColor="background2"/>
              <w:bottom w:val="single" w:sz="12" w:space="0" w:color="005A9B" w:themeColor="background2"/>
              <w:right w:val="single" w:sz="12" w:space="0" w:color="005A9B" w:themeColor="background2"/>
            </w:tcBorders>
          </w:tcPr>
          <w:p w:rsidR="007C3477" w:rsidRPr="00835618" w:rsidRDefault="007C3477" w:rsidP="00CA11E9">
            <w:pPr>
              <w:pStyle w:val="Appendixtable"/>
            </w:pPr>
          </w:p>
        </w:tc>
        <w:tc>
          <w:tcPr>
            <w:tcW w:w="4252" w:type="dxa"/>
            <w:tcBorders>
              <w:top w:val="single" w:sz="6" w:space="0" w:color="005A9B" w:themeColor="background2"/>
              <w:left w:val="single" w:sz="12" w:space="0" w:color="005A9B" w:themeColor="background2"/>
              <w:bottom w:val="single" w:sz="12" w:space="0" w:color="005A9B" w:themeColor="background2"/>
              <w:right w:val="single" w:sz="6" w:space="0" w:color="005A9B" w:themeColor="background2"/>
            </w:tcBorders>
          </w:tcPr>
          <w:p w:rsidR="007C3477" w:rsidRPr="00835618" w:rsidRDefault="00835618" w:rsidP="00CA11E9">
            <w:pPr>
              <w:pStyle w:val="Appendixtable"/>
            </w:pPr>
            <w:r w:rsidRPr="00835618">
              <w:t>hard copies &amp; USBs of required documents set up</w:t>
            </w:r>
          </w:p>
        </w:tc>
        <w:tc>
          <w:tcPr>
            <w:tcW w:w="425" w:type="dxa"/>
            <w:tcBorders>
              <w:top w:val="single" w:sz="6" w:space="0" w:color="005A9B" w:themeColor="background2"/>
              <w:left w:val="single" w:sz="6" w:space="0" w:color="005A9B" w:themeColor="background2"/>
              <w:bottom w:val="single" w:sz="12" w:space="0" w:color="005A9B" w:themeColor="background2"/>
              <w:right w:val="single" w:sz="12" w:space="0" w:color="005A9B" w:themeColor="background2"/>
            </w:tcBorders>
          </w:tcPr>
          <w:p w:rsidR="007C3477" w:rsidRPr="007C3477" w:rsidRDefault="007C3477" w:rsidP="00CA11E9">
            <w:pPr>
              <w:pStyle w:val="Appendixtable"/>
              <w:rPr>
                <w:highlight w:val="yellow"/>
              </w:rPr>
            </w:pPr>
          </w:p>
        </w:tc>
      </w:tr>
      <w:tr w:rsidR="007C3477" w:rsidRPr="007C3477" w:rsidTr="004C20D5">
        <w:trPr>
          <w:trHeight w:val="47"/>
        </w:trPr>
        <w:tc>
          <w:tcPr>
            <w:tcW w:w="4536" w:type="dxa"/>
            <w:tcBorders>
              <w:top w:val="single" w:sz="12" w:space="0" w:color="005A9B" w:themeColor="background2"/>
              <w:left w:val="single" w:sz="12" w:space="0" w:color="005A9B" w:themeColor="background2"/>
              <w:bottom w:val="single" w:sz="12" w:space="0" w:color="005A9B" w:themeColor="background2"/>
              <w:right w:val="single" w:sz="6" w:space="0" w:color="005A9B" w:themeColor="background2"/>
            </w:tcBorders>
          </w:tcPr>
          <w:p w:rsidR="007C3477" w:rsidRPr="00835618" w:rsidRDefault="00835618" w:rsidP="00CA11E9">
            <w:pPr>
              <w:pStyle w:val="Appendixtable"/>
            </w:pPr>
            <w:r w:rsidRPr="00835618">
              <w:t xml:space="preserve">Planning </w:t>
            </w:r>
            <w:r w:rsidR="007C3477" w:rsidRPr="00835618">
              <w:t>pool is identified for any required rosters</w:t>
            </w:r>
          </w:p>
        </w:tc>
        <w:tc>
          <w:tcPr>
            <w:tcW w:w="426"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7C3477" w:rsidRPr="00835618" w:rsidRDefault="007C3477" w:rsidP="00CA11E9">
            <w:pPr>
              <w:pStyle w:val="Appendixtable"/>
            </w:pPr>
          </w:p>
        </w:tc>
        <w:tc>
          <w:tcPr>
            <w:tcW w:w="4252" w:type="dxa"/>
            <w:tcBorders>
              <w:top w:val="single" w:sz="12" w:space="0" w:color="005A9B" w:themeColor="background2"/>
              <w:left w:val="single" w:sz="12" w:space="0" w:color="005A9B" w:themeColor="background2"/>
              <w:bottom w:val="single" w:sz="12" w:space="0" w:color="005A9B" w:themeColor="background2"/>
              <w:right w:val="single" w:sz="6" w:space="0" w:color="005A9B" w:themeColor="background2"/>
            </w:tcBorders>
          </w:tcPr>
          <w:p w:rsidR="007C3477" w:rsidRPr="00835618" w:rsidRDefault="00835618" w:rsidP="00CA11E9">
            <w:pPr>
              <w:pStyle w:val="Appendixtable"/>
            </w:pPr>
            <w:r w:rsidRPr="00835618">
              <w:t>Planning workspace default location is identified</w:t>
            </w:r>
          </w:p>
        </w:tc>
        <w:tc>
          <w:tcPr>
            <w:tcW w:w="425"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7C3477" w:rsidRPr="007C3477" w:rsidRDefault="007C3477" w:rsidP="00CA11E9">
            <w:pPr>
              <w:pStyle w:val="Appendixtable"/>
              <w:rPr>
                <w:highlight w:val="yellow"/>
              </w:rPr>
            </w:pPr>
          </w:p>
        </w:tc>
      </w:tr>
      <w:tr w:rsidR="007C3477" w:rsidRPr="007C3477" w:rsidTr="004C20D5">
        <w:trPr>
          <w:trHeight w:val="47"/>
        </w:trPr>
        <w:tc>
          <w:tcPr>
            <w:tcW w:w="4536" w:type="dxa"/>
            <w:tcBorders>
              <w:top w:val="single" w:sz="12" w:space="0" w:color="005A9B" w:themeColor="background2"/>
              <w:left w:val="single" w:sz="12" w:space="0" w:color="005A9B" w:themeColor="background2"/>
              <w:bottom w:val="single" w:sz="12" w:space="0" w:color="005A9B" w:themeColor="background2"/>
              <w:right w:val="single" w:sz="6" w:space="0" w:color="005A9B" w:themeColor="background2"/>
            </w:tcBorders>
          </w:tcPr>
          <w:p w:rsidR="007C3477" w:rsidRPr="00835618" w:rsidRDefault="00835618" w:rsidP="00CA11E9">
            <w:pPr>
              <w:pStyle w:val="Appendixtable"/>
            </w:pPr>
            <w:r w:rsidRPr="00835618">
              <w:t xml:space="preserve">Planning </w:t>
            </w:r>
            <w:r w:rsidR="007C3477" w:rsidRPr="00835618">
              <w:t>personnel details are updated every 3 months</w:t>
            </w:r>
          </w:p>
        </w:tc>
        <w:tc>
          <w:tcPr>
            <w:tcW w:w="426"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7C3477" w:rsidRPr="00835618" w:rsidRDefault="007C3477" w:rsidP="00CA11E9">
            <w:pPr>
              <w:pStyle w:val="Appendixtable"/>
            </w:pPr>
          </w:p>
        </w:tc>
        <w:tc>
          <w:tcPr>
            <w:tcW w:w="4252" w:type="dxa"/>
            <w:tcBorders>
              <w:top w:val="single" w:sz="12" w:space="0" w:color="005A9B" w:themeColor="background2"/>
              <w:left w:val="single" w:sz="12" w:space="0" w:color="005A9B" w:themeColor="background2"/>
              <w:bottom w:val="single" w:sz="12" w:space="0" w:color="005A9B" w:themeColor="background2"/>
              <w:right w:val="single" w:sz="6" w:space="0" w:color="005A9B" w:themeColor="background2"/>
            </w:tcBorders>
          </w:tcPr>
          <w:p w:rsidR="007C3477" w:rsidRPr="00835618" w:rsidRDefault="00835618" w:rsidP="00CA11E9">
            <w:pPr>
              <w:pStyle w:val="Appendixtable"/>
            </w:pPr>
            <w:r w:rsidRPr="00835618">
              <w:t>Planning workspace back-up locations are identified</w:t>
            </w:r>
          </w:p>
        </w:tc>
        <w:tc>
          <w:tcPr>
            <w:tcW w:w="425"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7C3477" w:rsidRPr="007C3477" w:rsidRDefault="007C3477" w:rsidP="00CA11E9">
            <w:pPr>
              <w:pStyle w:val="Appendixtable"/>
              <w:rPr>
                <w:highlight w:val="yellow"/>
              </w:rPr>
            </w:pPr>
          </w:p>
        </w:tc>
      </w:tr>
      <w:tr w:rsidR="00835618" w:rsidRPr="007C3477" w:rsidTr="004C20D5">
        <w:trPr>
          <w:trHeight w:val="145"/>
        </w:trPr>
        <w:tc>
          <w:tcPr>
            <w:tcW w:w="4536" w:type="dxa"/>
            <w:tcBorders>
              <w:top w:val="single" w:sz="12" w:space="0" w:color="005A9B" w:themeColor="background2"/>
              <w:left w:val="single" w:sz="12" w:space="0" w:color="005A9B" w:themeColor="background2"/>
              <w:bottom w:val="single" w:sz="12" w:space="0" w:color="005A9B" w:themeColor="background2"/>
              <w:right w:val="single" w:sz="6" w:space="0" w:color="005A9B" w:themeColor="background2"/>
            </w:tcBorders>
          </w:tcPr>
          <w:p w:rsidR="00835618" w:rsidRPr="00835618" w:rsidRDefault="00835618" w:rsidP="00CA11E9">
            <w:pPr>
              <w:pStyle w:val="Appendixtable"/>
            </w:pPr>
            <w:r w:rsidRPr="00835618">
              <w:t>Planning personnel have emergency plans for home</w:t>
            </w:r>
          </w:p>
        </w:tc>
        <w:tc>
          <w:tcPr>
            <w:tcW w:w="426"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835618" w:rsidRPr="00835618" w:rsidRDefault="00835618" w:rsidP="00CA11E9">
            <w:pPr>
              <w:pStyle w:val="Appendixtable"/>
            </w:pPr>
          </w:p>
        </w:tc>
        <w:tc>
          <w:tcPr>
            <w:tcW w:w="4252" w:type="dxa"/>
            <w:tcBorders>
              <w:top w:val="single" w:sz="12" w:space="0" w:color="005A9B" w:themeColor="background2"/>
              <w:left w:val="single" w:sz="12" w:space="0" w:color="005A9B" w:themeColor="background2"/>
              <w:bottom w:val="single" w:sz="12" w:space="0" w:color="005A9B" w:themeColor="background2"/>
              <w:right w:val="single" w:sz="6" w:space="0" w:color="005A9B" w:themeColor="background2"/>
            </w:tcBorders>
          </w:tcPr>
          <w:p w:rsidR="00835618" w:rsidRPr="00835618" w:rsidRDefault="00835618" w:rsidP="00CA11E9">
            <w:pPr>
              <w:pStyle w:val="Appendixtable"/>
            </w:pPr>
            <w:r w:rsidRPr="00835618">
              <w:t>required resources are sourced</w:t>
            </w:r>
          </w:p>
        </w:tc>
        <w:tc>
          <w:tcPr>
            <w:tcW w:w="425"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835618" w:rsidRPr="007C3477" w:rsidRDefault="00835618" w:rsidP="00CA11E9">
            <w:pPr>
              <w:pStyle w:val="Appendixtable"/>
              <w:rPr>
                <w:highlight w:val="yellow"/>
              </w:rPr>
            </w:pPr>
          </w:p>
        </w:tc>
      </w:tr>
      <w:tr w:rsidR="00835618" w:rsidRPr="007C3477" w:rsidTr="004C20D5">
        <w:trPr>
          <w:trHeight w:val="145"/>
        </w:trPr>
        <w:tc>
          <w:tcPr>
            <w:tcW w:w="4536" w:type="dxa"/>
            <w:tcBorders>
              <w:top w:val="single" w:sz="12" w:space="0" w:color="005A9B" w:themeColor="background2"/>
              <w:left w:val="single" w:sz="12" w:space="0" w:color="005A9B" w:themeColor="background2"/>
              <w:bottom w:val="single" w:sz="12" w:space="0" w:color="005A9B" w:themeColor="background2"/>
              <w:right w:val="single" w:sz="6" w:space="0" w:color="005A9B" w:themeColor="background2"/>
            </w:tcBorders>
          </w:tcPr>
          <w:p w:rsidR="00835618" w:rsidRPr="00835618" w:rsidRDefault="00835618" w:rsidP="00CA11E9">
            <w:pPr>
              <w:pStyle w:val="Appendixtable"/>
            </w:pPr>
            <w:r w:rsidRPr="00835618">
              <w:t>means of communication set up</w:t>
            </w:r>
          </w:p>
        </w:tc>
        <w:tc>
          <w:tcPr>
            <w:tcW w:w="426"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835618" w:rsidRPr="00835618" w:rsidRDefault="00835618" w:rsidP="00CA11E9">
            <w:pPr>
              <w:pStyle w:val="Appendixtable"/>
            </w:pPr>
          </w:p>
        </w:tc>
        <w:tc>
          <w:tcPr>
            <w:tcW w:w="4252" w:type="dxa"/>
            <w:tcBorders>
              <w:top w:val="single" w:sz="12" w:space="0" w:color="005A9B" w:themeColor="background2"/>
              <w:left w:val="single" w:sz="12" w:space="0" w:color="005A9B" w:themeColor="background2"/>
              <w:bottom w:val="single" w:sz="12" w:space="0" w:color="005A9B" w:themeColor="background2"/>
              <w:right w:val="single" w:sz="6" w:space="0" w:color="005A9B" w:themeColor="background2"/>
            </w:tcBorders>
          </w:tcPr>
          <w:p w:rsidR="00835618" w:rsidRPr="00835618" w:rsidRDefault="00835618" w:rsidP="00CA11E9">
            <w:pPr>
              <w:pStyle w:val="Appendixtable"/>
            </w:pPr>
            <w:r w:rsidRPr="00835618">
              <w:t>Planning response resource boxes are set up</w:t>
            </w:r>
          </w:p>
        </w:tc>
        <w:tc>
          <w:tcPr>
            <w:tcW w:w="425"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835618" w:rsidRPr="007C3477" w:rsidRDefault="00835618" w:rsidP="00CA11E9">
            <w:pPr>
              <w:pStyle w:val="Appendixtable"/>
              <w:rPr>
                <w:highlight w:val="yellow"/>
              </w:rPr>
            </w:pPr>
          </w:p>
        </w:tc>
      </w:tr>
    </w:tbl>
    <w:p w:rsidR="007C3477" w:rsidRPr="007C3477" w:rsidRDefault="007C3477" w:rsidP="007C3477">
      <w:pPr>
        <w:rPr>
          <w:highlight w:val="yellow"/>
        </w:rPr>
      </w:pPr>
      <w:r w:rsidRPr="007C3477">
        <w:rPr>
          <w:highlight w:val="yellow"/>
        </w:rPr>
        <w:br w:type="page"/>
      </w:r>
    </w:p>
    <w:tbl>
      <w:tblPr>
        <w:tblStyle w:val="TableGrid"/>
        <w:tblW w:w="9497" w:type="dxa"/>
        <w:tblInd w:w="1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3"/>
        <w:gridCol w:w="4424"/>
      </w:tblGrid>
      <w:tr w:rsidR="007C3477" w:rsidRPr="007C3477" w:rsidTr="0045542A">
        <w:tc>
          <w:tcPr>
            <w:tcW w:w="5073" w:type="dxa"/>
          </w:tcPr>
          <w:p w:rsidR="007C3477" w:rsidRPr="00FC0ADA" w:rsidRDefault="007C3477" w:rsidP="004C20D5">
            <w:pPr>
              <w:pStyle w:val="Appendixsub1"/>
            </w:pPr>
            <w:r w:rsidRPr="00FC0ADA">
              <w:lastRenderedPageBreak/>
              <w:t>Developing processes and documentation</w:t>
            </w:r>
          </w:p>
        </w:tc>
        <w:tc>
          <w:tcPr>
            <w:tcW w:w="4424" w:type="dxa"/>
            <w:vAlign w:val="bottom"/>
          </w:tcPr>
          <w:p w:rsidR="007C3477" w:rsidRPr="00FC0ADA" w:rsidRDefault="007C3477" w:rsidP="004C20D5"/>
        </w:tc>
      </w:tr>
      <w:tr w:rsidR="007C3477" w:rsidRPr="007C3477" w:rsidTr="0045542A">
        <w:tc>
          <w:tcPr>
            <w:tcW w:w="9497" w:type="dxa"/>
            <w:gridSpan w:val="2"/>
          </w:tcPr>
          <w:p w:rsidR="007C3477" w:rsidRPr="00FC0ADA" w:rsidRDefault="007C3477" w:rsidP="00FC0ADA">
            <w:r w:rsidRPr="00FC0ADA">
              <w:t xml:space="preserve">(see </w:t>
            </w:r>
            <w:r w:rsidR="00CA11E9">
              <w:fldChar w:fldCharType="begin"/>
            </w:r>
            <w:r w:rsidR="00CA11E9">
              <w:instrText xml:space="preserve"> REF _Ref422388517 \n \h </w:instrText>
            </w:r>
            <w:r w:rsidR="00CA11E9">
              <w:fldChar w:fldCharType="separate"/>
            </w:r>
            <w:r w:rsidR="008C7551">
              <w:t>4.3</w:t>
            </w:r>
            <w:r w:rsidR="00CA11E9">
              <w:fldChar w:fldCharType="end"/>
            </w:r>
            <w:r w:rsidR="00CA11E9">
              <w:t xml:space="preserve"> </w:t>
            </w:r>
            <w:r w:rsidR="00CA11E9" w:rsidRPr="00FB7070">
              <w:rPr>
                <w:rStyle w:val="CrossreferenceChar"/>
              </w:rPr>
              <w:fldChar w:fldCharType="begin"/>
            </w:r>
            <w:r w:rsidR="00CA11E9" w:rsidRPr="00FB7070">
              <w:rPr>
                <w:rStyle w:val="CrossreferenceChar"/>
              </w:rPr>
              <w:instrText xml:space="preserve"> REF _Ref422388519 \h  \* MERGEFORMAT </w:instrText>
            </w:r>
            <w:r w:rsidR="00CA11E9" w:rsidRPr="00FB7070">
              <w:rPr>
                <w:rStyle w:val="CrossreferenceChar"/>
              </w:rPr>
            </w:r>
            <w:r w:rsidR="00CA11E9" w:rsidRPr="00FB7070">
              <w:rPr>
                <w:rStyle w:val="CrossreferenceChar"/>
              </w:rPr>
              <w:fldChar w:fldCharType="separate"/>
            </w:r>
            <w:r w:rsidR="008C7551" w:rsidRPr="008C7551">
              <w:rPr>
                <w:rStyle w:val="CrossreferenceChar"/>
              </w:rPr>
              <w:t>Developing processes and supporting documentation</w:t>
            </w:r>
            <w:r w:rsidR="00CA11E9" w:rsidRPr="00FB7070">
              <w:rPr>
                <w:rStyle w:val="CrossreferenceChar"/>
              </w:rPr>
              <w:fldChar w:fldCharType="end"/>
            </w:r>
            <w:r w:rsidR="00CA11E9" w:rsidRPr="00FB7070">
              <w:rPr>
                <w:rStyle w:val="CrossreferenceChar"/>
              </w:rPr>
              <w:t xml:space="preserve"> </w:t>
            </w:r>
            <w:r w:rsidR="00CA11E9">
              <w:t xml:space="preserve">on page </w:t>
            </w:r>
            <w:r w:rsidR="00CA11E9">
              <w:fldChar w:fldCharType="begin"/>
            </w:r>
            <w:r w:rsidR="00CA11E9">
              <w:instrText xml:space="preserve"> PAGEREF _Ref422388521 \h </w:instrText>
            </w:r>
            <w:r w:rsidR="00CA11E9">
              <w:fldChar w:fldCharType="separate"/>
            </w:r>
            <w:r w:rsidR="008C7551">
              <w:rPr>
                <w:noProof/>
              </w:rPr>
              <w:t>82</w:t>
            </w:r>
            <w:r w:rsidR="00CA11E9">
              <w:fldChar w:fldCharType="end"/>
            </w:r>
            <w:r w:rsidR="00CA11E9">
              <w:t>)</w:t>
            </w:r>
          </w:p>
        </w:tc>
      </w:tr>
    </w:tbl>
    <w:tbl>
      <w:tblPr>
        <w:tblW w:w="9639" w:type="dxa"/>
        <w:tblInd w:w="108" w:type="dxa"/>
        <w:tblLayout w:type="fixed"/>
        <w:tblLook w:val="04A0" w:firstRow="1" w:lastRow="0" w:firstColumn="1" w:lastColumn="0" w:noHBand="0" w:noVBand="1"/>
      </w:tblPr>
      <w:tblGrid>
        <w:gridCol w:w="4536"/>
        <w:gridCol w:w="426"/>
        <w:gridCol w:w="4252"/>
        <w:gridCol w:w="425"/>
      </w:tblGrid>
      <w:tr w:rsidR="007C3477" w:rsidRPr="007C3477" w:rsidTr="004C20D5">
        <w:tc>
          <w:tcPr>
            <w:tcW w:w="9639" w:type="dxa"/>
            <w:gridSpan w:val="4"/>
            <w:tcBorders>
              <w:top w:val="single" w:sz="12" w:space="0" w:color="005A9B" w:themeColor="background2"/>
              <w:left w:val="single" w:sz="12" w:space="0" w:color="005A9B" w:themeColor="background2"/>
              <w:bottom w:val="single" w:sz="6" w:space="0" w:color="005A9B" w:themeColor="background2"/>
              <w:right w:val="single" w:sz="12" w:space="0" w:color="005A9B" w:themeColor="background2"/>
            </w:tcBorders>
            <w:shd w:val="clear" w:color="auto" w:fill="005A9B" w:themeFill="background2"/>
          </w:tcPr>
          <w:p w:rsidR="007C3477" w:rsidRPr="00835618" w:rsidRDefault="007C3477" w:rsidP="004C20D5">
            <w:pPr>
              <w:pStyle w:val="Appendixtableheading"/>
              <w:rPr>
                <w:sz w:val="22"/>
              </w:rPr>
            </w:pPr>
            <w:r w:rsidRPr="00835618">
              <w:rPr>
                <w:sz w:val="22"/>
              </w:rPr>
              <w:t>Documentation and processes developed:</w:t>
            </w:r>
          </w:p>
        </w:tc>
      </w:tr>
      <w:tr w:rsidR="007C3477" w:rsidRPr="007C3477" w:rsidTr="004C20D5">
        <w:trPr>
          <w:trHeight w:val="220"/>
        </w:trPr>
        <w:tc>
          <w:tcPr>
            <w:tcW w:w="4536" w:type="dxa"/>
            <w:tcBorders>
              <w:top w:val="single" w:sz="6" w:space="0" w:color="005A9B" w:themeColor="background2"/>
              <w:left w:val="single" w:sz="12" w:space="0" w:color="005A9B" w:themeColor="background2"/>
              <w:bottom w:val="single" w:sz="12" w:space="0" w:color="005A9B" w:themeColor="background2"/>
              <w:right w:val="single" w:sz="6" w:space="0" w:color="005A9B" w:themeColor="background2"/>
            </w:tcBorders>
          </w:tcPr>
          <w:p w:rsidR="007C3477" w:rsidRPr="00835618" w:rsidRDefault="007C3477" w:rsidP="00CA11E9">
            <w:pPr>
              <w:pStyle w:val="Appendixtable"/>
            </w:pPr>
            <w:r w:rsidRPr="00835618">
              <w:t xml:space="preserve"> </w:t>
            </w:r>
            <w:r w:rsidR="00835618" w:rsidRPr="00835618">
              <w:t xml:space="preserve">Planning </w:t>
            </w:r>
            <w:r w:rsidRPr="00835618">
              <w:t>Readiness checklist</w:t>
            </w:r>
          </w:p>
        </w:tc>
        <w:tc>
          <w:tcPr>
            <w:tcW w:w="426" w:type="dxa"/>
            <w:tcBorders>
              <w:top w:val="single" w:sz="6" w:space="0" w:color="005A9B" w:themeColor="background2"/>
              <w:left w:val="single" w:sz="6" w:space="0" w:color="005A9B" w:themeColor="background2"/>
              <w:bottom w:val="single" w:sz="12" w:space="0" w:color="005A9B" w:themeColor="background2"/>
              <w:right w:val="single" w:sz="12" w:space="0" w:color="005A9B" w:themeColor="background2"/>
            </w:tcBorders>
          </w:tcPr>
          <w:p w:rsidR="007C3477" w:rsidRPr="00835618" w:rsidRDefault="007C3477" w:rsidP="00CA11E9">
            <w:pPr>
              <w:pStyle w:val="Appendixtable"/>
            </w:pPr>
          </w:p>
        </w:tc>
        <w:tc>
          <w:tcPr>
            <w:tcW w:w="4252" w:type="dxa"/>
            <w:tcBorders>
              <w:top w:val="single" w:sz="6" w:space="0" w:color="005A9B" w:themeColor="background2"/>
              <w:left w:val="single" w:sz="12" w:space="0" w:color="005A9B" w:themeColor="background2"/>
              <w:bottom w:val="single" w:sz="12" w:space="0" w:color="005A9B" w:themeColor="background2"/>
              <w:right w:val="single" w:sz="6" w:space="0" w:color="005A9B" w:themeColor="background2"/>
            </w:tcBorders>
          </w:tcPr>
          <w:p w:rsidR="007C3477" w:rsidRPr="00FC0ADA" w:rsidRDefault="007C3477" w:rsidP="00CA11E9">
            <w:pPr>
              <w:pStyle w:val="Appendixtable"/>
            </w:pPr>
            <w:r w:rsidRPr="00FC0ADA">
              <w:t xml:space="preserve">descriptions of duties for </w:t>
            </w:r>
            <w:r w:rsidR="00835618" w:rsidRPr="00FC0ADA">
              <w:t xml:space="preserve">Planning </w:t>
            </w:r>
            <w:r w:rsidRPr="00FC0ADA">
              <w:t>team members</w:t>
            </w:r>
          </w:p>
        </w:tc>
        <w:tc>
          <w:tcPr>
            <w:tcW w:w="425" w:type="dxa"/>
            <w:tcBorders>
              <w:top w:val="single" w:sz="6" w:space="0" w:color="005A9B" w:themeColor="background2"/>
              <w:left w:val="single" w:sz="6" w:space="0" w:color="005A9B" w:themeColor="background2"/>
              <w:bottom w:val="single" w:sz="12" w:space="0" w:color="005A9B" w:themeColor="background2"/>
              <w:right w:val="single" w:sz="12" w:space="0" w:color="005A9B" w:themeColor="background2"/>
            </w:tcBorders>
          </w:tcPr>
          <w:p w:rsidR="007C3477" w:rsidRPr="007C3477" w:rsidRDefault="007C3477" w:rsidP="00CA11E9">
            <w:pPr>
              <w:pStyle w:val="Appendixtable"/>
              <w:rPr>
                <w:highlight w:val="yellow"/>
              </w:rPr>
            </w:pPr>
          </w:p>
        </w:tc>
      </w:tr>
      <w:tr w:rsidR="007C3477" w:rsidRPr="007C3477" w:rsidTr="004C20D5">
        <w:trPr>
          <w:trHeight w:val="47"/>
        </w:trPr>
        <w:tc>
          <w:tcPr>
            <w:tcW w:w="4536" w:type="dxa"/>
            <w:tcBorders>
              <w:top w:val="single" w:sz="12" w:space="0" w:color="005A9B" w:themeColor="background2"/>
              <w:left w:val="single" w:sz="12" w:space="0" w:color="005A9B" w:themeColor="background2"/>
              <w:bottom w:val="single" w:sz="12" w:space="0" w:color="005A9B" w:themeColor="background2"/>
              <w:right w:val="single" w:sz="6" w:space="0" w:color="005A9B" w:themeColor="background2"/>
            </w:tcBorders>
          </w:tcPr>
          <w:p w:rsidR="007C3477" w:rsidRPr="00835618" w:rsidRDefault="007C3477" w:rsidP="00CA11E9">
            <w:pPr>
              <w:pStyle w:val="Appendixtable"/>
            </w:pPr>
            <w:r w:rsidRPr="00835618">
              <w:t xml:space="preserve"> </w:t>
            </w:r>
            <w:r w:rsidR="00835618" w:rsidRPr="00835618">
              <w:t xml:space="preserve">Planning </w:t>
            </w:r>
            <w:r w:rsidRPr="00835618">
              <w:t>Response checklist</w:t>
            </w:r>
          </w:p>
        </w:tc>
        <w:tc>
          <w:tcPr>
            <w:tcW w:w="426"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7C3477" w:rsidRPr="00835618" w:rsidRDefault="007C3477" w:rsidP="00CA11E9">
            <w:pPr>
              <w:pStyle w:val="Appendixtable"/>
            </w:pPr>
          </w:p>
        </w:tc>
        <w:tc>
          <w:tcPr>
            <w:tcW w:w="4252" w:type="dxa"/>
            <w:tcBorders>
              <w:top w:val="single" w:sz="12" w:space="0" w:color="005A9B" w:themeColor="background2"/>
              <w:left w:val="single" w:sz="12" w:space="0" w:color="005A9B" w:themeColor="background2"/>
              <w:bottom w:val="single" w:sz="12" w:space="0" w:color="005A9B" w:themeColor="background2"/>
              <w:right w:val="single" w:sz="6" w:space="0" w:color="005A9B" w:themeColor="background2"/>
            </w:tcBorders>
          </w:tcPr>
          <w:p w:rsidR="007C3477" w:rsidRPr="00FC0ADA" w:rsidRDefault="007C3477" w:rsidP="00CA11E9">
            <w:pPr>
              <w:pStyle w:val="Appendixtable"/>
            </w:pPr>
            <w:r w:rsidRPr="00FC0ADA">
              <w:t>required resources list</w:t>
            </w:r>
          </w:p>
        </w:tc>
        <w:tc>
          <w:tcPr>
            <w:tcW w:w="425"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7C3477" w:rsidRPr="007C3477" w:rsidRDefault="007C3477" w:rsidP="00CA11E9">
            <w:pPr>
              <w:pStyle w:val="Appendixtable"/>
              <w:rPr>
                <w:highlight w:val="yellow"/>
              </w:rPr>
            </w:pPr>
          </w:p>
        </w:tc>
      </w:tr>
      <w:tr w:rsidR="007C3477" w:rsidRPr="007C3477" w:rsidTr="004C20D5">
        <w:trPr>
          <w:trHeight w:val="47"/>
        </w:trPr>
        <w:tc>
          <w:tcPr>
            <w:tcW w:w="4536" w:type="dxa"/>
            <w:tcBorders>
              <w:top w:val="single" w:sz="12" w:space="0" w:color="005A9B" w:themeColor="background2"/>
              <w:left w:val="single" w:sz="12" w:space="0" w:color="005A9B" w:themeColor="background2"/>
              <w:bottom w:val="single" w:sz="12" w:space="0" w:color="005A9B" w:themeColor="background2"/>
              <w:right w:val="single" w:sz="6" w:space="0" w:color="005A9B" w:themeColor="background2"/>
            </w:tcBorders>
          </w:tcPr>
          <w:p w:rsidR="007C3477" w:rsidRPr="00835618" w:rsidRDefault="007C3477" w:rsidP="00CA11E9">
            <w:pPr>
              <w:pStyle w:val="Appendixtable"/>
            </w:pPr>
            <w:r w:rsidRPr="00835618">
              <w:t xml:space="preserve"> </w:t>
            </w:r>
            <w:r w:rsidR="00835618" w:rsidRPr="00835618">
              <w:t xml:space="preserve">Planning </w:t>
            </w:r>
            <w:r w:rsidRPr="00835618">
              <w:t>Response procedure</w:t>
            </w:r>
          </w:p>
          <w:p w:rsidR="007C3477" w:rsidRPr="00835618" w:rsidRDefault="007C3477" w:rsidP="00CA11E9">
            <w:pPr>
              <w:pStyle w:val="Appendixtable"/>
            </w:pPr>
            <w:r w:rsidRPr="00835618">
              <w:t>(including activation)</w:t>
            </w:r>
          </w:p>
        </w:tc>
        <w:tc>
          <w:tcPr>
            <w:tcW w:w="426"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7C3477" w:rsidRPr="00835618" w:rsidRDefault="007C3477" w:rsidP="00CA11E9">
            <w:pPr>
              <w:pStyle w:val="Appendixtable"/>
            </w:pPr>
          </w:p>
        </w:tc>
        <w:tc>
          <w:tcPr>
            <w:tcW w:w="4252" w:type="dxa"/>
            <w:tcBorders>
              <w:top w:val="single" w:sz="12" w:space="0" w:color="005A9B" w:themeColor="background2"/>
              <w:left w:val="single" w:sz="12" w:space="0" w:color="005A9B" w:themeColor="background2"/>
              <w:bottom w:val="single" w:sz="12" w:space="0" w:color="005A9B" w:themeColor="background2"/>
              <w:right w:val="single" w:sz="6" w:space="0" w:color="005A9B" w:themeColor="background2"/>
            </w:tcBorders>
          </w:tcPr>
          <w:p w:rsidR="007C3477" w:rsidRPr="00835618" w:rsidRDefault="00835618" w:rsidP="00CA11E9">
            <w:pPr>
              <w:pStyle w:val="Appendixtable"/>
            </w:pPr>
            <w:r w:rsidRPr="00835618">
              <w:t xml:space="preserve">Planning </w:t>
            </w:r>
            <w:r w:rsidR="007C3477" w:rsidRPr="00835618">
              <w:t>role descriptions</w:t>
            </w:r>
          </w:p>
        </w:tc>
        <w:tc>
          <w:tcPr>
            <w:tcW w:w="425"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7C3477" w:rsidRPr="007C3477" w:rsidRDefault="007C3477" w:rsidP="00CA11E9">
            <w:pPr>
              <w:pStyle w:val="Appendixtable"/>
              <w:rPr>
                <w:highlight w:val="yellow"/>
              </w:rPr>
            </w:pPr>
          </w:p>
        </w:tc>
      </w:tr>
      <w:tr w:rsidR="007C3477" w:rsidRPr="007C3477" w:rsidTr="004C20D5">
        <w:trPr>
          <w:trHeight w:val="145"/>
        </w:trPr>
        <w:tc>
          <w:tcPr>
            <w:tcW w:w="4536" w:type="dxa"/>
            <w:tcBorders>
              <w:top w:val="single" w:sz="12" w:space="0" w:color="005A9B" w:themeColor="background2"/>
              <w:left w:val="single" w:sz="12" w:space="0" w:color="005A9B" w:themeColor="background2"/>
              <w:bottom w:val="single" w:sz="12" w:space="0" w:color="005A9B" w:themeColor="background2"/>
              <w:right w:val="single" w:sz="6" w:space="0" w:color="005A9B" w:themeColor="background2"/>
            </w:tcBorders>
          </w:tcPr>
          <w:p w:rsidR="007C3477" w:rsidRPr="00835618" w:rsidRDefault="007C3477" w:rsidP="00CA11E9">
            <w:pPr>
              <w:pStyle w:val="Appendixtable"/>
            </w:pPr>
            <w:r w:rsidRPr="00835618">
              <w:t>monitoring and evaluation process</w:t>
            </w:r>
          </w:p>
        </w:tc>
        <w:tc>
          <w:tcPr>
            <w:tcW w:w="426"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7C3477" w:rsidRPr="00835618" w:rsidRDefault="007C3477" w:rsidP="00CA11E9">
            <w:pPr>
              <w:pStyle w:val="Appendixtable"/>
            </w:pPr>
          </w:p>
        </w:tc>
        <w:tc>
          <w:tcPr>
            <w:tcW w:w="4252" w:type="dxa"/>
            <w:tcBorders>
              <w:top w:val="single" w:sz="12" w:space="0" w:color="005A9B" w:themeColor="background2"/>
              <w:left w:val="single" w:sz="12" w:space="0" w:color="005A9B" w:themeColor="background2"/>
              <w:bottom w:val="single" w:sz="12" w:space="0" w:color="005A9B" w:themeColor="background2"/>
              <w:right w:val="single" w:sz="6" w:space="0" w:color="005A9B" w:themeColor="background2"/>
            </w:tcBorders>
          </w:tcPr>
          <w:p w:rsidR="007C3477" w:rsidRPr="00835618" w:rsidRDefault="007C3477" w:rsidP="00CA11E9">
            <w:pPr>
              <w:pStyle w:val="Appendixtable"/>
            </w:pPr>
          </w:p>
        </w:tc>
        <w:tc>
          <w:tcPr>
            <w:tcW w:w="425"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7C3477" w:rsidRPr="007C3477" w:rsidRDefault="007C3477" w:rsidP="00CA11E9">
            <w:pPr>
              <w:pStyle w:val="Appendixtable"/>
              <w:rPr>
                <w:highlight w:val="yellow"/>
              </w:rPr>
            </w:pPr>
          </w:p>
        </w:tc>
      </w:tr>
    </w:tbl>
    <w:tbl>
      <w:tblPr>
        <w:tblStyle w:val="TableGrid"/>
        <w:tblW w:w="0" w:type="auto"/>
        <w:tblInd w:w="1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1"/>
        <w:gridCol w:w="6372"/>
      </w:tblGrid>
      <w:tr w:rsidR="007C3477" w:rsidRPr="007C3477" w:rsidTr="0045542A">
        <w:trPr>
          <w:trHeight w:val="144"/>
        </w:trPr>
        <w:tc>
          <w:tcPr>
            <w:tcW w:w="3231" w:type="dxa"/>
          </w:tcPr>
          <w:p w:rsidR="007C3477" w:rsidRPr="00FC0ADA" w:rsidRDefault="007C3477" w:rsidP="004C20D5">
            <w:pPr>
              <w:pStyle w:val="Appendixsub1"/>
            </w:pPr>
            <w:r w:rsidRPr="00FC0ADA">
              <w:t>Training and development</w:t>
            </w:r>
          </w:p>
        </w:tc>
        <w:tc>
          <w:tcPr>
            <w:tcW w:w="6372" w:type="dxa"/>
            <w:vAlign w:val="bottom"/>
          </w:tcPr>
          <w:p w:rsidR="007C3477" w:rsidRPr="00FC0ADA" w:rsidRDefault="007C3477" w:rsidP="00CA11E9">
            <w:r w:rsidRPr="00FC0ADA">
              <w:t>(</w:t>
            </w:r>
            <w:r w:rsidR="00CA11E9">
              <w:t xml:space="preserve">see </w:t>
            </w:r>
            <w:r w:rsidR="00CA11E9">
              <w:fldChar w:fldCharType="begin"/>
            </w:r>
            <w:r w:rsidR="00CA11E9">
              <w:instrText xml:space="preserve"> REF _Ref422388560 \n \h </w:instrText>
            </w:r>
            <w:r w:rsidR="00CA11E9">
              <w:fldChar w:fldCharType="separate"/>
            </w:r>
            <w:r w:rsidR="008C7551">
              <w:t>4.4</w:t>
            </w:r>
            <w:r w:rsidR="00CA11E9">
              <w:fldChar w:fldCharType="end"/>
            </w:r>
            <w:r w:rsidR="00CA11E9">
              <w:t xml:space="preserve"> </w:t>
            </w:r>
            <w:r w:rsidR="00CA11E9" w:rsidRPr="00CA11E9">
              <w:rPr>
                <w:i/>
                <w:color w:val="005A9B" w:themeColor="background2"/>
                <w:u w:val="single"/>
              </w:rPr>
              <w:fldChar w:fldCharType="begin"/>
            </w:r>
            <w:r w:rsidR="00CA11E9" w:rsidRPr="00CA11E9">
              <w:rPr>
                <w:i/>
                <w:color w:val="005A9B" w:themeColor="background2"/>
                <w:u w:val="single"/>
              </w:rPr>
              <w:instrText xml:space="preserve"> REF _Ref422388562 \h  \* MERGEFORMAT </w:instrText>
            </w:r>
            <w:r w:rsidR="00CA11E9" w:rsidRPr="00CA11E9">
              <w:rPr>
                <w:i/>
                <w:color w:val="005A9B" w:themeColor="background2"/>
                <w:u w:val="single"/>
              </w:rPr>
            </w:r>
            <w:r w:rsidR="00CA11E9" w:rsidRPr="00CA11E9">
              <w:rPr>
                <w:i/>
                <w:color w:val="005A9B" w:themeColor="background2"/>
                <w:u w:val="single"/>
              </w:rPr>
              <w:fldChar w:fldCharType="separate"/>
            </w:r>
            <w:r w:rsidR="008C7551" w:rsidRPr="008C7551">
              <w:rPr>
                <w:i/>
                <w:color w:val="005A9B" w:themeColor="background2"/>
                <w:u w:val="single"/>
              </w:rPr>
              <w:t>Training and development</w:t>
            </w:r>
            <w:r w:rsidR="00CA11E9" w:rsidRPr="00CA11E9">
              <w:rPr>
                <w:i/>
                <w:color w:val="005A9B" w:themeColor="background2"/>
                <w:u w:val="single"/>
              </w:rPr>
              <w:fldChar w:fldCharType="end"/>
            </w:r>
            <w:r w:rsidR="00CA11E9">
              <w:t xml:space="preserve"> on page </w:t>
            </w:r>
            <w:r w:rsidR="00CA11E9">
              <w:fldChar w:fldCharType="begin"/>
            </w:r>
            <w:r w:rsidR="00CA11E9">
              <w:instrText xml:space="preserve"> PAGEREF _Ref422388564 \h </w:instrText>
            </w:r>
            <w:r w:rsidR="00CA11E9">
              <w:fldChar w:fldCharType="separate"/>
            </w:r>
            <w:r w:rsidR="008C7551">
              <w:rPr>
                <w:noProof/>
              </w:rPr>
              <w:t>84</w:t>
            </w:r>
            <w:r w:rsidR="00CA11E9">
              <w:fldChar w:fldCharType="end"/>
            </w:r>
            <w:r w:rsidR="00CA11E9">
              <w:t>)</w:t>
            </w:r>
          </w:p>
        </w:tc>
      </w:tr>
    </w:tbl>
    <w:tbl>
      <w:tblPr>
        <w:tblW w:w="9639" w:type="dxa"/>
        <w:tblInd w:w="108" w:type="dxa"/>
        <w:tblLayout w:type="fixed"/>
        <w:tblLook w:val="04A0" w:firstRow="1" w:lastRow="0" w:firstColumn="1" w:lastColumn="0" w:noHBand="0" w:noVBand="1"/>
      </w:tblPr>
      <w:tblGrid>
        <w:gridCol w:w="4395"/>
        <w:gridCol w:w="425"/>
        <w:gridCol w:w="4394"/>
        <w:gridCol w:w="425"/>
      </w:tblGrid>
      <w:tr w:rsidR="007C3477" w:rsidRPr="007C3477" w:rsidTr="004C20D5">
        <w:tc>
          <w:tcPr>
            <w:tcW w:w="9639" w:type="dxa"/>
            <w:gridSpan w:val="4"/>
            <w:tcBorders>
              <w:top w:val="single" w:sz="12" w:space="0" w:color="005A9B" w:themeColor="background2"/>
              <w:left w:val="single" w:sz="12" w:space="0" w:color="005A9B" w:themeColor="background2"/>
              <w:bottom w:val="single" w:sz="6" w:space="0" w:color="005A9B" w:themeColor="background2"/>
              <w:right w:val="single" w:sz="12" w:space="0" w:color="005A9B" w:themeColor="background2"/>
            </w:tcBorders>
            <w:shd w:val="clear" w:color="auto" w:fill="005A9B" w:themeFill="background2"/>
          </w:tcPr>
          <w:p w:rsidR="007C3477" w:rsidRPr="007C3477" w:rsidRDefault="007C3477" w:rsidP="004C20D5">
            <w:pPr>
              <w:pStyle w:val="Tableheading"/>
              <w:rPr>
                <w:highlight w:val="yellow"/>
              </w:rPr>
            </w:pPr>
            <w:r w:rsidRPr="00835618">
              <w:t>Training tasks carried out:</w:t>
            </w:r>
          </w:p>
        </w:tc>
      </w:tr>
      <w:tr w:rsidR="007C3477" w:rsidRPr="007C3477" w:rsidTr="004C20D5">
        <w:trPr>
          <w:trHeight w:val="220"/>
        </w:trPr>
        <w:tc>
          <w:tcPr>
            <w:tcW w:w="4395" w:type="dxa"/>
            <w:tcBorders>
              <w:top w:val="single" w:sz="6" w:space="0" w:color="005A9B" w:themeColor="background2"/>
              <w:left w:val="single" w:sz="12" w:space="0" w:color="005A9B" w:themeColor="background2"/>
              <w:bottom w:val="single" w:sz="12" w:space="0" w:color="005A9B" w:themeColor="background2"/>
              <w:right w:val="single" w:sz="6" w:space="0" w:color="005A9B" w:themeColor="background2"/>
            </w:tcBorders>
          </w:tcPr>
          <w:p w:rsidR="007C3477" w:rsidRPr="00835618" w:rsidRDefault="007C3477" w:rsidP="00CA11E9">
            <w:pPr>
              <w:pStyle w:val="Appendixtable"/>
            </w:pPr>
            <w:r w:rsidRPr="00835618">
              <w:t>skill gaps are identified</w:t>
            </w:r>
          </w:p>
        </w:tc>
        <w:tc>
          <w:tcPr>
            <w:tcW w:w="425" w:type="dxa"/>
            <w:tcBorders>
              <w:top w:val="single" w:sz="6" w:space="0" w:color="005A9B" w:themeColor="background2"/>
              <w:left w:val="single" w:sz="6" w:space="0" w:color="005A9B" w:themeColor="background2"/>
              <w:bottom w:val="single" w:sz="12" w:space="0" w:color="005A9B" w:themeColor="background2"/>
              <w:right w:val="single" w:sz="12" w:space="0" w:color="005A9B" w:themeColor="background2"/>
            </w:tcBorders>
          </w:tcPr>
          <w:p w:rsidR="007C3477" w:rsidRPr="00835618" w:rsidRDefault="007C3477" w:rsidP="00CA11E9">
            <w:pPr>
              <w:pStyle w:val="Appendixtable"/>
            </w:pPr>
          </w:p>
        </w:tc>
        <w:tc>
          <w:tcPr>
            <w:tcW w:w="4394" w:type="dxa"/>
            <w:tcBorders>
              <w:top w:val="single" w:sz="6" w:space="0" w:color="005A9B" w:themeColor="background2"/>
              <w:left w:val="single" w:sz="12" w:space="0" w:color="005A9B" w:themeColor="background2"/>
              <w:bottom w:val="single" w:sz="12" w:space="0" w:color="005A9B" w:themeColor="background2"/>
              <w:right w:val="single" w:sz="6" w:space="0" w:color="005A9B" w:themeColor="background2"/>
            </w:tcBorders>
          </w:tcPr>
          <w:p w:rsidR="007C3477" w:rsidRPr="00835618" w:rsidRDefault="00835618" w:rsidP="00CA11E9">
            <w:pPr>
              <w:pStyle w:val="Appendixtable"/>
            </w:pPr>
            <w:r w:rsidRPr="00835618">
              <w:t>Planning</w:t>
            </w:r>
            <w:r w:rsidR="007C3477" w:rsidRPr="00835618">
              <w:t xml:space="preserve"> personnel participating in exercises </w:t>
            </w:r>
          </w:p>
        </w:tc>
        <w:tc>
          <w:tcPr>
            <w:tcW w:w="425" w:type="dxa"/>
            <w:tcBorders>
              <w:top w:val="single" w:sz="6" w:space="0" w:color="005A9B" w:themeColor="background2"/>
              <w:left w:val="single" w:sz="6" w:space="0" w:color="005A9B" w:themeColor="background2"/>
              <w:bottom w:val="single" w:sz="12" w:space="0" w:color="005A9B" w:themeColor="background2"/>
              <w:right w:val="single" w:sz="12" w:space="0" w:color="005A9B" w:themeColor="background2"/>
            </w:tcBorders>
          </w:tcPr>
          <w:p w:rsidR="007C3477" w:rsidRPr="007C3477" w:rsidRDefault="007C3477" w:rsidP="00CA11E9">
            <w:pPr>
              <w:pStyle w:val="Appendixtable"/>
              <w:rPr>
                <w:highlight w:val="yellow"/>
              </w:rPr>
            </w:pPr>
          </w:p>
        </w:tc>
      </w:tr>
      <w:tr w:rsidR="007C3477" w:rsidRPr="007C3477" w:rsidTr="004C20D5">
        <w:trPr>
          <w:trHeight w:val="47"/>
        </w:trPr>
        <w:tc>
          <w:tcPr>
            <w:tcW w:w="4395" w:type="dxa"/>
            <w:tcBorders>
              <w:top w:val="single" w:sz="12" w:space="0" w:color="005A9B" w:themeColor="background2"/>
              <w:left w:val="single" w:sz="12" w:space="0" w:color="005A9B" w:themeColor="background2"/>
              <w:bottom w:val="single" w:sz="12" w:space="0" w:color="005A9B" w:themeColor="background2"/>
              <w:right w:val="single" w:sz="6" w:space="0" w:color="005A9B" w:themeColor="background2"/>
            </w:tcBorders>
          </w:tcPr>
          <w:p w:rsidR="007C3477" w:rsidRPr="00835618" w:rsidRDefault="007C3477" w:rsidP="00CA11E9">
            <w:pPr>
              <w:pStyle w:val="Appendixtable"/>
            </w:pPr>
            <w:r w:rsidRPr="00835618">
              <w:t xml:space="preserve">potential programmes by CDEM and external organisations are identified </w:t>
            </w:r>
          </w:p>
        </w:tc>
        <w:tc>
          <w:tcPr>
            <w:tcW w:w="425"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7C3477" w:rsidRPr="00835618" w:rsidRDefault="007C3477" w:rsidP="00CA11E9">
            <w:pPr>
              <w:pStyle w:val="Appendixtable"/>
            </w:pPr>
          </w:p>
        </w:tc>
        <w:tc>
          <w:tcPr>
            <w:tcW w:w="4394" w:type="dxa"/>
            <w:tcBorders>
              <w:top w:val="single" w:sz="12" w:space="0" w:color="005A9B" w:themeColor="background2"/>
              <w:left w:val="single" w:sz="12" w:space="0" w:color="005A9B" w:themeColor="background2"/>
              <w:bottom w:val="single" w:sz="12" w:space="0" w:color="005A9B" w:themeColor="background2"/>
              <w:right w:val="single" w:sz="6" w:space="0" w:color="005A9B" w:themeColor="background2"/>
            </w:tcBorders>
          </w:tcPr>
          <w:p w:rsidR="007C3477" w:rsidRPr="00835618" w:rsidRDefault="00835618" w:rsidP="00CA11E9">
            <w:pPr>
              <w:pStyle w:val="Appendixtable"/>
            </w:pPr>
            <w:r w:rsidRPr="00835618">
              <w:t>Planning</w:t>
            </w:r>
            <w:r w:rsidR="007C3477" w:rsidRPr="00835618">
              <w:t xml:space="preserve"> training and development programmes for individual personnel developed</w:t>
            </w:r>
          </w:p>
        </w:tc>
        <w:tc>
          <w:tcPr>
            <w:tcW w:w="425"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7C3477" w:rsidRPr="007C3477" w:rsidRDefault="007C3477" w:rsidP="00CA11E9">
            <w:pPr>
              <w:pStyle w:val="Appendixtable"/>
              <w:rPr>
                <w:highlight w:val="yellow"/>
              </w:rPr>
            </w:pPr>
          </w:p>
        </w:tc>
      </w:tr>
      <w:tr w:rsidR="007C3477" w:rsidRPr="007C3477" w:rsidTr="004C20D5">
        <w:trPr>
          <w:trHeight w:val="47"/>
        </w:trPr>
        <w:tc>
          <w:tcPr>
            <w:tcW w:w="4395" w:type="dxa"/>
            <w:tcBorders>
              <w:top w:val="single" w:sz="12" w:space="0" w:color="005A9B" w:themeColor="background2"/>
              <w:left w:val="single" w:sz="12" w:space="0" w:color="005A9B" w:themeColor="background2"/>
              <w:bottom w:val="single" w:sz="12" w:space="0" w:color="005A9B" w:themeColor="background2"/>
              <w:right w:val="single" w:sz="6" w:space="0" w:color="005A9B" w:themeColor="background2"/>
            </w:tcBorders>
          </w:tcPr>
          <w:p w:rsidR="007C3477" w:rsidRPr="00835618" w:rsidRDefault="007C3477" w:rsidP="00CA11E9">
            <w:pPr>
              <w:pStyle w:val="Appendixtable"/>
            </w:pPr>
            <w:r w:rsidRPr="00835618">
              <w:t xml:space="preserve">workshops for CDEM Group </w:t>
            </w:r>
            <w:r w:rsidR="00835618" w:rsidRPr="00835618">
              <w:t>Planning</w:t>
            </w:r>
            <w:r w:rsidRPr="00835618">
              <w:t xml:space="preserve"> organised</w:t>
            </w:r>
          </w:p>
        </w:tc>
        <w:tc>
          <w:tcPr>
            <w:tcW w:w="425"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7C3477" w:rsidRPr="00835618" w:rsidRDefault="007C3477" w:rsidP="00CA11E9">
            <w:pPr>
              <w:pStyle w:val="Appendixtable"/>
            </w:pPr>
          </w:p>
        </w:tc>
        <w:tc>
          <w:tcPr>
            <w:tcW w:w="4394" w:type="dxa"/>
            <w:tcBorders>
              <w:top w:val="single" w:sz="12" w:space="0" w:color="005A9B" w:themeColor="background2"/>
              <w:left w:val="single" w:sz="12" w:space="0" w:color="005A9B" w:themeColor="background2"/>
              <w:bottom w:val="single" w:sz="12" w:space="0" w:color="005A9B" w:themeColor="background2"/>
              <w:right w:val="single" w:sz="6" w:space="0" w:color="005A9B" w:themeColor="background2"/>
            </w:tcBorders>
          </w:tcPr>
          <w:p w:rsidR="007C3477" w:rsidRPr="00835618" w:rsidRDefault="007C3477" w:rsidP="00CA11E9">
            <w:pPr>
              <w:pStyle w:val="Appendixtable"/>
            </w:pPr>
            <w:r w:rsidRPr="00835618">
              <w:t>mentoring/shadowing exchanges organised</w:t>
            </w:r>
          </w:p>
        </w:tc>
        <w:tc>
          <w:tcPr>
            <w:tcW w:w="425" w:type="dxa"/>
            <w:tcBorders>
              <w:top w:val="single" w:sz="12" w:space="0" w:color="005A9B" w:themeColor="background2"/>
              <w:left w:val="single" w:sz="6" w:space="0" w:color="005A9B" w:themeColor="background2"/>
              <w:bottom w:val="single" w:sz="12" w:space="0" w:color="005A9B" w:themeColor="background2"/>
              <w:right w:val="single" w:sz="12" w:space="0" w:color="005A9B" w:themeColor="background2"/>
            </w:tcBorders>
          </w:tcPr>
          <w:p w:rsidR="007C3477" w:rsidRPr="007C3477" w:rsidRDefault="007C3477" w:rsidP="00CA11E9">
            <w:pPr>
              <w:pStyle w:val="Appendixtable"/>
              <w:rPr>
                <w:highlight w:val="yellow"/>
              </w:rPr>
            </w:pPr>
          </w:p>
        </w:tc>
      </w:tr>
    </w:tbl>
    <w:p w:rsidR="007C3477" w:rsidRPr="007C3477" w:rsidRDefault="007C3477" w:rsidP="007C3477">
      <w:pPr>
        <w:pStyle w:val="Heading6"/>
      </w:pPr>
      <w:bookmarkStart w:id="289" w:name="_Toc358913235"/>
      <w:bookmarkStart w:id="290" w:name="_Toc358962901"/>
      <w:bookmarkStart w:id="291" w:name="_Toc359403887"/>
      <w:bookmarkStart w:id="292" w:name="_Toc361744770"/>
      <w:bookmarkStart w:id="293" w:name="_Toc361744783"/>
      <w:bookmarkStart w:id="294" w:name="appendixLogisticsresponseprocedure"/>
      <w:bookmarkStart w:id="295" w:name="_Toc392512635"/>
      <w:bookmarkStart w:id="296" w:name="_Toc393118805"/>
      <w:bookmarkStart w:id="297" w:name="_Toc436722350"/>
      <w:bookmarkStart w:id="298" w:name="_Toc436722404"/>
      <w:r>
        <w:lastRenderedPageBreak/>
        <w:t>Planning</w:t>
      </w:r>
      <w:r w:rsidRPr="007C3477">
        <w:t xml:space="preserve"> response procedure</w:t>
      </w:r>
      <w:bookmarkEnd w:id="289"/>
      <w:bookmarkEnd w:id="290"/>
      <w:bookmarkEnd w:id="291"/>
      <w:bookmarkEnd w:id="292"/>
      <w:bookmarkEnd w:id="293"/>
      <w:bookmarkEnd w:id="294"/>
      <w:bookmarkEnd w:id="295"/>
      <w:bookmarkEnd w:id="296"/>
      <w:bookmarkEnd w:id="297"/>
      <w:bookmarkEnd w:id="298"/>
      <w:r w:rsidRPr="007C3477">
        <w:t xml:space="preserve"> </w:t>
      </w:r>
    </w:p>
    <w:p w:rsidR="007C3477" w:rsidRPr="007C3477" w:rsidRDefault="007C3477" w:rsidP="007C3477">
      <w:pPr>
        <w:pStyle w:val="Redtext"/>
      </w:pPr>
      <w:r w:rsidRPr="007C3477">
        <w:t>This (optional) template is:</w:t>
      </w:r>
    </w:p>
    <w:p w:rsidR="007C3477" w:rsidRPr="007C3477" w:rsidRDefault="007C3477" w:rsidP="005F01C6">
      <w:pPr>
        <w:pStyle w:val="Redtextbullets"/>
        <w:numPr>
          <w:ilvl w:val="0"/>
          <w:numId w:val="43"/>
        </w:numPr>
        <w:ind w:left="357" w:hanging="357"/>
      </w:pPr>
      <w:r w:rsidRPr="007C3477">
        <w:t xml:space="preserve">for use by the Planning Manager and their teams during an </w:t>
      </w:r>
      <w:r w:rsidR="00323D36">
        <w:t>emergency</w:t>
      </w:r>
    </w:p>
    <w:p w:rsidR="007C3477" w:rsidRPr="007C3477" w:rsidRDefault="007C3477" w:rsidP="005F01C6">
      <w:pPr>
        <w:pStyle w:val="Redtextbullets"/>
        <w:numPr>
          <w:ilvl w:val="0"/>
          <w:numId w:val="43"/>
        </w:numPr>
        <w:ind w:left="357" w:hanging="357"/>
      </w:pPr>
      <w:r w:rsidRPr="007C3477">
        <w:t>completed as part of readiness</w:t>
      </w:r>
    </w:p>
    <w:p w:rsidR="007C3477" w:rsidRPr="007C3477" w:rsidRDefault="007C3477" w:rsidP="005F01C6">
      <w:pPr>
        <w:pStyle w:val="Redtextbullets"/>
        <w:numPr>
          <w:ilvl w:val="0"/>
          <w:numId w:val="43"/>
        </w:numPr>
        <w:ind w:left="357" w:hanging="357"/>
      </w:pPr>
      <w:r w:rsidRPr="007C3477">
        <w:t xml:space="preserve">intended to be amended to reflect actual processes used by the </w:t>
      </w:r>
      <w:r w:rsidR="00B22210">
        <w:t>Planning</w:t>
      </w:r>
      <w:r w:rsidRPr="007C3477">
        <w:t xml:space="preserve"> team</w:t>
      </w:r>
    </w:p>
    <w:p w:rsidR="007C3477" w:rsidRPr="007C3477" w:rsidRDefault="007C3477" w:rsidP="005F01C6">
      <w:pPr>
        <w:pStyle w:val="Redtextbullets"/>
        <w:numPr>
          <w:ilvl w:val="0"/>
          <w:numId w:val="43"/>
        </w:numPr>
        <w:ind w:left="357" w:hanging="357"/>
      </w:pPr>
      <w:r w:rsidRPr="007C3477">
        <w:t xml:space="preserve">intended to have </w:t>
      </w:r>
      <w:r w:rsidRPr="007C3477">
        <w:rPr>
          <w:rStyle w:val="GreytextChar"/>
        </w:rPr>
        <w:t>grey text</w:t>
      </w:r>
      <w:r w:rsidRPr="007C3477">
        <w:t xml:space="preserve"> replaced with the required information, and brown text deleted.</w:t>
      </w:r>
    </w:p>
    <w:p w:rsidR="007C3477" w:rsidRPr="007C3477" w:rsidRDefault="007C3477" w:rsidP="005F01C6">
      <w:pPr>
        <w:pStyle w:val="Heading7"/>
        <w:numPr>
          <w:ilvl w:val="6"/>
          <w:numId w:val="44"/>
        </w:numPr>
        <w:ind w:left="709" w:hanging="709"/>
      </w:pPr>
      <w:bookmarkStart w:id="299" w:name="_Toc392512636"/>
      <w:bookmarkStart w:id="300" w:name="_Toc436722351"/>
      <w:r w:rsidRPr="007C3477">
        <w:t>Planning response activation</w:t>
      </w:r>
      <w:bookmarkEnd w:id="299"/>
      <w:bookmarkEnd w:id="300"/>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705"/>
      </w:tblGrid>
      <w:tr w:rsidR="007C3477" w:rsidRPr="007C3477" w:rsidTr="004C20D5">
        <w:tc>
          <w:tcPr>
            <w:tcW w:w="1928" w:type="dxa"/>
            <w:tcMar>
              <w:right w:w="227" w:type="dxa"/>
            </w:tcMar>
          </w:tcPr>
          <w:p w:rsidR="007C3477" w:rsidRPr="007C3477" w:rsidRDefault="007C3477" w:rsidP="004C20D5">
            <w:pPr>
              <w:pStyle w:val="LHcolumn"/>
            </w:pPr>
            <w:r w:rsidRPr="007C3477">
              <w:t>Activation trigger</w:t>
            </w:r>
          </w:p>
        </w:tc>
        <w:tc>
          <w:tcPr>
            <w:tcW w:w="7705" w:type="dxa"/>
            <w:tcBorders>
              <w:bottom w:val="single" w:sz="6" w:space="0" w:color="AFAFAF" w:themeColor="accent1"/>
            </w:tcBorders>
          </w:tcPr>
          <w:p w:rsidR="007C3477" w:rsidRPr="007C3477" w:rsidRDefault="007C3477" w:rsidP="004C20D5">
            <w:r w:rsidRPr="007C3477">
              <w:t>The Planning Manager:</w:t>
            </w:r>
          </w:p>
          <w:p w:rsidR="007C3477" w:rsidRPr="007C3477" w:rsidRDefault="007C3477" w:rsidP="005F01C6">
            <w:pPr>
              <w:pStyle w:val="Tablenumbering"/>
              <w:numPr>
                <w:ilvl w:val="0"/>
                <w:numId w:val="58"/>
              </w:numPr>
              <w:spacing w:before="120" w:after="120" w:line="264" w:lineRule="auto"/>
              <w:contextualSpacing w:val="0"/>
            </w:pPr>
            <w:r w:rsidRPr="007C3477">
              <w:t xml:space="preserve"> Is informed of the </w:t>
            </w:r>
            <w:r w:rsidR="00323D36">
              <w:t>emergency</w:t>
            </w:r>
            <w:r w:rsidR="002C254A" w:rsidRPr="007C3477">
              <w:t xml:space="preserve"> </w:t>
            </w:r>
            <w:r w:rsidRPr="007C3477">
              <w:t>by:</w:t>
            </w:r>
          </w:p>
          <w:p w:rsidR="007C3477" w:rsidRPr="007C3477" w:rsidRDefault="007C3477" w:rsidP="005F01C6">
            <w:pPr>
              <w:pStyle w:val="Greytextbullet"/>
              <w:numPr>
                <w:ilvl w:val="0"/>
                <w:numId w:val="42"/>
              </w:numPr>
              <w:spacing w:line="276" w:lineRule="auto"/>
            </w:pPr>
            <w:r w:rsidRPr="007C3477">
              <w:t>[insert method – phone call from GEMO</w:t>
            </w:r>
            <w:r w:rsidR="00A17EC2">
              <w:t xml:space="preserve">/EMO </w:t>
            </w:r>
            <w:r w:rsidRPr="007C3477">
              <w:t>duty manager/paged by GEMO</w:t>
            </w:r>
            <w:r w:rsidR="00A17EC2">
              <w:t>/EMO</w:t>
            </w:r>
            <w:r w:rsidRPr="007C3477">
              <w:t xml:space="preserve"> activation system], or</w:t>
            </w:r>
          </w:p>
          <w:p w:rsidR="007C3477" w:rsidRPr="007C3477" w:rsidRDefault="007C3477" w:rsidP="007C3477">
            <w:pPr>
              <w:pStyle w:val="Bullet"/>
              <w:numPr>
                <w:ilvl w:val="0"/>
                <w:numId w:val="11"/>
              </w:numPr>
              <w:spacing w:before="60" w:after="60"/>
            </w:pPr>
            <w:r w:rsidRPr="007C3477">
              <w:t>natural indications, such as feeling an earthquake.</w:t>
            </w:r>
          </w:p>
        </w:tc>
      </w:tr>
      <w:tr w:rsidR="007C3477" w:rsidRPr="007C3477" w:rsidTr="004C20D5">
        <w:tc>
          <w:tcPr>
            <w:tcW w:w="1928" w:type="dxa"/>
            <w:tcMar>
              <w:right w:w="227" w:type="dxa"/>
            </w:tcMar>
          </w:tcPr>
          <w:p w:rsidR="007C3477" w:rsidRPr="00835618" w:rsidRDefault="007C3477" w:rsidP="004C20D5">
            <w:pPr>
              <w:pStyle w:val="LHcolumn"/>
            </w:pPr>
            <w:r w:rsidRPr="00835618">
              <w:t>Planning briefing</w:t>
            </w:r>
          </w:p>
        </w:tc>
        <w:tc>
          <w:tcPr>
            <w:tcW w:w="7705" w:type="dxa"/>
            <w:tcBorders>
              <w:top w:val="single" w:sz="6" w:space="0" w:color="AFAFAF" w:themeColor="accent1"/>
              <w:bottom w:val="single" w:sz="6" w:space="0" w:color="AFAFAF" w:themeColor="accent1"/>
            </w:tcBorders>
          </w:tcPr>
          <w:p w:rsidR="007C3477" w:rsidRPr="00835618" w:rsidRDefault="007C3477" w:rsidP="004C20D5">
            <w:r w:rsidRPr="00835618">
              <w:t>The Planning Manager:</w:t>
            </w:r>
          </w:p>
          <w:p w:rsidR="007C3477" w:rsidRPr="00835618" w:rsidRDefault="007C3477" w:rsidP="007C3477">
            <w:pPr>
              <w:pStyle w:val="Tablenumbering"/>
              <w:spacing w:before="120" w:after="120" w:line="264" w:lineRule="auto"/>
              <w:contextualSpacing w:val="0"/>
            </w:pPr>
            <w:r w:rsidRPr="00835618">
              <w:rPr>
                <w:rStyle w:val="RedtextChar"/>
              </w:rPr>
              <w:t>(if applicable)</w:t>
            </w:r>
            <w:r w:rsidRPr="00835618">
              <w:t xml:space="preserve"> Replies to the activation to confirm availability.</w:t>
            </w:r>
          </w:p>
          <w:p w:rsidR="007C3477" w:rsidRPr="00835618" w:rsidRDefault="007C3477" w:rsidP="007C3477">
            <w:pPr>
              <w:pStyle w:val="Tablenumbering"/>
              <w:spacing w:before="120" w:after="120" w:line="264" w:lineRule="auto"/>
              <w:contextualSpacing w:val="0"/>
            </w:pPr>
            <w:r w:rsidRPr="00835618">
              <w:t xml:space="preserve">Contacts the </w:t>
            </w:r>
            <w:r w:rsidRPr="00835618">
              <w:rPr>
                <w:rStyle w:val="GreytextChar"/>
              </w:rPr>
              <w:t>Controller or Response Manager</w:t>
            </w:r>
            <w:r w:rsidRPr="00835618">
              <w:t xml:space="preserve"> on </w:t>
            </w:r>
            <w:r w:rsidRPr="00835618">
              <w:rPr>
                <w:rStyle w:val="GreytextChar"/>
              </w:rPr>
              <w:t>[insert phone number and alternative, or where it is found]</w:t>
            </w:r>
            <w:r w:rsidRPr="00835618">
              <w:t xml:space="preserve"> to determine the current situation and response, and</w:t>
            </w:r>
          </w:p>
          <w:p w:rsidR="007C3477" w:rsidRPr="00835618" w:rsidRDefault="007C3477" w:rsidP="004C20D5">
            <w:r w:rsidRPr="00835618">
              <w:t xml:space="preserve">The </w:t>
            </w:r>
            <w:r w:rsidRPr="00835618">
              <w:rPr>
                <w:rStyle w:val="GreytextChar"/>
              </w:rPr>
              <w:t xml:space="preserve">Controller </w:t>
            </w:r>
            <w:r w:rsidRPr="00FB7070">
              <w:t>or</w:t>
            </w:r>
            <w:r w:rsidRPr="00835618">
              <w:rPr>
                <w:rStyle w:val="GreytextChar"/>
              </w:rPr>
              <w:t xml:space="preserve"> Response Manager</w:t>
            </w:r>
            <w:r w:rsidRPr="00835618">
              <w:t>:</w:t>
            </w:r>
          </w:p>
          <w:p w:rsidR="007C3477" w:rsidRPr="00835618" w:rsidRDefault="007C3477" w:rsidP="007C3477">
            <w:pPr>
              <w:pStyle w:val="Tablenumbering"/>
              <w:spacing w:before="120" w:after="120" w:line="264" w:lineRule="auto"/>
              <w:contextualSpacing w:val="0"/>
            </w:pPr>
            <w:r w:rsidRPr="00835618">
              <w:t xml:space="preserve">Briefs the Planning Manager on the </w:t>
            </w:r>
            <w:r w:rsidR="00323D36">
              <w:t>emergency</w:t>
            </w:r>
            <w:r w:rsidRPr="00835618">
              <w:t>.</w:t>
            </w:r>
          </w:p>
          <w:p w:rsidR="007C3477" w:rsidRPr="00835618" w:rsidRDefault="007C3477" w:rsidP="007C3477">
            <w:pPr>
              <w:pStyle w:val="Tablenumbering"/>
              <w:spacing w:before="120" w:after="120" w:line="264" w:lineRule="auto"/>
              <w:contextualSpacing w:val="0"/>
            </w:pPr>
            <w:r w:rsidRPr="00835618">
              <w:t xml:space="preserve">If the Planning Manager does not respond within </w:t>
            </w:r>
            <w:r w:rsidRPr="00835618">
              <w:rPr>
                <w:rStyle w:val="GreytextChar"/>
              </w:rPr>
              <w:t>[insert time]</w:t>
            </w:r>
            <w:r w:rsidRPr="00835618">
              <w:t xml:space="preserve">, the </w:t>
            </w:r>
            <w:r w:rsidRPr="00835618">
              <w:rPr>
                <w:rStyle w:val="GreytextChar"/>
              </w:rPr>
              <w:t xml:space="preserve">Duty Officer/activation system </w:t>
            </w:r>
            <w:r w:rsidRPr="00835618">
              <w:t xml:space="preserve">contacts the back-up person on the roster </w:t>
            </w:r>
            <w:r w:rsidRPr="00835618">
              <w:rPr>
                <w:rStyle w:val="GreytextChar"/>
              </w:rPr>
              <w:t>[insert phone number and alternative, or where it is found].</w:t>
            </w:r>
          </w:p>
        </w:tc>
      </w:tr>
    </w:tbl>
    <w:p w:rsidR="007C3477" w:rsidRPr="007C3477" w:rsidRDefault="007C3477" w:rsidP="007C3477">
      <w:pPr>
        <w:pStyle w:val="Spacer"/>
        <w:rPr>
          <w:highlight w:val="yellow"/>
        </w:rPr>
      </w:pPr>
    </w:p>
    <w:p w:rsidR="007C3477" w:rsidRPr="007C3477" w:rsidRDefault="007C3477" w:rsidP="007C3477">
      <w:pPr>
        <w:pStyle w:val="Heading7"/>
        <w:numPr>
          <w:ilvl w:val="0"/>
          <w:numId w:val="0"/>
        </w:numPr>
        <w:tabs>
          <w:tab w:val="left" w:pos="709"/>
        </w:tabs>
      </w:pPr>
      <w:bookmarkStart w:id="301" w:name="_Toc436722352"/>
      <w:r w:rsidRPr="007C3477">
        <w:t>2.</w:t>
      </w:r>
      <w:r w:rsidRPr="007C3477">
        <w:tab/>
      </w:r>
      <w:bookmarkStart w:id="302" w:name="_Toc392512637"/>
      <w:r w:rsidRPr="007C3477">
        <w:t>Setting up Planning team and workspace</w:t>
      </w:r>
      <w:bookmarkEnd w:id="302"/>
      <w:bookmarkEnd w:id="301"/>
    </w:p>
    <w:p w:rsidR="007C3477" w:rsidRPr="007C3477" w:rsidRDefault="007C3477" w:rsidP="007C3477">
      <w:r w:rsidRPr="007C3477">
        <w:t>Note: this may occur before the initial message is sent, during slow onset emergencies such as flooding.</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0"/>
        <w:gridCol w:w="7713"/>
      </w:tblGrid>
      <w:tr w:rsidR="007C3477" w:rsidRPr="007C3477" w:rsidTr="004C20D5">
        <w:tc>
          <w:tcPr>
            <w:tcW w:w="1920" w:type="dxa"/>
            <w:tcMar>
              <w:right w:w="227" w:type="dxa"/>
            </w:tcMar>
          </w:tcPr>
          <w:p w:rsidR="007C3477" w:rsidRPr="00835618" w:rsidRDefault="007C3477" w:rsidP="004C20D5">
            <w:pPr>
              <w:pStyle w:val="LHcolumn"/>
            </w:pPr>
            <w:r w:rsidRPr="00835618">
              <w:t xml:space="preserve">Setting up </w:t>
            </w:r>
            <w:r w:rsidR="00835618" w:rsidRPr="00835618">
              <w:t xml:space="preserve">Planning </w:t>
            </w:r>
            <w:r w:rsidRPr="00835618">
              <w:t>team</w:t>
            </w:r>
          </w:p>
        </w:tc>
        <w:tc>
          <w:tcPr>
            <w:tcW w:w="7713" w:type="dxa"/>
            <w:tcBorders>
              <w:top w:val="single" w:sz="6" w:space="0" w:color="AFAFAF" w:themeColor="accent1"/>
              <w:bottom w:val="single" w:sz="6" w:space="0" w:color="AFAFAF" w:themeColor="accent1"/>
            </w:tcBorders>
          </w:tcPr>
          <w:p w:rsidR="007C3477" w:rsidRPr="00835618" w:rsidRDefault="007C3477" w:rsidP="004C20D5">
            <w:r w:rsidRPr="00835618">
              <w:t xml:space="preserve">The </w:t>
            </w:r>
            <w:r w:rsidR="00835618" w:rsidRPr="00835618">
              <w:t xml:space="preserve">Planning </w:t>
            </w:r>
            <w:r w:rsidRPr="00835618">
              <w:t>Manager, or a person delegated by them:</w:t>
            </w:r>
          </w:p>
          <w:p w:rsidR="007C3477" w:rsidRPr="00835618" w:rsidRDefault="007C3477" w:rsidP="005F01C6">
            <w:pPr>
              <w:pStyle w:val="Tablenumbering"/>
              <w:numPr>
                <w:ilvl w:val="0"/>
                <w:numId w:val="21"/>
              </w:numPr>
              <w:spacing w:before="120" w:after="120" w:line="264" w:lineRule="auto"/>
              <w:contextualSpacing w:val="0"/>
            </w:pPr>
            <w:r w:rsidRPr="00835618">
              <w:t xml:space="preserve">Determines the </w:t>
            </w:r>
            <w:r w:rsidR="00835618" w:rsidRPr="00835618">
              <w:t xml:space="preserve">Planning </w:t>
            </w:r>
            <w:r w:rsidRPr="00835618">
              <w:t>team members required for the initial response.</w:t>
            </w:r>
          </w:p>
          <w:p w:rsidR="007C3477" w:rsidRPr="00835618" w:rsidRDefault="007C3477" w:rsidP="007C3477">
            <w:pPr>
              <w:pStyle w:val="Tablenumbering"/>
              <w:spacing w:before="120" w:after="120" w:line="264" w:lineRule="auto"/>
              <w:contextualSpacing w:val="0"/>
            </w:pPr>
            <w:r w:rsidRPr="00835618">
              <w:t>Contacts the team members.</w:t>
            </w:r>
          </w:p>
          <w:p w:rsidR="007C3477" w:rsidRPr="00835618" w:rsidRDefault="007C3477" w:rsidP="007C3477">
            <w:pPr>
              <w:pStyle w:val="Tablenumbering"/>
              <w:spacing w:before="120" w:after="120" w:line="264" w:lineRule="auto"/>
              <w:contextualSpacing w:val="0"/>
            </w:pPr>
            <w:r w:rsidRPr="00835618">
              <w:t xml:space="preserve">Gives them the </w:t>
            </w:r>
            <w:r w:rsidR="00835618" w:rsidRPr="00835618">
              <w:t xml:space="preserve">Planning </w:t>
            </w:r>
            <w:r w:rsidRPr="00835618">
              <w:t>workspace address which will be one of (in order of preference):</w:t>
            </w:r>
          </w:p>
          <w:p w:rsidR="007C3477" w:rsidRPr="00835618" w:rsidRDefault="007C3477" w:rsidP="005F01C6">
            <w:pPr>
              <w:pStyle w:val="Greytextbullet"/>
              <w:numPr>
                <w:ilvl w:val="0"/>
                <w:numId w:val="42"/>
              </w:numPr>
              <w:spacing w:line="276" w:lineRule="auto"/>
            </w:pPr>
            <w:r w:rsidRPr="00835618">
              <w:t>(EOC)</w:t>
            </w:r>
          </w:p>
          <w:p w:rsidR="007C3477" w:rsidRPr="00835618" w:rsidRDefault="007C3477" w:rsidP="005F01C6">
            <w:pPr>
              <w:pStyle w:val="Greytextbullet"/>
              <w:numPr>
                <w:ilvl w:val="0"/>
                <w:numId w:val="42"/>
              </w:numPr>
              <w:spacing w:line="276" w:lineRule="auto"/>
            </w:pPr>
            <w:r w:rsidRPr="00835618">
              <w:t>alternate address</w:t>
            </w:r>
          </w:p>
          <w:p w:rsidR="007C3477" w:rsidRPr="00835618" w:rsidRDefault="007C3477" w:rsidP="0049619E">
            <w:pPr>
              <w:pStyle w:val="Bullet"/>
              <w:numPr>
                <w:ilvl w:val="0"/>
                <w:numId w:val="11"/>
              </w:numPr>
              <w:spacing w:before="60" w:after="60" w:line="264" w:lineRule="auto"/>
              <w:ind w:left="785" w:hanging="360"/>
            </w:pPr>
            <w:r w:rsidRPr="00835618">
              <w:t xml:space="preserve">other suitable (ad hoc) address as directed by the </w:t>
            </w:r>
            <w:r w:rsidR="0049619E">
              <w:t>Planning Manager</w:t>
            </w:r>
          </w:p>
          <w:p w:rsidR="007C3477" w:rsidRPr="00835618" w:rsidRDefault="007C3477" w:rsidP="007C3477">
            <w:pPr>
              <w:pStyle w:val="Tablenumbering"/>
              <w:spacing w:before="120" w:after="120" w:line="264" w:lineRule="auto"/>
              <w:contextualSpacing w:val="0"/>
            </w:pPr>
            <w:r w:rsidRPr="00835618">
              <w:t xml:space="preserve">Tells them the access requirements of </w:t>
            </w:r>
            <w:r w:rsidRPr="00835618">
              <w:rPr>
                <w:rStyle w:val="GreytextChar"/>
              </w:rPr>
              <w:t>[who holds keys/swipe cards and where are they located].</w:t>
            </w:r>
          </w:p>
          <w:p w:rsidR="007C3477" w:rsidRPr="00835618" w:rsidRDefault="007C3477" w:rsidP="007C3477">
            <w:pPr>
              <w:pStyle w:val="Tablenumbering"/>
              <w:spacing w:before="120" w:after="120" w:line="264" w:lineRule="auto"/>
              <w:contextualSpacing w:val="0"/>
            </w:pPr>
            <w:r w:rsidRPr="00835618">
              <w:t>Asks them their expected time of arrival, and records it.</w:t>
            </w:r>
          </w:p>
          <w:p w:rsidR="007C3477" w:rsidRPr="00835618" w:rsidRDefault="007C3477" w:rsidP="007C3477">
            <w:pPr>
              <w:pStyle w:val="Tablenumbering"/>
              <w:spacing w:before="120" w:after="120" w:line="264" w:lineRule="auto"/>
              <w:contextualSpacing w:val="0"/>
            </w:pPr>
            <w:r w:rsidRPr="00835618">
              <w:t>Sets up a short-term roster.</w:t>
            </w:r>
          </w:p>
        </w:tc>
      </w:tr>
    </w:tbl>
    <w:p w:rsidR="007C3477" w:rsidRPr="007C3477" w:rsidRDefault="007C3477" w:rsidP="007C3477">
      <w:pPr>
        <w:rPr>
          <w:highlight w:val="yellow"/>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0"/>
        <w:gridCol w:w="7713"/>
      </w:tblGrid>
      <w:tr w:rsidR="007C3477" w:rsidRPr="007C3477" w:rsidTr="004C20D5">
        <w:tc>
          <w:tcPr>
            <w:tcW w:w="1920" w:type="dxa"/>
            <w:tcMar>
              <w:right w:w="227" w:type="dxa"/>
            </w:tcMar>
          </w:tcPr>
          <w:p w:rsidR="007C3477" w:rsidRPr="00835618" w:rsidRDefault="007C3477" w:rsidP="004C20D5">
            <w:pPr>
              <w:pStyle w:val="LHcolumn"/>
            </w:pPr>
            <w:r w:rsidRPr="00835618">
              <w:lastRenderedPageBreak/>
              <w:t>On arrival</w:t>
            </w:r>
          </w:p>
        </w:tc>
        <w:tc>
          <w:tcPr>
            <w:tcW w:w="7713" w:type="dxa"/>
            <w:tcBorders>
              <w:top w:val="single" w:sz="6" w:space="0" w:color="AFAFAF" w:themeColor="accent1"/>
              <w:bottom w:val="single" w:sz="6" w:space="0" w:color="AFAFAF" w:themeColor="accent1"/>
            </w:tcBorders>
          </w:tcPr>
          <w:p w:rsidR="007C3477" w:rsidRPr="00835618" w:rsidRDefault="007C3477" w:rsidP="004C20D5">
            <w:r w:rsidRPr="00835618">
              <w:t xml:space="preserve">Whichever </w:t>
            </w:r>
            <w:r w:rsidR="00835618" w:rsidRPr="00835618">
              <w:t xml:space="preserve">Planning </w:t>
            </w:r>
            <w:r w:rsidRPr="00835618">
              <w:t xml:space="preserve">team member arrives first at the </w:t>
            </w:r>
            <w:r w:rsidR="00835618" w:rsidRPr="00835618">
              <w:t xml:space="preserve">Planning </w:t>
            </w:r>
            <w:r w:rsidRPr="00835618">
              <w:t>workspace:</w:t>
            </w:r>
          </w:p>
          <w:p w:rsidR="007C3477" w:rsidRPr="00835618" w:rsidRDefault="007C3477" w:rsidP="007C3477">
            <w:pPr>
              <w:pStyle w:val="Tablenumbering"/>
              <w:spacing w:before="120" w:after="120" w:line="264" w:lineRule="auto"/>
              <w:contextualSpacing w:val="0"/>
            </w:pPr>
            <w:r w:rsidRPr="00835618">
              <w:t xml:space="preserve">Accesses the: </w:t>
            </w:r>
          </w:p>
          <w:p w:rsidR="007C3477" w:rsidRPr="00835618" w:rsidRDefault="007C3477" w:rsidP="007C3477">
            <w:pPr>
              <w:pStyle w:val="Bullet"/>
              <w:numPr>
                <w:ilvl w:val="0"/>
                <w:numId w:val="11"/>
              </w:numPr>
              <w:spacing w:before="60" w:after="60" w:line="264" w:lineRule="auto"/>
            </w:pPr>
            <w:r w:rsidRPr="00835618">
              <w:t xml:space="preserve">workspace, using the </w:t>
            </w:r>
            <w:r w:rsidRPr="00835618">
              <w:rPr>
                <w:rStyle w:val="GreytextChar"/>
              </w:rPr>
              <w:t>[key/swipe card held where]</w:t>
            </w:r>
          </w:p>
          <w:p w:rsidR="007C3477" w:rsidRPr="00835618" w:rsidRDefault="00835618" w:rsidP="007C3477">
            <w:pPr>
              <w:pStyle w:val="Bullet"/>
              <w:numPr>
                <w:ilvl w:val="0"/>
                <w:numId w:val="11"/>
              </w:numPr>
              <w:spacing w:before="60" w:after="60" w:line="264" w:lineRule="auto"/>
            </w:pPr>
            <w:r w:rsidRPr="00835618">
              <w:t xml:space="preserve">Planning </w:t>
            </w:r>
            <w:r w:rsidR="007C3477" w:rsidRPr="00835618">
              <w:t>response resources (may be a ‘</w:t>
            </w:r>
            <w:r w:rsidRPr="00835618">
              <w:t>Planning</w:t>
            </w:r>
            <w:r w:rsidR="007C3477" w:rsidRPr="00835618">
              <w:t xml:space="preserve"> response box’) described </w:t>
            </w:r>
            <w:r w:rsidR="007C3477" w:rsidRPr="00835618">
              <w:rPr>
                <w:rStyle w:val="GreytextChar"/>
              </w:rPr>
              <w:t>(where) using the [key/swipe card held where].</w:t>
            </w:r>
          </w:p>
          <w:p w:rsidR="007C3477" w:rsidRPr="00835618" w:rsidRDefault="007C3477" w:rsidP="007C3477">
            <w:pPr>
              <w:pStyle w:val="Tablenumbering"/>
              <w:spacing w:before="120" w:after="120" w:line="264" w:lineRule="auto"/>
              <w:contextualSpacing w:val="0"/>
            </w:pPr>
            <w:r w:rsidRPr="00835618">
              <w:t xml:space="preserve">Informs the </w:t>
            </w:r>
            <w:r w:rsidR="00835618" w:rsidRPr="00835618">
              <w:t xml:space="preserve">Planning </w:t>
            </w:r>
            <w:r w:rsidRPr="00835618">
              <w:t>Manager that they have arrived on site and briefly updates them on the current situation there (is the building safe, are other EOC members present?).</w:t>
            </w:r>
          </w:p>
          <w:p w:rsidR="007C3477" w:rsidRPr="00835618" w:rsidRDefault="007C3477" w:rsidP="007C3477">
            <w:pPr>
              <w:pStyle w:val="Tablenumbering"/>
              <w:spacing w:before="120" w:after="120" w:line="264" w:lineRule="auto"/>
              <w:contextualSpacing w:val="0"/>
            </w:pPr>
            <w:r w:rsidRPr="00835618">
              <w:t>Sets up the physical resources (desks, computers, whiteboards), if necessary.</w:t>
            </w:r>
          </w:p>
          <w:p w:rsidR="007C3477" w:rsidRPr="00835618" w:rsidRDefault="007C3477" w:rsidP="007C3477">
            <w:pPr>
              <w:pStyle w:val="Tablenumbering"/>
              <w:spacing w:before="120" w:after="120" w:line="264" w:lineRule="auto"/>
              <w:contextualSpacing w:val="0"/>
            </w:pPr>
            <w:r w:rsidRPr="00835618">
              <w:t>Other staff assist with this as they arrive.</w:t>
            </w:r>
          </w:p>
        </w:tc>
      </w:tr>
      <w:tr w:rsidR="007C3477" w:rsidRPr="00835618" w:rsidTr="004C20D5">
        <w:tc>
          <w:tcPr>
            <w:tcW w:w="1920" w:type="dxa"/>
            <w:tcMar>
              <w:right w:w="227" w:type="dxa"/>
            </w:tcMar>
          </w:tcPr>
          <w:p w:rsidR="007C3477" w:rsidRPr="00835618" w:rsidRDefault="007C3477" w:rsidP="004C20D5">
            <w:pPr>
              <w:pStyle w:val="LHcolumn"/>
            </w:pPr>
          </w:p>
        </w:tc>
        <w:tc>
          <w:tcPr>
            <w:tcW w:w="7713" w:type="dxa"/>
            <w:tcBorders>
              <w:top w:val="single" w:sz="6" w:space="0" w:color="AFAFAF" w:themeColor="accent1"/>
              <w:bottom w:val="single" w:sz="6" w:space="0" w:color="AFAFAF" w:themeColor="accent1"/>
            </w:tcBorders>
          </w:tcPr>
          <w:p w:rsidR="007C3477" w:rsidRPr="00835618" w:rsidRDefault="007C3477" w:rsidP="007C3477">
            <w:pPr>
              <w:pStyle w:val="Tablenumbering"/>
              <w:spacing w:before="120" w:after="120" w:line="264" w:lineRule="auto"/>
              <w:contextualSpacing w:val="0"/>
            </w:pPr>
            <w:r w:rsidRPr="00835618">
              <w:t xml:space="preserve">Sets up an attendance log using the </w:t>
            </w:r>
            <w:r w:rsidRPr="00835618">
              <w:rPr>
                <w:rStyle w:val="GreytextChar"/>
              </w:rPr>
              <w:t>[what]</w:t>
            </w:r>
            <w:r w:rsidRPr="00835618">
              <w:t xml:space="preserve"> template </w:t>
            </w:r>
            <w:r w:rsidRPr="00835618">
              <w:rPr>
                <w:rStyle w:val="GreytextChar"/>
              </w:rPr>
              <w:t>[held where].</w:t>
            </w:r>
          </w:p>
          <w:p w:rsidR="007C3477" w:rsidRPr="00835618" w:rsidRDefault="007C3477" w:rsidP="007C3477">
            <w:pPr>
              <w:pStyle w:val="Tablenumbering"/>
              <w:spacing w:before="120" w:after="120" w:line="264" w:lineRule="auto"/>
              <w:contextualSpacing w:val="0"/>
            </w:pPr>
            <w:r w:rsidRPr="00835618">
              <w:t>Sets up:</w:t>
            </w:r>
          </w:p>
          <w:p w:rsidR="007C3477" w:rsidRPr="00835618" w:rsidRDefault="007C3477" w:rsidP="007C3477">
            <w:pPr>
              <w:pStyle w:val="Bullet"/>
              <w:numPr>
                <w:ilvl w:val="0"/>
                <w:numId w:val="11"/>
              </w:numPr>
              <w:spacing w:before="60" w:after="60" w:line="264" w:lineRule="auto"/>
            </w:pPr>
            <w:r w:rsidRPr="00835618">
              <w:t xml:space="preserve">daily </w:t>
            </w:r>
            <w:r w:rsidR="00835618" w:rsidRPr="00835618">
              <w:t xml:space="preserve">Planning </w:t>
            </w:r>
            <w:r w:rsidRPr="00835618">
              <w:t xml:space="preserve">tasks checklist using the </w:t>
            </w:r>
            <w:r w:rsidRPr="00835618">
              <w:rPr>
                <w:rStyle w:val="GreytextChar"/>
              </w:rPr>
              <w:t>[what]</w:t>
            </w:r>
            <w:r w:rsidRPr="00835618">
              <w:t xml:space="preserve"> template </w:t>
            </w:r>
            <w:r w:rsidRPr="00835618">
              <w:rPr>
                <w:rStyle w:val="GreytextChar"/>
              </w:rPr>
              <w:t>[held where].</w:t>
            </w:r>
          </w:p>
          <w:p w:rsidR="007C3477" w:rsidRPr="00835618" w:rsidRDefault="007C3477" w:rsidP="007C3477">
            <w:pPr>
              <w:pStyle w:val="Bullet"/>
              <w:numPr>
                <w:ilvl w:val="0"/>
                <w:numId w:val="11"/>
              </w:numPr>
              <w:spacing w:before="60" w:after="60" w:line="264" w:lineRule="auto"/>
            </w:pPr>
            <w:r w:rsidRPr="00835618">
              <w:t xml:space="preserve">task log using the </w:t>
            </w:r>
            <w:r w:rsidRPr="00835618">
              <w:rPr>
                <w:rStyle w:val="GreytextChar"/>
              </w:rPr>
              <w:t>[what]</w:t>
            </w:r>
            <w:r w:rsidRPr="00835618">
              <w:t xml:space="preserve"> template </w:t>
            </w:r>
            <w:r w:rsidRPr="00835618">
              <w:rPr>
                <w:rStyle w:val="GreytextChar"/>
              </w:rPr>
              <w:t>[held where].</w:t>
            </w:r>
          </w:p>
        </w:tc>
      </w:tr>
      <w:tr w:rsidR="007C3477" w:rsidRPr="00835618" w:rsidTr="004C20D5">
        <w:tc>
          <w:tcPr>
            <w:tcW w:w="1920" w:type="dxa"/>
            <w:tcMar>
              <w:right w:w="227" w:type="dxa"/>
            </w:tcMar>
          </w:tcPr>
          <w:p w:rsidR="007C3477" w:rsidRPr="00835618" w:rsidRDefault="007C3477" w:rsidP="004C20D5">
            <w:pPr>
              <w:pStyle w:val="LHcolumn"/>
            </w:pPr>
            <w:r w:rsidRPr="00835618">
              <w:t>Communication with GEMOs and EMOs</w:t>
            </w:r>
          </w:p>
        </w:tc>
        <w:tc>
          <w:tcPr>
            <w:tcW w:w="7713" w:type="dxa"/>
            <w:tcBorders>
              <w:top w:val="single" w:sz="6" w:space="0" w:color="AFAFAF" w:themeColor="accent1"/>
              <w:bottom w:val="single" w:sz="6" w:space="0" w:color="AFAFAF" w:themeColor="accent1"/>
            </w:tcBorders>
          </w:tcPr>
          <w:p w:rsidR="007C3477" w:rsidRPr="00835618" w:rsidRDefault="007C3477" w:rsidP="004C20D5">
            <w:r w:rsidRPr="00835618">
              <w:t xml:space="preserve">The </w:t>
            </w:r>
            <w:r w:rsidR="00835618" w:rsidRPr="00835618">
              <w:t xml:space="preserve">Planning </w:t>
            </w:r>
            <w:r w:rsidRPr="00835618">
              <w:t>Manager (or person on site delegated by them):</w:t>
            </w:r>
          </w:p>
          <w:p w:rsidR="007C3477" w:rsidRPr="00835618" w:rsidRDefault="007C3477" w:rsidP="007C3477">
            <w:pPr>
              <w:pStyle w:val="Tablenumbering"/>
              <w:spacing w:before="120" w:after="120" w:line="264" w:lineRule="auto"/>
              <w:contextualSpacing w:val="0"/>
            </w:pPr>
            <w:r w:rsidRPr="00835618">
              <w:t>Assigns the tasks of setting up communication links, and making contact, if appropriate, with:</w:t>
            </w:r>
          </w:p>
          <w:p w:rsidR="007C3477" w:rsidRPr="00835618" w:rsidRDefault="007C3477" w:rsidP="007C3477">
            <w:pPr>
              <w:pStyle w:val="Bullet"/>
              <w:numPr>
                <w:ilvl w:val="0"/>
                <w:numId w:val="11"/>
              </w:numPr>
              <w:spacing w:before="60" w:after="60" w:line="264" w:lineRule="auto"/>
            </w:pPr>
            <w:r w:rsidRPr="00835618">
              <w:t xml:space="preserve">NCMC (if appropriate) </w:t>
            </w:r>
            <w:r w:rsidRPr="00835618">
              <w:rPr>
                <w:rStyle w:val="GreytextChar"/>
              </w:rPr>
              <w:t>[insert email addresses, phone numbers, or list that contains them all]</w:t>
            </w:r>
          </w:p>
          <w:p w:rsidR="007C3477" w:rsidRPr="00835618" w:rsidRDefault="007C3477" w:rsidP="007C3477">
            <w:pPr>
              <w:pStyle w:val="Bullet"/>
              <w:numPr>
                <w:ilvl w:val="0"/>
                <w:numId w:val="11"/>
              </w:numPr>
              <w:spacing w:before="60" w:after="60" w:line="264" w:lineRule="auto"/>
            </w:pPr>
            <w:r w:rsidRPr="00835618">
              <w:t>any activated EOCs/ECCs</w:t>
            </w:r>
            <w:r w:rsidRPr="00835618">
              <w:rPr>
                <w:rStyle w:val="GreytextChar"/>
              </w:rPr>
              <w:t xml:space="preserve"> [insert email addresses, phone numbers, or list that contains them all]</w:t>
            </w:r>
          </w:p>
          <w:p w:rsidR="007C3477" w:rsidRPr="00835618" w:rsidRDefault="007C3477" w:rsidP="007C3477">
            <w:pPr>
              <w:pStyle w:val="Bullet"/>
              <w:numPr>
                <w:ilvl w:val="0"/>
                <w:numId w:val="11"/>
              </w:numPr>
              <w:spacing w:before="60" w:after="60" w:line="264" w:lineRule="auto"/>
              <w:rPr>
                <w:rStyle w:val="GreytextChar"/>
              </w:rPr>
            </w:pPr>
            <w:r w:rsidRPr="00835618">
              <w:t xml:space="preserve">CDCs </w:t>
            </w:r>
            <w:r w:rsidRPr="00835618">
              <w:rPr>
                <w:rStyle w:val="GreytextChar"/>
              </w:rPr>
              <w:t>[insert email addresses, phone numbers, or list that contains them all]</w:t>
            </w:r>
          </w:p>
          <w:p w:rsidR="007C3477" w:rsidRPr="00835618" w:rsidRDefault="007C3477" w:rsidP="0049619E">
            <w:pPr>
              <w:pStyle w:val="Bullet"/>
              <w:numPr>
                <w:ilvl w:val="0"/>
                <w:numId w:val="11"/>
              </w:numPr>
              <w:spacing w:before="60" w:after="60"/>
            </w:pPr>
            <w:r w:rsidRPr="00835618">
              <w:t xml:space="preserve">ICPs (if </w:t>
            </w:r>
            <w:r w:rsidR="0049619E">
              <w:t>Planning team in</w:t>
            </w:r>
            <w:r w:rsidRPr="00835618">
              <w:t xml:space="preserve"> an EOC).</w:t>
            </w:r>
          </w:p>
        </w:tc>
      </w:tr>
      <w:tr w:rsidR="007C3477" w:rsidRPr="00835618" w:rsidTr="004C20D5">
        <w:tc>
          <w:tcPr>
            <w:tcW w:w="1920" w:type="dxa"/>
            <w:tcMar>
              <w:right w:w="227" w:type="dxa"/>
            </w:tcMar>
          </w:tcPr>
          <w:p w:rsidR="007C3477" w:rsidRPr="00835618" w:rsidRDefault="007C3477" w:rsidP="004C20D5">
            <w:pPr>
              <w:pStyle w:val="LHcolumn"/>
            </w:pPr>
            <w:r w:rsidRPr="00835618">
              <w:t xml:space="preserve">Communication within the </w:t>
            </w:r>
            <w:r w:rsidRPr="00835618">
              <w:rPr>
                <w:rStyle w:val="GreytextChar"/>
                <w:b w:val="0"/>
              </w:rPr>
              <w:t>[</w:t>
            </w:r>
            <w:r w:rsidR="008823D1">
              <w:rPr>
                <w:rStyle w:val="GreytextChar"/>
                <w:b w:val="0"/>
              </w:rPr>
              <w:t>Coordination Centre</w:t>
            </w:r>
            <w:r w:rsidRPr="00835618">
              <w:rPr>
                <w:rStyle w:val="GreytextChar"/>
                <w:b w:val="0"/>
              </w:rPr>
              <w:t>]</w:t>
            </w:r>
          </w:p>
        </w:tc>
        <w:tc>
          <w:tcPr>
            <w:tcW w:w="7713" w:type="dxa"/>
            <w:tcBorders>
              <w:top w:val="single" w:sz="6" w:space="0" w:color="AFAFAF" w:themeColor="accent1"/>
              <w:bottom w:val="single" w:sz="6" w:space="0" w:color="AFAFAF" w:themeColor="accent1"/>
            </w:tcBorders>
          </w:tcPr>
          <w:p w:rsidR="007C3477" w:rsidRPr="00835618" w:rsidRDefault="007C3477" w:rsidP="004C20D5">
            <w:r w:rsidRPr="00835618">
              <w:t xml:space="preserve">The </w:t>
            </w:r>
            <w:r w:rsidR="00835618" w:rsidRPr="00835618">
              <w:t xml:space="preserve">Planning </w:t>
            </w:r>
            <w:r w:rsidRPr="00835618">
              <w:t>Manager (or person on site delegated by them):</w:t>
            </w:r>
          </w:p>
          <w:p w:rsidR="007C3477" w:rsidRPr="00835618" w:rsidRDefault="007C3477" w:rsidP="007C3477">
            <w:pPr>
              <w:pStyle w:val="Tablenumbering"/>
              <w:spacing w:before="120" w:after="120" w:line="264" w:lineRule="auto"/>
              <w:contextualSpacing w:val="0"/>
            </w:pPr>
            <w:r w:rsidRPr="00835618">
              <w:t xml:space="preserve">Assigns the tasks of setting up communication with the </w:t>
            </w:r>
            <w:r w:rsidRPr="00835618">
              <w:rPr>
                <w:rStyle w:val="GreytextChar"/>
              </w:rPr>
              <w:t>[</w:t>
            </w:r>
            <w:r w:rsidR="008823D1" w:rsidRPr="0049619E">
              <w:rPr>
                <w:rStyle w:val="GreytextChar"/>
              </w:rPr>
              <w:t>Coordination Centre</w:t>
            </w:r>
            <w:r w:rsidRPr="00835618">
              <w:rPr>
                <w:rStyle w:val="GreytextChar"/>
              </w:rPr>
              <w:t>]</w:t>
            </w:r>
            <w:r w:rsidRPr="00835618">
              <w:t xml:space="preserve"> CDEM roles that need to liaise with </w:t>
            </w:r>
            <w:r w:rsidR="00835618" w:rsidRPr="00835618">
              <w:t>Planning</w:t>
            </w:r>
            <w:r w:rsidRPr="00835618">
              <w:t>, including:</w:t>
            </w:r>
            <w:r w:rsidRPr="00835618">
              <w:rPr>
                <w:rStyle w:val="GreytextChar"/>
              </w:rPr>
              <w:t xml:space="preserve"> </w:t>
            </w:r>
            <w:r w:rsidRPr="00835618">
              <w:rPr>
                <w:rStyle w:val="RedtextChar"/>
              </w:rPr>
              <w:t>(insert contact details such as role specific cellphone numbers/ specific role emails etc. for each role)</w:t>
            </w:r>
          </w:p>
          <w:p w:rsidR="007C3477" w:rsidRPr="00835618" w:rsidRDefault="007C3477" w:rsidP="007C3477">
            <w:pPr>
              <w:pStyle w:val="Bullet"/>
              <w:numPr>
                <w:ilvl w:val="0"/>
                <w:numId w:val="11"/>
              </w:numPr>
              <w:spacing w:before="60" w:after="60" w:line="264" w:lineRule="auto"/>
            </w:pPr>
            <w:r w:rsidRPr="00835618">
              <w:t xml:space="preserve">Operations </w:t>
            </w:r>
          </w:p>
          <w:p w:rsidR="007C3477" w:rsidRPr="00835618" w:rsidRDefault="00835618" w:rsidP="007C3477">
            <w:pPr>
              <w:pStyle w:val="Bullet"/>
              <w:numPr>
                <w:ilvl w:val="0"/>
                <w:numId w:val="11"/>
              </w:numPr>
              <w:spacing w:before="60" w:after="60" w:line="264" w:lineRule="auto"/>
            </w:pPr>
            <w:r w:rsidRPr="00835618">
              <w:t>Logistics</w:t>
            </w:r>
            <w:r w:rsidR="007C3477" w:rsidRPr="00835618">
              <w:t>, and</w:t>
            </w:r>
          </w:p>
          <w:p w:rsidR="007C3477" w:rsidRPr="00835618" w:rsidRDefault="007C3477" w:rsidP="007C3477">
            <w:pPr>
              <w:pStyle w:val="Bullet"/>
              <w:numPr>
                <w:ilvl w:val="0"/>
                <w:numId w:val="11"/>
              </w:numPr>
              <w:spacing w:before="60" w:after="60" w:line="264" w:lineRule="auto"/>
            </w:pPr>
            <w:r w:rsidRPr="00835618">
              <w:t>Intelligence.</w:t>
            </w:r>
          </w:p>
        </w:tc>
      </w:tr>
    </w:tbl>
    <w:p w:rsidR="007C3477" w:rsidRPr="00835618" w:rsidRDefault="007C3477" w:rsidP="007C3477">
      <w:pPr>
        <w:pStyle w:val="Spacer"/>
      </w:pPr>
    </w:p>
    <w:p w:rsidR="007C3477" w:rsidRPr="00835618" w:rsidRDefault="007C3477" w:rsidP="005F01C6">
      <w:pPr>
        <w:pStyle w:val="Heading7"/>
        <w:numPr>
          <w:ilvl w:val="0"/>
          <w:numId w:val="46"/>
        </w:numPr>
        <w:ind w:hanging="502"/>
      </w:pPr>
      <w:bookmarkStart w:id="303" w:name="_Toc392512638"/>
      <w:bookmarkStart w:id="304" w:name="_Toc436722353"/>
      <w:r w:rsidRPr="00835618">
        <w:t xml:space="preserve">On-going </w:t>
      </w:r>
      <w:r w:rsidR="00835618" w:rsidRPr="00835618">
        <w:t xml:space="preserve">Planning </w:t>
      </w:r>
      <w:r w:rsidRPr="00835618">
        <w:t>tasks</w:t>
      </w:r>
      <w:bookmarkEnd w:id="303"/>
      <w:bookmarkEnd w:id="304"/>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7C3477" w:rsidRPr="00835618" w:rsidTr="004C20D5">
        <w:tc>
          <w:tcPr>
            <w:tcW w:w="1928" w:type="dxa"/>
            <w:tcMar>
              <w:right w:w="227" w:type="dxa"/>
            </w:tcMar>
          </w:tcPr>
          <w:p w:rsidR="007C3477" w:rsidRPr="00835618" w:rsidRDefault="007C3477" w:rsidP="004C20D5">
            <w:pPr>
              <w:pStyle w:val="LHcolumn"/>
            </w:pPr>
            <w:r w:rsidRPr="00835618">
              <w:t xml:space="preserve">Tasks listed in </w:t>
            </w:r>
            <w:r w:rsidR="00835618" w:rsidRPr="00835618">
              <w:t xml:space="preserve">Planning </w:t>
            </w:r>
            <w:r w:rsidRPr="00835618">
              <w:t>response checklist</w:t>
            </w:r>
          </w:p>
        </w:tc>
        <w:tc>
          <w:tcPr>
            <w:tcW w:w="7711" w:type="dxa"/>
          </w:tcPr>
          <w:p w:rsidR="007C3477" w:rsidRPr="00835618" w:rsidRDefault="007C3477" w:rsidP="004C20D5">
            <w:r w:rsidRPr="00835618">
              <w:t xml:space="preserve">The </w:t>
            </w:r>
            <w:r w:rsidR="00835618" w:rsidRPr="00835618">
              <w:t xml:space="preserve">Planning </w:t>
            </w:r>
            <w:r w:rsidRPr="00835618">
              <w:t>Manager:</w:t>
            </w:r>
          </w:p>
          <w:p w:rsidR="007C3477" w:rsidRDefault="00FB7070" w:rsidP="007C3477">
            <w:pPr>
              <w:pStyle w:val="Bullet"/>
              <w:numPr>
                <w:ilvl w:val="0"/>
                <w:numId w:val="11"/>
              </w:numPr>
              <w:spacing w:before="60" w:after="60" w:line="264" w:lineRule="auto"/>
            </w:pPr>
            <w:r>
              <w:t>advises the Controller and IMT on planning issues</w:t>
            </w:r>
          </w:p>
          <w:p w:rsidR="00FB7070" w:rsidRDefault="00FB7070" w:rsidP="007C3477">
            <w:pPr>
              <w:pStyle w:val="Bullet"/>
              <w:numPr>
                <w:ilvl w:val="0"/>
                <w:numId w:val="11"/>
              </w:numPr>
              <w:spacing w:before="60" w:after="60" w:line="264" w:lineRule="auto"/>
            </w:pPr>
            <w:r>
              <w:t>determines the need for further planning with the Controller</w:t>
            </w:r>
          </w:p>
          <w:p w:rsidR="00FB7070" w:rsidRDefault="00FB7070" w:rsidP="00FB7070">
            <w:pPr>
              <w:pStyle w:val="Bullet"/>
              <w:numPr>
                <w:ilvl w:val="0"/>
                <w:numId w:val="11"/>
              </w:numPr>
              <w:spacing w:before="60" w:after="60" w:line="264" w:lineRule="auto"/>
            </w:pPr>
            <w:r>
              <w:t xml:space="preserve">leads the </w:t>
            </w:r>
            <w:r w:rsidR="004229FB">
              <w:t>planning process</w:t>
            </w:r>
            <w:r>
              <w:t xml:space="preserve">, and </w:t>
            </w:r>
          </w:p>
          <w:p w:rsidR="00FB7070" w:rsidRPr="00835618" w:rsidRDefault="00FB7070" w:rsidP="007C3477">
            <w:pPr>
              <w:pStyle w:val="Bullet"/>
              <w:numPr>
                <w:ilvl w:val="0"/>
                <w:numId w:val="11"/>
              </w:numPr>
              <w:spacing w:before="60" w:after="60" w:line="264" w:lineRule="auto"/>
            </w:pPr>
            <w:r>
              <w:t>monitors staff welfare.</w:t>
            </w:r>
          </w:p>
        </w:tc>
      </w:tr>
    </w:tbl>
    <w:p w:rsidR="007C3477" w:rsidRPr="00835618" w:rsidRDefault="007C3477" w:rsidP="005F01C6">
      <w:pPr>
        <w:pStyle w:val="Heading7"/>
        <w:numPr>
          <w:ilvl w:val="6"/>
          <w:numId w:val="47"/>
        </w:numPr>
        <w:ind w:left="709" w:hanging="709"/>
      </w:pPr>
      <w:bookmarkStart w:id="305" w:name="_Toc392512639"/>
      <w:bookmarkStart w:id="306" w:name="_Toc436722354"/>
      <w:r w:rsidRPr="00835618">
        <w:lastRenderedPageBreak/>
        <w:t>Winding down</w:t>
      </w:r>
      <w:bookmarkEnd w:id="305"/>
      <w:bookmarkEnd w:id="306"/>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705"/>
      </w:tblGrid>
      <w:tr w:rsidR="007C3477" w:rsidRPr="00835618" w:rsidTr="004C20D5">
        <w:tc>
          <w:tcPr>
            <w:tcW w:w="1928" w:type="dxa"/>
            <w:tcMar>
              <w:right w:w="227" w:type="dxa"/>
            </w:tcMar>
          </w:tcPr>
          <w:p w:rsidR="007C3477" w:rsidRPr="00835618" w:rsidRDefault="007C3477" w:rsidP="004C20D5">
            <w:pPr>
              <w:pStyle w:val="LHcolumn"/>
            </w:pPr>
            <w:r w:rsidRPr="00835618">
              <w:t>Debriefings</w:t>
            </w:r>
          </w:p>
        </w:tc>
        <w:tc>
          <w:tcPr>
            <w:tcW w:w="7705" w:type="dxa"/>
            <w:tcBorders>
              <w:bottom w:val="single" w:sz="6" w:space="0" w:color="AFAFAF" w:themeColor="accent1"/>
            </w:tcBorders>
          </w:tcPr>
          <w:p w:rsidR="007C3477" w:rsidRPr="00835618" w:rsidRDefault="007C3477" w:rsidP="004C20D5">
            <w:r w:rsidRPr="00835618">
              <w:t xml:space="preserve">The </w:t>
            </w:r>
            <w:r w:rsidR="00835618" w:rsidRPr="00835618">
              <w:t xml:space="preserve">Planning </w:t>
            </w:r>
            <w:r w:rsidRPr="00835618">
              <w:t>Manager:</w:t>
            </w:r>
          </w:p>
          <w:p w:rsidR="007C3477" w:rsidRPr="00835618" w:rsidRDefault="007C3477" w:rsidP="007C3477">
            <w:pPr>
              <w:pStyle w:val="Tablenumbering"/>
              <w:spacing w:before="120" w:after="120" w:line="264" w:lineRule="auto"/>
              <w:contextualSpacing w:val="0"/>
            </w:pPr>
            <w:r w:rsidRPr="00835618">
              <w:t>Ensures all unused resources are stored for BAU use, returned, or disposed of</w:t>
            </w:r>
          </w:p>
          <w:p w:rsidR="007C3477" w:rsidRPr="00835618" w:rsidRDefault="007C3477" w:rsidP="007C3477">
            <w:pPr>
              <w:pStyle w:val="Tablenumbering"/>
              <w:spacing w:before="120" w:after="120" w:line="264" w:lineRule="auto"/>
              <w:contextualSpacing w:val="0"/>
            </w:pPr>
            <w:r w:rsidRPr="00835618">
              <w:t>Ensures used resources are replaced</w:t>
            </w:r>
          </w:p>
          <w:p w:rsidR="007C3477" w:rsidRPr="00835618" w:rsidRDefault="007C3477" w:rsidP="007C3477">
            <w:pPr>
              <w:pStyle w:val="Tablenumbering"/>
              <w:spacing w:before="120" w:after="120" w:line="264" w:lineRule="auto"/>
              <w:contextualSpacing w:val="0"/>
            </w:pPr>
            <w:r w:rsidRPr="00835618">
              <w:t xml:space="preserve">Ensures all </w:t>
            </w:r>
            <w:r w:rsidR="00835618" w:rsidRPr="00835618">
              <w:t xml:space="preserve">Planning </w:t>
            </w:r>
            <w:r w:rsidRPr="00835618">
              <w:t xml:space="preserve">personnel are debriefed before they return to their BAU duties </w:t>
            </w:r>
          </w:p>
          <w:p w:rsidR="007C3477" w:rsidRPr="00835618" w:rsidRDefault="007C3477" w:rsidP="007C3477">
            <w:pPr>
              <w:pStyle w:val="Tablenumbering"/>
              <w:spacing w:before="120" w:after="120" w:line="264" w:lineRule="auto"/>
              <w:contextualSpacing w:val="0"/>
            </w:pPr>
            <w:r w:rsidRPr="00835618">
              <w:t>Participates in CDEM debriefings</w:t>
            </w:r>
            <w:r w:rsidR="00FB7070" w:rsidRPr="00835618">
              <w:t>, and</w:t>
            </w:r>
          </w:p>
          <w:p w:rsidR="007C3477" w:rsidRPr="00835618" w:rsidRDefault="007C3477" w:rsidP="007C3477">
            <w:pPr>
              <w:pStyle w:val="Tablenumbering"/>
              <w:spacing w:before="120" w:after="120" w:line="264" w:lineRule="auto"/>
              <w:contextualSpacing w:val="0"/>
            </w:pPr>
            <w:r w:rsidRPr="00835618">
              <w:t>That debrief information is analysed and approved changes made to plans and procedures.</w:t>
            </w:r>
          </w:p>
        </w:tc>
      </w:tr>
      <w:tr w:rsidR="007C3477" w:rsidTr="004C20D5">
        <w:tc>
          <w:tcPr>
            <w:tcW w:w="1928" w:type="dxa"/>
            <w:tcMar>
              <w:right w:w="227" w:type="dxa"/>
            </w:tcMar>
          </w:tcPr>
          <w:p w:rsidR="007C3477" w:rsidRPr="00835618" w:rsidRDefault="007C3477" w:rsidP="004C20D5">
            <w:pPr>
              <w:pStyle w:val="LHcolumn"/>
            </w:pPr>
            <w:r w:rsidRPr="00835618">
              <w:t xml:space="preserve">Archiving records </w:t>
            </w:r>
          </w:p>
        </w:tc>
        <w:tc>
          <w:tcPr>
            <w:tcW w:w="7705" w:type="dxa"/>
            <w:tcBorders>
              <w:top w:val="single" w:sz="6" w:space="0" w:color="AFAFAF" w:themeColor="accent1"/>
              <w:bottom w:val="single" w:sz="6" w:space="0" w:color="AFAFAF" w:themeColor="accent1"/>
            </w:tcBorders>
          </w:tcPr>
          <w:p w:rsidR="007C3477" w:rsidRPr="00835618" w:rsidRDefault="007C3477" w:rsidP="004C20D5">
            <w:r w:rsidRPr="00835618">
              <w:t xml:space="preserve">The </w:t>
            </w:r>
            <w:r w:rsidR="00835618" w:rsidRPr="00835618">
              <w:t xml:space="preserve">Planning </w:t>
            </w:r>
            <w:r w:rsidRPr="00835618">
              <w:t>Manager:</w:t>
            </w:r>
          </w:p>
          <w:p w:rsidR="007C3477" w:rsidRPr="00835618" w:rsidRDefault="007C3477" w:rsidP="007C3477">
            <w:pPr>
              <w:pStyle w:val="Tablenumbering"/>
              <w:spacing w:before="120" w:after="120" w:line="264" w:lineRule="auto"/>
              <w:contextualSpacing w:val="0"/>
            </w:pPr>
            <w:r w:rsidRPr="00835618">
              <w:t xml:space="preserve">Ensures all </w:t>
            </w:r>
            <w:r w:rsidR="00835618" w:rsidRPr="00835618">
              <w:t xml:space="preserve">Planning </w:t>
            </w:r>
            <w:r w:rsidRPr="00835618">
              <w:t xml:space="preserve">records are archived according to the requirements of the Public Records Act 2005 by following the </w:t>
            </w:r>
            <w:r w:rsidRPr="00835618">
              <w:rPr>
                <w:rStyle w:val="GreytextChar"/>
              </w:rPr>
              <w:t>[what]</w:t>
            </w:r>
            <w:r w:rsidRPr="00835618">
              <w:t xml:space="preserve"> procedure </w:t>
            </w:r>
            <w:r w:rsidRPr="00835618">
              <w:rPr>
                <w:rStyle w:val="GreytextChar"/>
              </w:rPr>
              <w:t>[held where].</w:t>
            </w:r>
          </w:p>
        </w:tc>
      </w:tr>
    </w:tbl>
    <w:p w:rsidR="007C3477" w:rsidRPr="006A186D" w:rsidRDefault="007C3477" w:rsidP="007C3477">
      <w:pPr>
        <w:sectPr w:rsidR="007C3477" w:rsidRPr="006A186D" w:rsidSect="00835618">
          <w:headerReference w:type="even" r:id="rId66"/>
          <w:footerReference w:type="even" r:id="rId67"/>
          <w:footerReference w:type="default" r:id="rId68"/>
          <w:pgSz w:w="11907" w:h="16840" w:code="9"/>
          <w:pgMar w:top="1021" w:right="1021" w:bottom="709" w:left="1361" w:header="284" w:footer="357" w:gutter="0"/>
          <w:cols w:space="720"/>
          <w:docGrid w:linePitch="326"/>
        </w:sectPr>
      </w:pPr>
    </w:p>
    <w:p w:rsidR="00E0145D" w:rsidRPr="001031E1" w:rsidRDefault="00D14248" w:rsidP="00B84E74">
      <w:pPr>
        <w:pStyle w:val="Heading6"/>
      </w:pPr>
      <w:bookmarkStart w:id="307" w:name="_Toc358913244"/>
      <w:bookmarkStart w:id="308" w:name="_Toc358962910"/>
      <w:bookmarkStart w:id="309" w:name="_Toc359403896"/>
      <w:bookmarkStart w:id="310" w:name="appendixtasklog"/>
      <w:bookmarkStart w:id="311" w:name="_Toc436722355"/>
      <w:bookmarkStart w:id="312" w:name="_Toc436722405"/>
      <w:r w:rsidRPr="001031E1">
        <w:lastRenderedPageBreak/>
        <w:t>Ta</w:t>
      </w:r>
      <w:r w:rsidR="00E0145D" w:rsidRPr="001031E1">
        <w:t>sk log</w:t>
      </w:r>
      <w:bookmarkEnd w:id="307"/>
      <w:bookmarkEnd w:id="308"/>
      <w:bookmarkEnd w:id="309"/>
      <w:bookmarkEnd w:id="310"/>
      <w:bookmarkEnd w:id="311"/>
      <w:bookmarkEnd w:id="312"/>
    </w:p>
    <w:p w:rsidR="00977807" w:rsidRPr="00977807" w:rsidRDefault="00977807" w:rsidP="003915FB">
      <w:pPr>
        <w:pStyle w:val="Instruction"/>
      </w:pPr>
      <w:r>
        <w:t>If more space is required for an entry, complete a task sheet</w:t>
      </w:r>
      <w:r w:rsidR="001718BB">
        <w:t>.</w:t>
      </w:r>
      <w:r w:rsidR="00610324">
        <w:t xml:space="preserve"> </w:t>
      </w:r>
    </w:p>
    <w:tbl>
      <w:tblPr>
        <w:tblStyle w:val="TableGrid"/>
        <w:tblW w:w="15309" w:type="dxa"/>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719"/>
        <w:gridCol w:w="861"/>
        <w:gridCol w:w="1741"/>
        <w:gridCol w:w="3403"/>
        <w:gridCol w:w="1604"/>
        <w:gridCol w:w="3743"/>
        <w:gridCol w:w="1680"/>
        <w:gridCol w:w="1558"/>
      </w:tblGrid>
      <w:tr w:rsidR="00D14248" w:rsidTr="003915FB">
        <w:trPr>
          <w:tblHeader/>
        </w:trPr>
        <w:tc>
          <w:tcPr>
            <w:tcW w:w="719" w:type="dxa"/>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D14248" w:rsidRDefault="00D14248" w:rsidP="00977807">
            <w:pPr>
              <w:pStyle w:val="Tableheading"/>
            </w:pPr>
            <w:r>
              <w:t>Task no.</w:t>
            </w:r>
          </w:p>
        </w:tc>
        <w:tc>
          <w:tcPr>
            <w:tcW w:w="861" w:type="dxa"/>
            <w:tcBorders>
              <w:top w:val="single" w:sz="12" w:space="0" w:color="005A9B" w:themeColor="background2"/>
              <w:left w:val="single" w:sz="6" w:space="0" w:color="FFFFFF" w:themeColor="background1"/>
              <w:bottom w:val="single" w:sz="6" w:space="0" w:color="005A9B" w:themeColor="background2"/>
              <w:right w:val="single" w:sz="6" w:space="0" w:color="FFFFFF" w:themeColor="background1"/>
            </w:tcBorders>
            <w:shd w:val="clear" w:color="auto" w:fill="005A9B" w:themeFill="background2"/>
          </w:tcPr>
          <w:p w:rsidR="00D14248" w:rsidRDefault="00D1049E" w:rsidP="00977807">
            <w:pPr>
              <w:pStyle w:val="Tableheading"/>
            </w:pPr>
            <w:r>
              <w:t>Task sheet y/</w:t>
            </w:r>
            <w:r w:rsidR="00D14248">
              <w:t>n</w:t>
            </w:r>
          </w:p>
        </w:tc>
        <w:tc>
          <w:tcPr>
            <w:tcW w:w="1741" w:type="dxa"/>
            <w:tcBorders>
              <w:top w:val="single" w:sz="12" w:space="0" w:color="005A9B" w:themeColor="background2"/>
              <w:left w:val="single" w:sz="6" w:space="0" w:color="FFFFFF" w:themeColor="background1"/>
              <w:bottom w:val="single" w:sz="6" w:space="0" w:color="005A9B" w:themeColor="background2"/>
              <w:right w:val="single" w:sz="6" w:space="0" w:color="FFFFFF" w:themeColor="background1"/>
            </w:tcBorders>
            <w:shd w:val="clear" w:color="auto" w:fill="005A9B" w:themeFill="background2"/>
          </w:tcPr>
          <w:p w:rsidR="00D14248" w:rsidRDefault="00D14248" w:rsidP="00977807">
            <w:pPr>
              <w:pStyle w:val="Tableheading"/>
            </w:pPr>
            <w:r>
              <w:t>Time created</w:t>
            </w:r>
          </w:p>
        </w:tc>
        <w:tc>
          <w:tcPr>
            <w:tcW w:w="3403" w:type="dxa"/>
            <w:tcBorders>
              <w:top w:val="single" w:sz="12" w:space="0" w:color="005A9B" w:themeColor="background2"/>
              <w:left w:val="single" w:sz="6" w:space="0" w:color="FFFFFF" w:themeColor="background1"/>
              <w:bottom w:val="single" w:sz="6" w:space="0" w:color="005A9B" w:themeColor="background2"/>
              <w:right w:val="single" w:sz="6" w:space="0" w:color="FFFFFF" w:themeColor="background1"/>
            </w:tcBorders>
            <w:shd w:val="clear" w:color="auto" w:fill="005A9B" w:themeFill="background2"/>
          </w:tcPr>
          <w:p w:rsidR="00D14248" w:rsidRDefault="00D14248" w:rsidP="00977807">
            <w:pPr>
              <w:pStyle w:val="Tableheading"/>
            </w:pPr>
            <w:r>
              <w:t>Task requirements</w:t>
            </w:r>
          </w:p>
        </w:tc>
        <w:tc>
          <w:tcPr>
            <w:tcW w:w="1604" w:type="dxa"/>
            <w:tcBorders>
              <w:top w:val="single" w:sz="12" w:space="0" w:color="005A9B" w:themeColor="background2"/>
              <w:left w:val="single" w:sz="6" w:space="0" w:color="FFFFFF" w:themeColor="background1"/>
              <w:bottom w:val="single" w:sz="6" w:space="0" w:color="005A9B" w:themeColor="background2"/>
              <w:right w:val="single" w:sz="6" w:space="0" w:color="FFFFFF" w:themeColor="background1"/>
            </w:tcBorders>
            <w:shd w:val="clear" w:color="auto" w:fill="005A9B" w:themeFill="background2"/>
          </w:tcPr>
          <w:p w:rsidR="00D14248" w:rsidRDefault="00D14248" w:rsidP="00977807">
            <w:pPr>
              <w:pStyle w:val="Tableheading"/>
            </w:pPr>
            <w:r>
              <w:t>Assigned to</w:t>
            </w:r>
          </w:p>
        </w:tc>
        <w:tc>
          <w:tcPr>
            <w:tcW w:w="3743" w:type="dxa"/>
            <w:tcBorders>
              <w:top w:val="single" w:sz="12" w:space="0" w:color="005A9B" w:themeColor="background2"/>
              <w:left w:val="single" w:sz="6" w:space="0" w:color="FFFFFF" w:themeColor="background1"/>
              <w:bottom w:val="single" w:sz="6" w:space="0" w:color="005A9B" w:themeColor="background2"/>
              <w:right w:val="single" w:sz="6" w:space="0" w:color="FFFFFF" w:themeColor="background1"/>
            </w:tcBorders>
            <w:shd w:val="clear" w:color="auto" w:fill="005A9B" w:themeFill="background2"/>
          </w:tcPr>
          <w:p w:rsidR="00D14248" w:rsidRDefault="00D14248" w:rsidP="00E0145D">
            <w:pPr>
              <w:pStyle w:val="Tableheading"/>
              <w:tabs>
                <w:tab w:val="left" w:pos="1714"/>
              </w:tabs>
            </w:pPr>
            <w:r>
              <w:t>Actions taken</w:t>
            </w:r>
          </w:p>
        </w:tc>
        <w:tc>
          <w:tcPr>
            <w:tcW w:w="1680" w:type="dxa"/>
            <w:tcBorders>
              <w:top w:val="single" w:sz="12" w:space="0" w:color="005A9B" w:themeColor="background2"/>
              <w:left w:val="single" w:sz="6" w:space="0" w:color="FFFFFF" w:themeColor="background1"/>
              <w:bottom w:val="single" w:sz="6" w:space="0" w:color="005A9B" w:themeColor="background2"/>
              <w:right w:val="single" w:sz="6" w:space="0" w:color="FFFFFF" w:themeColor="background1"/>
            </w:tcBorders>
            <w:shd w:val="clear" w:color="auto" w:fill="005A9B" w:themeFill="background2"/>
          </w:tcPr>
          <w:p w:rsidR="00D14248" w:rsidRDefault="00D14248" w:rsidP="00977807">
            <w:pPr>
              <w:pStyle w:val="Tableheading"/>
            </w:pPr>
            <w:r w:rsidRPr="00E0145D">
              <w:t>Time completed</w:t>
            </w:r>
            <w:r w:rsidRPr="00E0145D">
              <w:tab/>
            </w:r>
          </w:p>
        </w:tc>
        <w:tc>
          <w:tcPr>
            <w:tcW w:w="1558" w:type="dxa"/>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rsidR="00D14248" w:rsidRPr="00E0145D" w:rsidRDefault="00D14248" w:rsidP="00977807">
            <w:pPr>
              <w:pStyle w:val="Tableheading"/>
            </w:pPr>
            <w:r>
              <w:t>Signed off by</w:t>
            </w:r>
          </w:p>
        </w:tc>
      </w:tr>
      <w:tr w:rsidR="00D14248" w:rsidTr="003915FB">
        <w:tc>
          <w:tcPr>
            <w:tcW w:w="719" w:type="dxa"/>
            <w:tcBorders>
              <w:top w:val="single" w:sz="6" w:space="0" w:color="005A9B" w:themeColor="background2"/>
              <w:bottom w:val="single" w:sz="6" w:space="0" w:color="005A9B" w:themeColor="background2"/>
            </w:tcBorders>
          </w:tcPr>
          <w:p w:rsidR="00D14248" w:rsidRDefault="00D14248" w:rsidP="00F82157">
            <w:pPr>
              <w:pStyle w:val="Tablenormaltasksheet"/>
            </w:pPr>
            <w:r>
              <w:t>1</w:t>
            </w:r>
          </w:p>
        </w:tc>
        <w:tc>
          <w:tcPr>
            <w:tcW w:w="861" w:type="dxa"/>
            <w:tcBorders>
              <w:top w:val="single" w:sz="6" w:space="0" w:color="005A9B" w:themeColor="background2"/>
              <w:bottom w:val="single" w:sz="6" w:space="0" w:color="005A9B" w:themeColor="background2"/>
            </w:tcBorders>
          </w:tcPr>
          <w:p w:rsidR="00D14248" w:rsidRDefault="00D14248" w:rsidP="00D14248">
            <w:pPr>
              <w:pStyle w:val="Tablenormal0"/>
              <w:jc w:val="center"/>
            </w:pPr>
          </w:p>
        </w:tc>
        <w:tc>
          <w:tcPr>
            <w:tcW w:w="1741"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3403"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1604"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3743"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1680"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1558" w:type="dxa"/>
            <w:tcBorders>
              <w:top w:val="single" w:sz="6" w:space="0" w:color="005A9B" w:themeColor="background2"/>
              <w:bottom w:val="single" w:sz="6" w:space="0" w:color="005A9B" w:themeColor="background2"/>
            </w:tcBorders>
          </w:tcPr>
          <w:p w:rsidR="00D14248" w:rsidRDefault="00D14248" w:rsidP="00977807">
            <w:pPr>
              <w:pStyle w:val="Tablenormal0"/>
            </w:pPr>
          </w:p>
        </w:tc>
      </w:tr>
      <w:tr w:rsidR="00D14248" w:rsidTr="003915FB">
        <w:tc>
          <w:tcPr>
            <w:tcW w:w="719" w:type="dxa"/>
            <w:tcBorders>
              <w:top w:val="single" w:sz="6" w:space="0" w:color="005A9B" w:themeColor="background2"/>
              <w:bottom w:val="single" w:sz="6" w:space="0" w:color="005A9B" w:themeColor="background2"/>
            </w:tcBorders>
          </w:tcPr>
          <w:p w:rsidR="00D14248" w:rsidRDefault="00D14248" w:rsidP="00F82157">
            <w:pPr>
              <w:pStyle w:val="Tablenormaltasksheet"/>
            </w:pPr>
            <w:r>
              <w:t>2</w:t>
            </w:r>
          </w:p>
        </w:tc>
        <w:tc>
          <w:tcPr>
            <w:tcW w:w="861" w:type="dxa"/>
            <w:tcBorders>
              <w:top w:val="single" w:sz="6" w:space="0" w:color="005A9B" w:themeColor="background2"/>
              <w:bottom w:val="single" w:sz="6" w:space="0" w:color="005A9B" w:themeColor="background2"/>
            </w:tcBorders>
          </w:tcPr>
          <w:p w:rsidR="00D14248" w:rsidRDefault="00D14248" w:rsidP="00D14248">
            <w:pPr>
              <w:pStyle w:val="Tablenormal0"/>
              <w:jc w:val="center"/>
            </w:pPr>
          </w:p>
        </w:tc>
        <w:tc>
          <w:tcPr>
            <w:tcW w:w="1741"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3403"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1604"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3743"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1680"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1558" w:type="dxa"/>
            <w:tcBorders>
              <w:top w:val="single" w:sz="6" w:space="0" w:color="005A9B" w:themeColor="background2"/>
              <w:bottom w:val="single" w:sz="6" w:space="0" w:color="005A9B" w:themeColor="background2"/>
            </w:tcBorders>
          </w:tcPr>
          <w:p w:rsidR="00D14248" w:rsidRDefault="00D14248" w:rsidP="00977807">
            <w:pPr>
              <w:pStyle w:val="Tablenormal0"/>
            </w:pPr>
          </w:p>
        </w:tc>
      </w:tr>
      <w:tr w:rsidR="00D14248" w:rsidTr="003915FB">
        <w:tc>
          <w:tcPr>
            <w:tcW w:w="719" w:type="dxa"/>
            <w:tcBorders>
              <w:top w:val="single" w:sz="6" w:space="0" w:color="005A9B" w:themeColor="background2"/>
              <w:bottom w:val="single" w:sz="6" w:space="0" w:color="005A9B" w:themeColor="background2"/>
            </w:tcBorders>
          </w:tcPr>
          <w:p w:rsidR="00D14248" w:rsidRDefault="00D14248" w:rsidP="00F82157">
            <w:pPr>
              <w:pStyle w:val="Tablenormaltasksheet"/>
            </w:pPr>
            <w:r>
              <w:t>3</w:t>
            </w:r>
          </w:p>
        </w:tc>
        <w:tc>
          <w:tcPr>
            <w:tcW w:w="861" w:type="dxa"/>
            <w:tcBorders>
              <w:top w:val="single" w:sz="6" w:space="0" w:color="005A9B" w:themeColor="background2"/>
              <w:bottom w:val="single" w:sz="6" w:space="0" w:color="005A9B" w:themeColor="background2"/>
            </w:tcBorders>
          </w:tcPr>
          <w:p w:rsidR="00D14248" w:rsidRDefault="00D14248" w:rsidP="00D14248">
            <w:pPr>
              <w:pStyle w:val="Tablenormal0"/>
              <w:jc w:val="center"/>
            </w:pPr>
          </w:p>
        </w:tc>
        <w:tc>
          <w:tcPr>
            <w:tcW w:w="1741"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3403"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1604"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3743"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1680"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1558" w:type="dxa"/>
            <w:tcBorders>
              <w:top w:val="single" w:sz="6" w:space="0" w:color="005A9B" w:themeColor="background2"/>
              <w:bottom w:val="single" w:sz="6" w:space="0" w:color="005A9B" w:themeColor="background2"/>
            </w:tcBorders>
          </w:tcPr>
          <w:p w:rsidR="00D14248" w:rsidRDefault="00D14248" w:rsidP="00977807">
            <w:pPr>
              <w:pStyle w:val="Tablenormal0"/>
            </w:pPr>
          </w:p>
        </w:tc>
      </w:tr>
      <w:tr w:rsidR="00D14248" w:rsidTr="003915FB">
        <w:tc>
          <w:tcPr>
            <w:tcW w:w="719" w:type="dxa"/>
            <w:tcBorders>
              <w:top w:val="single" w:sz="6" w:space="0" w:color="005A9B" w:themeColor="background2"/>
              <w:bottom w:val="single" w:sz="6" w:space="0" w:color="005A9B" w:themeColor="background2"/>
            </w:tcBorders>
          </w:tcPr>
          <w:p w:rsidR="00D14248" w:rsidRDefault="00D14248" w:rsidP="00F82157">
            <w:pPr>
              <w:pStyle w:val="Tablenormaltasksheet"/>
            </w:pPr>
            <w:r>
              <w:t>4</w:t>
            </w:r>
          </w:p>
        </w:tc>
        <w:tc>
          <w:tcPr>
            <w:tcW w:w="861" w:type="dxa"/>
            <w:tcBorders>
              <w:top w:val="single" w:sz="6" w:space="0" w:color="005A9B" w:themeColor="background2"/>
              <w:bottom w:val="single" w:sz="6" w:space="0" w:color="005A9B" w:themeColor="background2"/>
            </w:tcBorders>
          </w:tcPr>
          <w:p w:rsidR="00D14248" w:rsidRDefault="00D14248" w:rsidP="00D14248">
            <w:pPr>
              <w:pStyle w:val="Tablenormal0"/>
              <w:jc w:val="center"/>
            </w:pPr>
          </w:p>
        </w:tc>
        <w:tc>
          <w:tcPr>
            <w:tcW w:w="1741"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3403"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1604"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3743"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1680"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1558" w:type="dxa"/>
            <w:tcBorders>
              <w:top w:val="single" w:sz="6" w:space="0" w:color="005A9B" w:themeColor="background2"/>
              <w:bottom w:val="single" w:sz="6" w:space="0" w:color="005A9B" w:themeColor="background2"/>
            </w:tcBorders>
          </w:tcPr>
          <w:p w:rsidR="00D14248" w:rsidRDefault="00D14248" w:rsidP="00977807">
            <w:pPr>
              <w:pStyle w:val="Tablenormal0"/>
            </w:pPr>
          </w:p>
        </w:tc>
      </w:tr>
      <w:tr w:rsidR="00D14248" w:rsidTr="003915FB">
        <w:tc>
          <w:tcPr>
            <w:tcW w:w="719" w:type="dxa"/>
            <w:tcBorders>
              <w:top w:val="single" w:sz="6" w:space="0" w:color="005A9B" w:themeColor="background2"/>
              <w:bottom w:val="single" w:sz="6" w:space="0" w:color="005A9B" w:themeColor="background2"/>
            </w:tcBorders>
          </w:tcPr>
          <w:p w:rsidR="00D14248" w:rsidRDefault="00D14248" w:rsidP="00F82157">
            <w:pPr>
              <w:pStyle w:val="Tablenormaltasksheet"/>
            </w:pPr>
            <w:r>
              <w:t>5</w:t>
            </w:r>
          </w:p>
        </w:tc>
        <w:tc>
          <w:tcPr>
            <w:tcW w:w="861" w:type="dxa"/>
            <w:tcBorders>
              <w:top w:val="single" w:sz="6" w:space="0" w:color="005A9B" w:themeColor="background2"/>
              <w:bottom w:val="single" w:sz="6" w:space="0" w:color="005A9B" w:themeColor="background2"/>
            </w:tcBorders>
          </w:tcPr>
          <w:p w:rsidR="00D14248" w:rsidRDefault="00D14248" w:rsidP="00D14248">
            <w:pPr>
              <w:pStyle w:val="Tablenormal0"/>
              <w:jc w:val="center"/>
            </w:pPr>
          </w:p>
        </w:tc>
        <w:tc>
          <w:tcPr>
            <w:tcW w:w="1741"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3403"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1604"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3743"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1680"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1558" w:type="dxa"/>
            <w:tcBorders>
              <w:top w:val="single" w:sz="6" w:space="0" w:color="005A9B" w:themeColor="background2"/>
              <w:bottom w:val="single" w:sz="6" w:space="0" w:color="005A9B" w:themeColor="background2"/>
            </w:tcBorders>
          </w:tcPr>
          <w:p w:rsidR="00D14248" w:rsidRDefault="00D14248" w:rsidP="00977807">
            <w:pPr>
              <w:pStyle w:val="Tablenormal0"/>
            </w:pPr>
          </w:p>
        </w:tc>
      </w:tr>
      <w:tr w:rsidR="00D14248" w:rsidTr="003915FB">
        <w:tc>
          <w:tcPr>
            <w:tcW w:w="719" w:type="dxa"/>
            <w:tcBorders>
              <w:top w:val="single" w:sz="6" w:space="0" w:color="005A9B" w:themeColor="background2"/>
              <w:bottom w:val="single" w:sz="6" w:space="0" w:color="005A9B" w:themeColor="background2"/>
            </w:tcBorders>
          </w:tcPr>
          <w:p w:rsidR="00D14248" w:rsidRDefault="00D14248" w:rsidP="00F82157">
            <w:pPr>
              <w:pStyle w:val="Tablenormaltasksheet"/>
            </w:pPr>
            <w:r>
              <w:t>6</w:t>
            </w:r>
          </w:p>
        </w:tc>
        <w:tc>
          <w:tcPr>
            <w:tcW w:w="861" w:type="dxa"/>
            <w:tcBorders>
              <w:top w:val="single" w:sz="6" w:space="0" w:color="005A9B" w:themeColor="background2"/>
              <w:bottom w:val="single" w:sz="6" w:space="0" w:color="005A9B" w:themeColor="background2"/>
            </w:tcBorders>
          </w:tcPr>
          <w:p w:rsidR="00D14248" w:rsidRDefault="00D14248" w:rsidP="00D14248">
            <w:pPr>
              <w:pStyle w:val="Tablenormal0"/>
              <w:jc w:val="center"/>
            </w:pPr>
          </w:p>
        </w:tc>
        <w:tc>
          <w:tcPr>
            <w:tcW w:w="1741"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3403"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1604"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3743"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1680"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1558" w:type="dxa"/>
            <w:tcBorders>
              <w:top w:val="single" w:sz="6" w:space="0" w:color="005A9B" w:themeColor="background2"/>
              <w:bottom w:val="single" w:sz="6" w:space="0" w:color="005A9B" w:themeColor="background2"/>
            </w:tcBorders>
          </w:tcPr>
          <w:p w:rsidR="00D14248" w:rsidRDefault="00D14248" w:rsidP="00977807">
            <w:pPr>
              <w:pStyle w:val="Tablenormal0"/>
            </w:pPr>
          </w:p>
        </w:tc>
      </w:tr>
      <w:tr w:rsidR="00D14248" w:rsidTr="003915FB">
        <w:tc>
          <w:tcPr>
            <w:tcW w:w="719" w:type="dxa"/>
            <w:tcBorders>
              <w:top w:val="single" w:sz="6" w:space="0" w:color="005A9B" w:themeColor="background2"/>
              <w:bottom w:val="single" w:sz="6" w:space="0" w:color="005A9B" w:themeColor="background2"/>
            </w:tcBorders>
          </w:tcPr>
          <w:p w:rsidR="00D14248" w:rsidRDefault="00D14248" w:rsidP="00F82157">
            <w:pPr>
              <w:pStyle w:val="Tablenormaltasksheet"/>
            </w:pPr>
            <w:r>
              <w:t>7</w:t>
            </w:r>
          </w:p>
        </w:tc>
        <w:tc>
          <w:tcPr>
            <w:tcW w:w="861" w:type="dxa"/>
            <w:tcBorders>
              <w:top w:val="single" w:sz="6" w:space="0" w:color="005A9B" w:themeColor="background2"/>
              <w:bottom w:val="single" w:sz="6" w:space="0" w:color="005A9B" w:themeColor="background2"/>
            </w:tcBorders>
          </w:tcPr>
          <w:p w:rsidR="00D14248" w:rsidRDefault="00D14248" w:rsidP="00D14248">
            <w:pPr>
              <w:pStyle w:val="Tablenormal0"/>
              <w:jc w:val="center"/>
            </w:pPr>
          </w:p>
        </w:tc>
        <w:tc>
          <w:tcPr>
            <w:tcW w:w="1741"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3403"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1604"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3743"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1680"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1558" w:type="dxa"/>
            <w:tcBorders>
              <w:top w:val="single" w:sz="6" w:space="0" w:color="005A9B" w:themeColor="background2"/>
              <w:bottom w:val="single" w:sz="6" w:space="0" w:color="005A9B" w:themeColor="background2"/>
            </w:tcBorders>
          </w:tcPr>
          <w:p w:rsidR="00D14248" w:rsidRDefault="00D14248" w:rsidP="00977807">
            <w:pPr>
              <w:pStyle w:val="Tablenormal0"/>
            </w:pPr>
          </w:p>
        </w:tc>
      </w:tr>
      <w:tr w:rsidR="00D14248" w:rsidTr="003915FB">
        <w:tc>
          <w:tcPr>
            <w:tcW w:w="719" w:type="dxa"/>
            <w:tcBorders>
              <w:top w:val="single" w:sz="6" w:space="0" w:color="005A9B" w:themeColor="background2"/>
              <w:bottom w:val="single" w:sz="6" w:space="0" w:color="005A9B" w:themeColor="background2"/>
            </w:tcBorders>
          </w:tcPr>
          <w:p w:rsidR="00D14248" w:rsidRDefault="00D14248" w:rsidP="00F82157">
            <w:pPr>
              <w:pStyle w:val="Tablenormaltasksheet"/>
            </w:pPr>
            <w:r>
              <w:t>8</w:t>
            </w:r>
          </w:p>
        </w:tc>
        <w:tc>
          <w:tcPr>
            <w:tcW w:w="861" w:type="dxa"/>
            <w:tcBorders>
              <w:top w:val="single" w:sz="6" w:space="0" w:color="005A9B" w:themeColor="background2"/>
              <w:bottom w:val="single" w:sz="6" w:space="0" w:color="005A9B" w:themeColor="background2"/>
            </w:tcBorders>
          </w:tcPr>
          <w:p w:rsidR="00D14248" w:rsidRDefault="00D14248" w:rsidP="00D14248">
            <w:pPr>
              <w:pStyle w:val="Tablenormal0"/>
              <w:jc w:val="center"/>
            </w:pPr>
          </w:p>
        </w:tc>
        <w:tc>
          <w:tcPr>
            <w:tcW w:w="1741"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3403"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1604"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3743"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1680"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1558" w:type="dxa"/>
            <w:tcBorders>
              <w:top w:val="single" w:sz="6" w:space="0" w:color="005A9B" w:themeColor="background2"/>
              <w:bottom w:val="single" w:sz="6" w:space="0" w:color="005A9B" w:themeColor="background2"/>
            </w:tcBorders>
          </w:tcPr>
          <w:p w:rsidR="00D14248" w:rsidRDefault="00D14248" w:rsidP="00977807">
            <w:pPr>
              <w:pStyle w:val="Tablenormal0"/>
            </w:pPr>
          </w:p>
        </w:tc>
      </w:tr>
      <w:tr w:rsidR="00D14248" w:rsidTr="003915FB">
        <w:tc>
          <w:tcPr>
            <w:tcW w:w="719" w:type="dxa"/>
            <w:tcBorders>
              <w:top w:val="single" w:sz="6" w:space="0" w:color="005A9B" w:themeColor="background2"/>
              <w:bottom w:val="single" w:sz="6" w:space="0" w:color="005A9B" w:themeColor="background2"/>
            </w:tcBorders>
          </w:tcPr>
          <w:p w:rsidR="00D14248" w:rsidRDefault="00D14248" w:rsidP="00F82157">
            <w:pPr>
              <w:pStyle w:val="Tablenormaltasksheet"/>
            </w:pPr>
            <w:r>
              <w:t>9</w:t>
            </w:r>
          </w:p>
        </w:tc>
        <w:tc>
          <w:tcPr>
            <w:tcW w:w="861" w:type="dxa"/>
            <w:tcBorders>
              <w:top w:val="single" w:sz="6" w:space="0" w:color="005A9B" w:themeColor="background2"/>
              <w:bottom w:val="single" w:sz="6" w:space="0" w:color="005A9B" w:themeColor="background2"/>
            </w:tcBorders>
          </w:tcPr>
          <w:p w:rsidR="00D14248" w:rsidRDefault="00D14248" w:rsidP="00D14248">
            <w:pPr>
              <w:pStyle w:val="Tablenormal0"/>
              <w:jc w:val="center"/>
            </w:pPr>
          </w:p>
        </w:tc>
        <w:tc>
          <w:tcPr>
            <w:tcW w:w="1741"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3403"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1604"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3743"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1680"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1558" w:type="dxa"/>
            <w:tcBorders>
              <w:top w:val="single" w:sz="6" w:space="0" w:color="005A9B" w:themeColor="background2"/>
              <w:bottom w:val="single" w:sz="6" w:space="0" w:color="005A9B" w:themeColor="background2"/>
            </w:tcBorders>
          </w:tcPr>
          <w:p w:rsidR="00D14248" w:rsidRDefault="00D14248" w:rsidP="00977807">
            <w:pPr>
              <w:pStyle w:val="Tablenormal0"/>
            </w:pPr>
          </w:p>
        </w:tc>
      </w:tr>
      <w:tr w:rsidR="00D14248" w:rsidTr="003915FB">
        <w:tc>
          <w:tcPr>
            <w:tcW w:w="719" w:type="dxa"/>
            <w:tcBorders>
              <w:top w:val="single" w:sz="6" w:space="0" w:color="005A9B" w:themeColor="background2"/>
              <w:bottom w:val="single" w:sz="6" w:space="0" w:color="005A9B" w:themeColor="background2"/>
            </w:tcBorders>
          </w:tcPr>
          <w:p w:rsidR="00D14248" w:rsidRDefault="00D14248" w:rsidP="00F82157">
            <w:pPr>
              <w:pStyle w:val="Tablenormaltasksheet"/>
            </w:pPr>
            <w:r>
              <w:t>10</w:t>
            </w:r>
          </w:p>
        </w:tc>
        <w:tc>
          <w:tcPr>
            <w:tcW w:w="861" w:type="dxa"/>
            <w:tcBorders>
              <w:top w:val="single" w:sz="6" w:space="0" w:color="005A9B" w:themeColor="background2"/>
              <w:bottom w:val="single" w:sz="6" w:space="0" w:color="005A9B" w:themeColor="background2"/>
            </w:tcBorders>
          </w:tcPr>
          <w:p w:rsidR="00D14248" w:rsidRDefault="00D14248" w:rsidP="00D14248">
            <w:pPr>
              <w:pStyle w:val="Tablenormal0"/>
              <w:jc w:val="center"/>
            </w:pPr>
          </w:p>
        </w:tc>
        <w:tc>
          <w:tcPr>
            <w:tcW w:w="1741"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3403"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1604"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3743"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1680"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1558" w:type="dxa"/>
            <w:tcBorders>
              <w:top w:val="single" w:sz="6" w:space="0" w:color="005A9B" w:themeColor="background2"/>
              <w:bottom w:val="single" w:sz="6" w:space="0" w:color="005A9B" w:themeColor="background2"/>
            </w:tcBorders>
          </w:tcPr>
          <w:p w:rsidR="00D14248" w:rsidRDefault="00D14248" w:rsidP="00977807">
            <w:pPr>
              <w:pStyle w:val="Tablenormal0"/>
            </w:pPr>
          </w:p>
        </w:tc>
      </w:tr>
      <w:tr w:rsidR="00D14248" w:rsidTr="003915FB">
        <w:tc>
          <w:tcPr>
            <w:tcW w:w="719" w:type="dxa"/>
            <w:tcBorders>
              <w:top w:val="single" w:sz="6" w:space="0" w:color="005A9B" w:themeColor="background2"/>
              <w:bottom w:val="single" w:sz="6" w:space="0" w:color="005A9B" w:themeColor="background2"/>
            </w:tcBorders>
          </w:tcPr>
          <w:p w:rsidR="00D14248" w:rsidRDefault="00D14248" w:rsidP="00F82157">
            <w:pPr>
              <w:pStyle w:val="Tablenormaltasksheet"/>
            </w:pPr>
            <w:r>
              <w:t>11</w:t>
            </w:r>
          </w:p>
        </w:tc>
        <w:tc>
          <w:tcPr>
            <w:tcW w:w="861" w:type="dxa"/>
            <w:tcBorders>
              <w:top w:val="single" w:sz="6" w:space="0" w:color="005A9B" w:themeColor="background2"/>
              <w:bottom w:val="single" w:sz="6" w:space="0" w:color="005A9B" w:themeColor="background2"/>
            </w:tcBorders>
          </w:tcPr>
          <w:p w:rsidR="00D14248" w:rsidRDefault="00D14248" w:rsidP="00D14248">
            <w:pPr>
              <w:pStyle w:val="Tablenormal0"/>
              <w:jc w:val="center"/>
            </w:pPr>
          </w:p>
        </w:tc>
        <w:tc>
          <w:tcPr>
            <w:tcW w:w="1741"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3403"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1604"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3743"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1680"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1558" w:type="dxa"/>
            <w:tcBorders>
              <w:top w:val="single" w:sz="6" w:space="0" w:color="005A9B" w:themeColor="background2"/>
              <w:bottom w:val="single" w:sz="6" w:space="0" w:color="005A9B" w:themeColor="background2"/>
            </w:tcBorders>
          </w:tcPr>
          <w:p w:rsidR="00D14248" w:rsidRDefault="00D14248" w:rsidP="00977807">
            <w:pPr>
              <w:pStyle w:val="Tablenormal0"/>
            </w:pPr>
          </w:p>
        </w:tc>
      </w:tr>
      <w:tr w:rsidR="00D14248" w:rsidTr="003915FB">
        <w:tc>
          <w:tcPr>
            <w:tcW w:w="719" w:type="dxa"/>
            <w:tcBorders>
              <w:top w:val="single" w:sz="6" w:space="0" w:color="005A9B" w:themeColor="background2"/>
              <w:bottom w:val="single" w:sz="6" w:space="0" w:color="005A9B" w:themeColor="background2"/>
            </w:tcBorders>
          </w:tcPr>
          <w:p w:rsidR="00D14248" w:rsidRDefault="00D14248" w:rsidP="00F82157">
            <w:pPr>
              <w:pStyle w:val="Tablenormaltasksheet"/>
            </w:pPr>
            <w:r>
              <w:t>12</w:t>
            </w:r>
          </w:p>
        </w:tc>
        <w:tc>
          <w:tcPr>
            <w:tcW w:w="861" w:type="dxa"/>
            <w:tcBorders>
              <w:top w:val="single" w:sz="6" w:space="0" w:color="005A9B" w:themeColor="background2"/>
              <w:bottom w:val="single" w:sz="6" w:space="0" w:color="005A9B" w:themeColor="background2"/>
            </w:tcBorders>
          </w:tcPr>
          <w:p w:rsidR="00D14248" w:rsidRDefault="00D14248" w:rsidP="00D14248">
            <w:pPr>
              <w:pStyle w:val="Tablenormal0"/>
              <w:jc w:val="center"/>
            </w:pPr>
          </w:p>
        </w:tc>
        <w:tc>
          <w:tcPr>
            <w:tcW w:w="1741"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3403"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1604"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3743"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1680"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1558" w:type="dxa"/>
            <w:tcBorders>
              <w:top w:val="single" w:sz="6" w:space="0" w:color="005A9B" w:themeColor="background2"/>
              <w:bottom w:val="single" w:sz="6" w:space="0" w:color="005A9B" w:themeColor="background2"/>
            </w:tcBorders>
          </w:tcPr>
          <w:p w:rsidR="00D14248" w:rsidRDefault="00D14248" w:rsidP="00977807">
            <w:pPr>
              <w:pStyle w:val="Tablenormal0"/>
            </w:pPr>
          </w:p>
        </w:tc>
      </w:tr>
      <w:tr w:rsidR="00D14248" w:rsidTr="003915FB">
        <w:tc>
          <w:tcPr>
            <w:tcW w:w="719" w:type="dxa"/>
            <w:tcBorders>
              <w:top w:val="single" w:sz="6" w:space="0" w:color="005A9B" w:themeColor="background2"/>
              <w:bottom w:val="single" w:sz="6" w:space="0" w:color="005A9B" w:themeColor="background2"/>
            </w:tcBorders>
          </w:tcPr>
          <w:p w:rsidR="00D14248" w:rsidRDefault="00D14248" w:rsidP="00F82157">
            <w:pPr>
              <w:pStyle w:val="Tablenormaltasksheet"/>
            </w:pPr>
            <w:r>
              <w:t>13</w:t>
            </w:r>
          </w:p>
        </w:tc>
        <w:tc>
          <w:tcPr>
            <w:tcW w:w="861" w:type="dxa"/>
            <w:tcBorders>
              <w:top w:val="single" w:sz="6" w:space="0" w:color="005A9B" w:themeColor="background2"/>
              <w:bottom w:val="single" w:sz="6" w:space="0" w:color="005A9B" w:themeColor="background2"/>
            </w:tcBorders>
          </w:tcPr>
          <w:p w:rsidR="00D14248" w:rsidRDefault="00D14248" w:rsidP="00D14248">
            <w:pPr>
              <w:pStyle w:val="Tablenormal0"/>
              <w:jc w:val="center"/>
            </w:pPr>
          </w:p>
        </w:tc>
        <w:tc>
          <w:tcPr>
            <w:tcW w:w="1741"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3403"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1604"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3743"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1680"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1558" w:type="dxa"/>
            <w:tcBorders>
              <w:top w:val="single" w:sz="6" w:space="0" w:color="005A9B" w:themeColor="background2"/>
              <w:bottom w:val="single" w:sz="6" w:space="0" w:color="005A9B" w:themeColor="background2"/>
            </w:tcBorders>
          </w:tcPr>
          <w:p w:rsidR="00D14248" w:rsidRDefault="00D14248" w:rsidP="00977807">
            <w:pPr>
              <w:pStyle w:val="Tablenormal0"/>
            </w:pPr>
          </w:p>
        </w:tc>
      </w:tr>
      <w:tr w:rsidR="00D14248" w:rsidTr="003915FB">
        <w:tc>
          <w:tcPr>
            <w:tcW w:w="719" w:type="dxa"/>
            <w:tcBorders>
              <w:top w:val="single" w:sz="6" w:space="0" w:color="005A9B" w:themeColor="background2"/>
              <w:bottom w:val="single" w:sz="6" w:space="0" w:color="005A9B" w:themeColor="background2"/>
            </w:tcBorders>
          </w:tcPr>
          <w:p w:rsidR="00D14248" w:rsidRDefault="00D14248" w:rsidP="00F82157">
            <w:pPr>
              <w:pStyle w:val="Tablenormaltasksheet"/>
            </w:pPr>
            <w:r>
              <w:t>14</w:t>
            </w:r>
          </w:p>
        </w:tc>
        <w:tc>
          <w:tcPr>
            <w:tcW w:w="861" w:type="dxa"/>
            <w:tcBorders>
              <w:top w:val="single" w:sz="6" w:space="0" w:color="005A9B" w:themeColor="background2"/>
              <w:bottom w:val="single" w:sz="6" w:space="0" w:color="005A9B" w:themeColor="background2"/>
            </w:tcBorders>
          </w:tcPr>
          <w:p w:rsidR="00D14248" w:rsidRDefault="00D14248" w:rsidP="00D14248">
            <w:pPr>
              <w:pStyle w:val="Tablenormal0"/>
              <w:jc w:val="center"/>
            </w:pPr>
          </w:p>
        </w:tc>
        <w:tc>
          <w:tcPr>
            <w:tcW w:w="1741"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3403"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1604"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3743"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1680"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1558" w:type="dxa"/>
            <w:tcBorders>
              <w:top w:val="single" w:sz="6" w:space="0" w:color="005A9B" w:themeColor="background2"/>
              <w:bottom w:val="single" w:sz="6" w:space="0" w:color="005A9B" w:themeColor="background2"/>
            </w:tcBorders>
          </w:tcPr>
          <w:p w:rsidR="00D14248" w:rsidRDefault="00D14248" w:rsidP="00977807">
            <w:pPr>
              <w:pStyle w:val="Tablenormal0"/>
            </w:pPr>
          </w:p>
        </w:tc>
      </w:tr>
      <w:tr w:rsidR="00D14248" w:rsidTr="003915FB">
        <w:tc>
          <w:tcPr>
            <w:tcW w:w="719" w:type="dxa"/>
            <w:tcBorders>
              <w:top w:val="single" w:sz="6" w:space="0" w:color="005A9B" w:themeColor="background2"/>
              <w:bottom w:val="single" w:sz="6" w:space="0" w:color="005A9B" w:themeColor="background2"/>
            </w:tcBorders>
          </w:tcPr>
          <w:p w:rsidR="00D14248" w:rsidRDefault="00D14248" w:rsidP="00F82157">
            <w:pPr>
              <w:pStyle w:val="Tablenormaltasksheet"/>
            </w:pPr>
            <w:r>
              <w:t>15</w:t>
            </w:r>
          </w:p>
        </w:tc>
        <w:tc>
          <w:tcPr>
            <w:tcW w:w="861" w:type="dxa"/>
            <w:tcBorders>
              <w:top w:val="single" w:sz="6" w:space="0" w:color="005A9B" w:themeColor="background2"/>
              <w:bottom w:val="single" w:sz="6" w:space="0" w:color="005A9B" w:themeColor="background2"/>
            </w:tcBorders>
          </w:tcPr>
          <w:p w:rsidR="00D14248" w:rsidRDefault="00D14248" w:rsidP="00D14248">
            <w:pPr>
              <w:pStyle w:val="Tablenormal0"/>
              <w:jc w:val="center"/>
            </w:pPr>
          </w:p>
        </w:tc>
        <w:tc>
          <w:tcPr>
            <w:tcW w:w="1741"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3403"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1604"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3743"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1680"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1558" w:type="dxa"/>
            <w:tcBorders>
              <w:top w:val="single" w:sz="6" w:space="0" w:color="005A9B" w:themeColor="background2"/>
              <w:bottom w:val="single" w:sz="6" w:space="0" w:color="005A9B" w:themeColor="background2"/>
            </w:tcBorders>
          </w:tcPr>
          <w:p w:rsidR="00D14248" w:rsidRDefault="00D14248" w:rsidP="00977807">
            <w:pPr>
              <w:pStyle w:val="Tablenormal0"/>
            </w:pPr>
          </w:p>
        </w:tc>
      </w:tr>
      <w:tr w:rsidR="00D14248" w:rsidTr="003915FB">
        <w:tc>
          <w:tcPr>
            <w:tcW w:w="719" w:type="dxa"/>
            <w:tcBorders>
              <w:top w:val="single" w:sz="6" w:space="0" w:color="005A9B" w:themeColor="background2"/>
              <w:bottom w:val="single" w:sz="6" w:space="0" w:color="005A9B" w:themeColor="background2"/>
            </w:tcBorders>
          </w:tcPr>
          <w:p w:rsidR="00D14248" w:rsidRDefault="00D14248" w:rsidP="00F82157">
            <w:pPr>
              <w:pStyle w:val="Tablenormaltasksheet"/>
            </w:pPr>
            <w:r>
              <w:t>16</w:t>
            </w:r>
          </w:p>
        </w:tc>
        <w:tc>
          <w:tcPr>
            <w:tcW w:w="861" w:type="dxa"/>
            <w:tcBorders>
              <w:top w:val="single" w:sz="6" w:space="0" w:color="005A9B" w:themeColor="background2"/>
              <w:bottom w:val="single" w:sz="6" w:space="0" w:color="005A9B" w:themeColor="background2"/>
            </w:tcBorders>
          </w:tcPr>
          <w:p w:rsidR="00D14248" w:rsidRDefault="00D14248" w:rsidP="00D14248">
            <w:pPr>
              <w:pStyle w:val="Tablenormal0"/>
              <w:jc w:val="center"/>
            </w:pPr>
          </w:p>
        </w:tc>
        <w:tc>
          <w:tcPr>
            <w:tcW w:w="1741"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3403"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1604"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3743"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1680"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1558" w:type="dxa"/>
            <w:tcBorders>
              <w:top w:val="single" w:sz="6" w:space="0" w:color="005A9B" w:themeColor="background2"/>
              <w:bottom w:val="single" w:sz="6" w:space="0" w:color="005A9B" w:themeColor="background2"/>
            </w:tcBorders>
          </w:tcPr>
          <w:p w:rsidR="00D14248" w:rsidRDefault="00D14248" w:rsidP="00977807">
            <w:pPr>
              <w:pStyle w:val="Tablenormal0"/>
            </w:pPr>
          </w:p>
        </w:tc>
      </w:tr>
      <w:tr w:rsidR="00D14248" w:rsidTr="003915FB">
        <w:tc>
          <w:tcPr>
            <w:tcW w:w="719" w:type="dxa"/>
            <w:tcBorders>
              <w:top w:val="single" w:sz="6" w:space="0" w:color="005A9B" w:themeColor="background2"/>
              <w:bottom w:val="single" w:sz="6" w:space="0" w:color="005A9B" w:themeColor="background2"/>
            </w:tcBorders>
          </w:tcPr>
          <w:p w:rsidR="00D14248" w:rsidRDefault="00D14248" w:rsidP="00F82157">
            <w:pPr>
              <w:pStyle w:val="Tablenormaltasksheet"/>
            </w:pPr>
            <w:r>
              <w:t>17</w:t>
            </w:r>
          </w:p>
        </w:tc>
        <w:tc>
          <w:tcPr>
            <w:tcW w:w="861" w:type="dxa"/>
            <w:tcBorders>
              <w:top w:val="single" w:sz="6" w:space="0" w:color="005A9B" w:themeColor="background2"/>
              <w:bottom w:val="single" w:sz="6" w:space="0" w:color="005A9B" w:themeColor="background2"/>
            </w:tcBorders>
          </w:tcPr>
          <w:p w:rsidR="00D14248" w:rsidRDefault="00D14248" w:rsidP="00D14248">
            <w:pPr>
              <w:pStyle w:val="Tablenormal0"/>
              <w:jc w:val="center"/>
            </w:pPr>
          </w:p>
        </w:tc>
        <w:tc>
          <w:tcPr>
            <w:tcW w:w="1741"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3403"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1604"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3743"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1680"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1558" w:type="dxa"/>
            <w:tcBorders>
              <w:top w:val="single" w:sz="6" w:space="0" w:color="005A9B" w:themeColor="background2"/>
              <w:bottom w:val="single" w:sz="6" w:space="0" w:color="005A9B" w:themeColor="background2"/>
            </w:tcBorders>
          </w:tcPr>
          <w:p w:rsidR="00D14248" w:rsidRDefault="00D14248" w:rsidP="00977807">
            <w:pPr>
              <w:pStyle w:val="Tablenormal0"/>
            </w:pPr>
          </w:p>
        </w:tc>
      </w:tr>
      <w:tr w:rsidR="00D14248" w:rsidTr="003915FB">
        <w:tc>
          <w:tcPr>
            <w:tcW w:w="719" w:type="dxa"/>
            <w:tcBorders>
              <w:top w:val="single" w:sz="6" w:space="0" w:color="005A9B" w:themeColor="background2"/>
              <w:bottom w:val="single" w:sz="6" w:space="0" w:color="005A9B" w:themeColor="background2"/>
            </w:tcBorders>
          </w:tcPr>
          <w:p w:rsidR="00D14248" w:rsidRDefault="00D14248" w:rsidP="00F82157">
            <w:pPr>
              <w:pStyle w:val="Tablenormaltasksheet"/>
            </w:pPr>
            <w:r>
              <w:t>18</w:t>
            </w:r>
          </w:p>
        </w:tc>
        <w:tc>
          <w:tcPr>
            <w:tcW w:w="861" w:type="dxa"/>
            <w:tcBorders>
              <w:top w:val="single" w:sz="6" w:space="0" w:color="005A9B" w:themeColor="background2"/>
              <w:bottom w:val="single" w:sz="6" w:space="0" w:color="005A9B" w:themeColor="background2"/>
            </w:tcBorders>
          </w:tcPr>
          <w:p w:rsidR="00D14248" w:rsidRDefault="00D14248" w:rsidP="00D14248">
            <w:pPr>
              <w:pStyle w:val="Tablenormal0"/>
              <w:jc w:val="center"/>
            </w:pPr>
          </w:p>
        </w:tc>
        <w:tc>
          <w:tcPr>
            <w:tcW w:w="1741"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3403"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1604"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3743"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1680"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1558" w:type="dxa"/>
            <w:tcBorders>
              <w:top w:val="single" w:sz="6" w:space="0" w:color="005A9B" w:themeColor="background2"/>
              <w:bottom w:val="single" w:sz="6" w:space="0" w:color="005A9B" w:themeColor="background2"/>
            </w:tcBorders>
          </w:tcPr>
          <w:p w:rsidR="00D14248" w:rsidRDefault="00D14248" w:rsidP="00977807">
            <w:pPr>
              <w:pStyle w:val="Tablenormal0"/>
            </w:pPr>
          </w:p>
        </w:tc>
      </w:tr>
      <w:tr w:rsidR="00D14248" w:rsidTr="003915FB">
        <w:tc>
          <w:tcPr>
            <w:tcW w:w="719" w:type="dxa"/>
            <w:tcBorders>
              <w:top w:val="single" w:sz="6" w:space="0" w:color="005A9B" w:themeColor="background2"/>
              <w:bottom w:val="single" w:sz="6" w:space="0" w:color="005A9B" w:themeColor="background2"/>
            </w:tcBorders>
          </w:tcPr>
          <w:p w:rsidR="00D14248" w:rsidRDefault="00D14248" w:rsidP="00F82157">
            <w:pPr>
              <w:pStyle w:val="Tablenormaltasksheet"/>
            </w:pPr>
            <w:r>
              <w:t>19</w:t>
            </w:r>
          </w:p>
        </w:tc>
        <w:tc>
          <w:tcPr>
            <w:tcW w:w="861" w:type="dxa"/>
            <w:tcBorders>
              <w:top w:val="single" w:sz="6" w:space="0" w:color="005A9B" w:themeColor="background2"/>
              <w:bottom w:val="single" w:sz="6" w:space="0" w:color="005A9B" w:themeColor="background2"/>
            </w:tcBorders>
          </w:tcPr>
          <w:p w:rsidR="00D14248" w:rsidRDefault="00D14248" w:rsidP="00D14248">
            <w:pPr>
              <w:pStyle w:val="Tablenormal0"/>
              <w:jc w:val="center"/>
            </w:pPr>
          </w:p>
        </w:tc>
        <w:tc>
          <w:tcPr>
            <w:tcW w:w="1741"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3403"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1604"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3743"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1680"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1558" w:type="dxa"/>
            <w:tcBorders>
              <w:top w:val="single" w:sz="6" w:space="0" w:color="005A9B" w:themeColor="background2"/>
              <w:bottom w:val="single" w:sz="6" w:space="0" w:color="005A9B" w:themeColor="background2"/>
            </w:tcBorders>
          </w:tcPr>
          <w:p w:rsidR="00D14248" w:rsidRDefault="00D14248" w:rsidP="00977807">
            <w:pPr>
              <w:pStyle w:val="Tablenormal0"/>
            </w:pPr>
          </w:p>
        </w:tc>
      </w:tr>
      <w:tr w:rsidR="00D14248" w:rsidTr="003915FB">
        <w:tc>
          <w:tcPr>
            <w:tcW w:w="719" w:type="dxa"/>
            <w:tcBorders>
              <w:top w:val="single" w:sz="6" w:space="0" w:color="005A9B" w:themeColor="background2"/>
              <w:bottom w:val="single" w:sz="6" w:space="0" w:color="005A9B" w:themeColor="background2"/>
            </w:tcBorders>
          </w:tcPr>
          <w:p w:rsidR="00D14248" w:rsidRDefault="00D14248" w:rsidP="00F82157">
            <w:pPr>
              <w:pStyle w:val="Tablenormaltasksheet"/>
            </w:pPr>
            <w:r>
              <w:t>20</w:t>
            </w:r>
          </w:p>
        </w:tc>
        <w:tc>
          <w:tcPr>
            <w:tcW w:w="861" w:type="dxa"/>
            <w:tcBorders>
              <w:top w:val="single" w:sz="6" w:space="0" w:color="005A9B" w:themeColor="background2"/>
              <w:bottom w:val="single" w:sz="6" w:space="0" w:color="005A9B" w:themeColor="background2"/>
            </w:tcBorders>
          </w:tcPr>
          <w:p w:rsidR="00D14248" w:rsidRDefault="00D14248" w:rsidP="00D14248">
            <w:pPr>
              <w:pStyle w:val="Tablenormal0"/>
              <w:jc w:val="center"/>
            </w:pPr>
          </w:p>
        </w:tc>
        <w:tc>
          <w:tcPr>
            <w:tcW w:w="1741"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3403"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1604"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3743"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1680"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1558" w:type="dxa"/>
            <w:tcBorders>
              <w:top w:val="single" w:sz="6" w:space="0" w:color="005A9B" w:themeColor="background2"/>
              <w:bottom w:val="single" w:sz="6" w:space="0" w:color="005A9B" w:themeColor="background2"/>
            </w:tcBorders>
          </w:tcPr>
          <w:p w:rsidR="00D14248" w:rsidRDefault="00D14248" w:rsidP="00977807">
            <w:pPr>
              <w:pStyle w:val="Tablenormal0"/>
            </w:pPr>
          </w:p>
        </w:tc>
      </w:tr>
      <w:tr w:rsidR="00D14248" w:rsidTr="003915FB">
        <w:tc>
          <w:tcPr>
            <w:tcW w:w="719" w:type="dxa"/>
            <w:tcBorders>
              <w:top w:val="single" w:sz="6" w:space="0" w:color="005A9B" w:themeColor="background2"/>
              <w:bottom w:val="single" w:sz="6" w:space="0" w:color="005A9B" w:themeColor="background2"/>
            </w:tcBorders>
          </w:tcPr>
          <w:p w:rsidR="00D14248" w:rsidRDefault="00D14248" w:rsidP="00F82157">
            <w:pPr>
              <w:pStyle w:val="Tablenormaltasksheet"/>
            </w:pPr>
            <w:r>
              <w:lastRenderedPageBreak/>
              <w:t>21</w:t>
            </w:r>
          </w:p>
        </w:tc>
        <w:tc>
          <w:tcPr>
            <w:tcW w:w="861" w:type="dxa"/>
            <w:tcBorders>
              <w:top w:val="single" w:sz="6" w:space="0" w:color="005A9B" w:themeColor="background2"/>
              <w:bottom w:val="single" w:sz="6" w:space="0" w:color="005A9B" w:themeColor="background2"/>
            </w:tcBorders>
          </w:tcPr>
          <w:p w:rsidR="00D14248" w:rsidRDefault="00D14248" w:rsidP="00D14248">
            <w:pPr>
              <w:pStyle w:val="Tablenormal0"/>
              <w:jc w:val="center"/>
            </w:pPr>
          </w:p>
        </w:tc>
        <w:tc>
          <w:tcPr>
            <w:tcW w:w="1741"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3403"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1604"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3743"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1680"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1558" w:type="dxa"/>
            <w:tcBorders>
              <w:top w:val="single" w:sz="6" w:space="0" w:color="005A9B" w:themeColor="background2"/>
              <w:bottom w:val="single" w:sz="6" w:space="0" w:color="005A9B" w:themeColor="background2"/>
            </w:tcBorders>
          </w:tcPr>
          <w:p w:rsidR="00D14248" w:rsidRDefault="00D14248" w:rsidP="00977807">
            <w:pPr>
              <w:pStyle w:val="Tablenormal0"/>
            </w:pPr>
          </w:p>
        </w:tc>
      </w:tr>
      <w:tr w:rsidR="00D14248" w:rsidTr="003915FB">
        <w:tc>
          <w:tcPr>
            <w:tcW w:w="719" w:type="dxa"/>
            <w:tcBorders>
              <w:top w:val="single" w:sz="6" w:space="0" w:color="005A9B" w:themeColor="background2"/>
              <w:bottom w:val="single" w:sz="6" w:space="0" w:color="005A9B" w:themeColor="background2"/>
            </w:tcBorders>
          </w:tcPr>
          <w:p w:rsidR="00D14248" w:rsidRDefault="00D14248" w:rsidP="00F82157">
            <w:pPr>
              <w:pStyle w:val="Tablenormaltasksheet"/>
            </w:pPr>
            <w:r>
              <w:t>22</w:t>
            </w:r>
          </w:p>
        </w:tc>
        <w:tc>
          <w:tcPr>
            <w:tcW w:w="861" w:type="dxa"/>
            <w:tcBorders>
              <w:top w:val="single" w:sz="6" w:space="0" w:color="005A9B" w:themeColor="background2"/>
              <w:bottom w:val="single" w:sz="6" w:space="0" w:color="005A9B" w:themeColor="background2"/>
            </w:tcBorders>
          </w:tcPr>
          <w:p w:rsidR="00D14248" w:rsidRDefault="00D14248" w:rsidP="00D14248">
            <w:pPr>
              <w:pStyle w:val="Tablenormal0"/>
              <w:jc w:val="center"/>
            </w:pPr>
          </w:p>
        </w:tc>
        <w:tc>
          <w:tcPr>
            <w:tcW w:w="1741"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3403"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1604"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3743"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1680"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1558" w:type="dxa"/>
            <w:tcBorders>
              <w:top w:val="single" w:sz="6" w:space="0" w:color="005A9B" w:themeColor="background2"/>
              <w:bottom w:val="single" w:sz="6" w:space="0" w:color="005A9B" w:themeColor="background2"/>
            </w:tcBorders>
          </w:tcPr>
          <w:p w:rsidR="00D14248" w:rsidRDefault="00D14248" w:rsidP="00977807">
            <w:pPr>
              <w:pStyle w:val="Tablenormal0"/>
            </w:pPr>
          </w:p>
        </w:tc>
      </w:tr>
      <w:tr w:rsidR="00D14248" w:rsidTr="003915FB">
        <w:tc>
          <w:tcPr>
            <w:tcW w:w="719" w:type="dxa"/>
            <w:tcBorders>
              <w:top w:val="single" w:sz="6" w:space="0" w:color="005A9B" w:themeColor="background2"/>
              <w:bottom w:val="single" w:sz="6" w:space="0" w:color="005A9B" w:themeColor="background2"/>
            </w:tcBorders>
          </w:tcPr>
          <w:p w:rsidR="00D14248" w:rsidRDefault="00D14248" w:rsidP="00F82157">
            <w:pPr>
              <w:pStyle w:val="Tablenormaltasksheet"/>
            </w:pPr>
            <w:r>
              <w:t>23</w:t>
            </w:r>
          </w:p>
        </w:tc>
        <w:tc>
          <w:tcPr>
            <w:tcW w:w="861" w:type="dxa"/>
            <w:tcBorders>
              <w:top w:val="single" w:sz="6" w:space="0" w:color="005A9B" w:themeColor="background2"/>
              <w:bottom w:val="single" w:sz="6" w:space="0" w:color="005A9B" w:themeColor="background2"/>
            </w:tcBorders>
          </w:tcPr>
          <w:p w:rsidR="00D14248" w:rsidRDefault="00D14248" w:rsidP="00D14248">
            <w:pPr>
              <w:pStyle w:val="Tablenormal0"/>
              <w:jc w:val="center"/>
            </w:pPr>
          </w:p>
        </w:tc>
        <w:tc>
          <w:tcPr>
            <w:tcW w:w="1741"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3403"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1604"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3743"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1680"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1558" w:type="dxa"/>
            <w:tcBorders>
              <w:top w:val="single" w:sz="6" w:space="0" w:color="005A9B" w:themeColor="background2"/>
              <w:bottom w:val="single" w:sz="6" w:space="0" w:color="005A9B" w:themeColor="background2"/>
            </w:tcBorders>
          </w:tcPr>
          <w:p w:rsidR="00D14248" w:rsidRDefault="00D14248" w:rsidP="00977807">
            <w:pPr>
              <w:pStyle w:val="Tablenormal0"/>
            </w:pPr>
          </w:p>
        </w:tc>
      </w:tr>
      <w:tr w:rsidR="00D14248" w:rsidTr="003915FB">
        <w:tc>
          <w:tcPr>
            <w:tcW w:w="719" w:type="dxa"/>
            <w:tcBorders>
              <w:top w:val="single" w:sz="6" w:space="0" w:color="005A9B" w:themeColor="background2"/>
              <w:bottom w:val="single" w:sz="6" w:space="0" w:color="005A9B" w:themeColor="background2"/>
            </w:tcBorders>
          </w:tcPr>
          <w:p w:rsidR="00D14248" w:rsidRDefault="00D14248" w:rsidP="00F82157">
            <w:pPr>
              <w:pStyle w:val="Tablenormaltasksheet"/>
            </w:pPr>
            <w:r>
              <w:t>24</w:t>
            </w:r>
          </w:p>
        </w:tc>
        <w:tc>
          <w:tcPr>
            <w:tcW w:w="861" w:type="dxa"/>
            <w:tcBorders>
              <w:top w:val="single" w:sz="6" w:space="0" w:color="005A9B" w:themeColor="background2"/>
              <w:bottom w:val="single" w:sz="6" w:space="0" w:color="005A9B" w:themeColor="background2"/>
            </w:tcBorders>
          </w:tcPr>
          <w:p w:rsidR="00D14248" w:rsidRDefault="00D14248" w:rsidP="00D14248">
            <w:pPr>
              <w:pStyle w:val="Tablenormal0"/>
              <w:jc w:val="center"/>
            </w:pPr>
          </w:p>
        </w:tc>
        <w:tc>
          <w:tcPr>
            <w:tcW w:w="1741"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3403"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1604"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3743"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1680" w:type="dxa"/>
            <w:tcBorders>
              <w:top w:val="single" w:sz="6" w:space="0" w:color="005A9B" w:themeColor="background2"/>
              <w:bottom w:val="single" w:sz="6" w:space="0" w:color="005A9B" w:themeColor="background2"/>
            </w:tcBorders>
          </w:tcPr>
          <w:p w:rsidR="00D14248" w:rsidRDefault="00D14248" w:rsidP="00977807">
            <w:pPr>
              <w:pStyle w:val="Tablenormal0"/>
            </w:pPr>
          </w:p>
        </w:tc>
        <w:tc>
          <w:tcPr>
            <w:tcW w:w="1558" w:type="dxa"/>
            <w:tcBorders>
              <w:top w:val="single" w:sz="6" w:space="0" w:color="005A9B" w:themeColor="background2"/>
              <w:bottom w:val="single" w:sz="6" w:space="0" w:color="005A9B" w:themeColor="background2"/>
            </w:tcBorders>
          </w:tcPr>
          <w:p w:rsidR="00D14248" w:rsidRDefault="00D14248" w:rsidP="00977807">
            <w:pPr>
              <w:pStyle w:val="Tablenormal0"/>
            </w:pPr>
          </w:p>
        </w:tc>
      </w:tr>
      <w:tr w:rsidR="00D14248" w:rsidTr="003915FB">
        <w:tc>
          <w:tcPr>
            <w:tcW w:w="719" w:type="dxa"/>
            <w:tcBorders>
              <w:top w:val="single" w:sz="6" w:space="0" w:color="005A9B" w:themeColor="background2"/>
            </w:tcBorders>
          </w:tcPr>
          <w:p w:rsidR="00D14248" w:rsidRDefault="00D14248" w:rsidP="00F82157">
            <w:pPr>
              <w:pStyle w:val="Tablenormaltasksheet"/>
            </w:pPr>
            <w:r>
              <w:t>25</w:t>
            </w:r>
          </w:p>
        </w:tc>
        <w:tc>
          <w:tcPr>
            <w:tcW w:w="861" w:type="dxa"/>
            <w:tcBorders>
              <w:top w:val="single" w:sz="6" w:space="0" w:color="005A9B" w:themeColor="background2"/>
            </w:tcBorders>
          </w:tcPr>
          <w:p w:rsidR="00D14248" w:rsidRDefault="00D14248" w:rsidP="00D14248">
            <w:pPr>
              <w:pStyle w:val="Tablenormal0"/>
              <w:jc w:val="center"/>
            </w:pPr>
          </w:p>
        </w:tc>
        <w:tc>
          <w:tcPr>
            <w:tcW w:w="1741" w:type="dxa"/>
            <w:tcBorders>
              <w:top w:val="single" w:sz="6" w:space="0" w:color="005A9B" w:themeColor="background2"/>
            </w:tcBorders>
          </w:tcPr>
          <w:p w:rsidR="00D14248" w:rsidRDefault="00D14248" w:rsidP="00977807">
            <w:pPr>
              <w:pStyle w:val="Tablenormal0"/>
            </w:pPr>
          </w:p>
        </w:tc>
        <w:tc>
          <w:tcPr>
            <w:tcW w:w="3403" w:type="dxa"/>
            <w:tcBorders>
              <w:top w:val="single" w:sz="6" w:space="0" w:color="005A9B" w:themeColor="background2"/>
            </w:tcBorders>
          </w:tcPr>
          <w:p w:rsidR="00D14248" w:rsidRDefault="00D14248" w:rsidP="00977807">
            <w:pPr>
              <w:pStyle w:val="Tablenormal0"/>
            </w:pPr>
          </w:p>
        </w:tc>
        <w:tc>
          <w:tcPr>
            <w:tcW w:w="1604" w:type="dxa"/>
            <w:tcBorders>
              <w:top w:val="single" w:sz="6" w:space="0" w:color="005A9B" w:themeColor="background2"/>
            </w:tcBorders>
          </w:tcPr>
          <w:p w:rsidR="00D14248" w:rsidRDefault="00D14248" w:rsidP="00977807">
            <w:pPr>
              <w:pStyle w:val="Tablenormal0"/>
            </w:pPr>
          </w:p>
        </w:tc>
        <w:tc>
          <w:tcPr>
            <w:tcW w:w="3743" w:type="dxa"/>
            <w:tcBorders>
              <w:top w:val="single" w:sz="6" w:space="0" w:color="005A9B" w:themeColor="background2"/>
            </w:tcBorders>
          </w:tcPr>
          <w:p w:rsidR="00D14248" w:rsidRDefault="00D14248" w:rsidP="00977807">
            <w:pPr>
              <w:pStyle w:val="Tablenormal0"/>
            </w:pPr>
          </w:p>
        </w:tc>
        <w:tc>
          <w:tcPr>
            <w:tcW w:w="1680" w:type="dxa"/>
            <w:tcBorders>
              <w:top w:val="single" w:sz="6" w:space="0" w:color="005A9B" w:themeColor="background2"/>
            </w:tcBorders>
          </w:tcPr>
          <w:p w:rsidR="00D14248" w:rsidRDefault="00D14248" w:rsidP="00977807">
            <w:pPr>
              <w:pStyle w:val="Tablenormal0"/>
            </w:pPr>
          </w:p>
        </w:tc>
        <w:tc>
          <w:tcPr>
            <w:tcW w:w="1558" w:type="dxa"/>
            <w:tcBorders>
              <w:top w:val="single" w:sz="6" w:space="0" w:color="005A9B" w:themeColor="background2"/>
            </w:tcBorders>
          </w:tcPr>
          <w:p w:rsidR="00D14248" w:rsidRDefault="00D14248" w:rsidP="00977807">
            <w:pPr>
              <w:pStyle w:val="Tablenormal0"/>
            </w:pPr>
          </w:p>
        </w:tc>
      </w:tr>
      <w:tr w:rsidR="00D14248" w:rsidTr="003915FB">
        <w:tc>
          <w:tcPr>
            <w:tcW w:w="719" w:type="dxa"/>
          </w:tcPr>
          <w:p w:rsidR="00D14248" w:rsidRDefault="00B05EAC" w:rsidP="00F82157">
            <w:pPr>
              <w:pStyle w:val="Tablenormaltasksheet"/>
            </w:pPr>
            <w:r>
              <w:t>26</w:t>
            </w:r>
          </w:p>
        </w:tc>
        <w:tc>
          <w:tcPr>
            <w:tcW w:w="861" w:type="dxa"/>
          </w:tcPr>
          <w:p w:rsidR="00D14248" w:rsidRDefault="00D14248" w:rsidP="00D14248">
            <w:pPr>
              <w:pStyle w:val="Tablenormal0"/>
              <w:jc w:val="center"/>
            </w:pPr>
          </w:p>
        </w:tc>
        <w:tc>
          <w:tcPr>
            <w:tcW w:w="1741" w:type="dxa"/>
          </w:tcPr>
          <w:p w:rsidR="00D14248" w:rsidRDefault="00D14248" w:rsidP="00977807">
            <w:pPr>
              <w:pStyle w:val="Tablenormal0"/>
            </w:pPr>
          </w:p>
        </w:tc>
        <w:tc>
          <w:tcPr>
            <w:tcW w:w="3403" w:type="dxa"/>
          </w:tcPr>
          <w:p w:rsidR="00D14248" w:rsidRDefault="00D14248" w:rsidP="00977807">
            <w:pPr>
              <w:pStyle w:val="Tablenormal0"/>
            </w:pPr>
          </w:p>
        </w:tc>
        <w:tc>
          <w:tcPr>
            <w:tcW w:w="1604" w:type="dxa"/>
          </w:tcPr>
          <w:p w:rsidR="00D14248" w:rsidRDefault="00D14248" w:rsidP="00977807">
            <w:pPr>
              <w:pStyle w:val="Tablenormal0"/>
            </w:pPr>
          </w:p>
        </w:tc>
        <w:tc>
          <w:tcPr>
            <w:tcW w:w="3743" w:type="dxa"/>
          </w:tcPr>
          <w:p w:rsidR="00D14248" w:rsidRDefault="00D14248" w:rsidP="00977807">
            <w:pPr>
              <w:pStyle w:val="Tablenormal0"/>
            </w:pPr>
          </w:p>
        </w:tc>
        <w:tc>
          <w:tcPr>
            <w:tcW w:w="1680" w:type="dxa"/>
          </w:tcPr>
          <w:p w:rsidR="00D14248" w:rsidRDefault="00D14248" w:rsidP="00977807">
            <w:pPr>
              <w:pStyle w:val="Tablenormal0"/>
            </w:pPr>
          </w:p>
        </w:tc>
        <w:tc>
          <w:tcPr>
            <w:tcW w:w="1558" w:type="dxa"/>
          </w:tcPr>
          <w:p w:rsidR="00D14248" w:rsidRDefault="00D14248" w:rsidP="00977807">
            <w:pPr>
              <w:pStyle w:val="Tablenormal0"/>
            </w:pPr>
          </w:p>
        </w:tc>
      </w:tr>
      <w:tr w:rsidR="00D14248" w:rsidTr="003915FB">
        <w:tc>
          <w:tcPr>
            <w:tcW w:w="719" w:type="dxa"/>
          </w:tcPr>
          <w:p w:rsidR="00D14248" w:rsidRDefault="00B05EAC" w:rsidP="00F82157">
            <w:pPr>
              <w:pStyle w:val="Tablenormaltasksheet"/>
            </w:pPr>
            <w:r>
              <w:t>27</w:t>
            </w:r>
          </w:p>
        </w:tc>
        <w:tc>
          <w:tcPr>
            <w:tcW w:w="861" w:type="dxa"/>
          </w:tcPr>
          <w:p w:rsidR="00D14248" w:rsidRPr="00FC572D" w:rsidRDefault="00D14248" w:rsidP="00D14248">
            <w:pPr>
              <w:pStyle w:val="Tablenormal0"/>
              <w:jc w:val="center"/>
            </w:pPr>
          </w:p>
        </w:tc>
        <w:tc>
          <w:tcPr>
            <w:tcW w:w="1741" w:type="dxa"/>
          </w:tcPr>
          <w:p w:rsidR="00D14248" w:rsidRDefault="00D14248" w:rsidP="00977807">
            <w:pPr>
              <w:pStyle w:val="Tablenormal0"/>
            </w:pPr>
          </w:p>
        </w:tc>
        <w:tc>
          <w:tcPr>
            <w:tcW w:w="3403" w:type="dxa"/>
          </w:tcPr>
          <w:p w:rsidR="00D14248" w:rsidRDefault="00D14248" w:rsidP="00977807">
            <w:pPr>
              <w:pStyle w:val="Tablenormal0"/>
            </w:pPr>
          </w:p>
        </w:tc>
        <w:tc>
          <w:tcPr>
            <w:tcW w:w="1604" w:type="dxa"/>
          </w:tcPr>
          <w:p w:rsidR="00D14248" w:rsidRDefault="00D14248" w:rsidP="00977807">
            <w:pPr>
              <w:pStyle w:val="Tablenormal0"/>
            </w:pPr>
          </w:p>
        </w:tc>
        <w:tc>
          <w:tcPr>
            <w:tcW w:w="3743" w:type="dxa"/>
          </w:tcPr>
          <w:p w:rsidR="00D14248" w:rsidRDefault="00D14248" w:rsidP="00977807">
            <w:pPr>
              <w:pStyle w:val="Tablenormal0"/>
            </w:pPr>
          </w:p>
        </w:tc>
        <w:tc>
          <w:tcPr>
            <w:tcW w:w="1680" w:type="dxa"/>
          </w:tcPr>
          <w:p w:rsidR="00D14248" w:rsidRDefault="00D14248" w:rsidP="00977807">
            <w:pPr>
              <w:pStyle w:val="Tablenormal0"/>
            </w:pPr>
          </w:p>
        </w:tc>
        <w:tc>
          <w:tcPr>
            <w:tcW w:w="1558" w:type="dxa"/>
          </w:tcPr>
          <w:p w:rsidR="00D14248" w:rsidRDefault="00D14248" w:rsidP="00977807">
            <w:pPr>
              <w:pStyle w:val="Tablenormal0"/>
            </w:pPr>
          </w:p>
        </w:tc>
      </w:tr>
      <w:tr w:rsidR="00D14248" w:rsidTr="003915FB">
        <w:tc>
          <w:tcPr>
            <w:tcW w:w="719" w:type="dxa"/>
          </w:tcPr>
          <w:p w:rsidR="00D14248" w:rsidRDefault="00B05EAC" w:rsidP="00F82157">
            <w:pPr>
              <w:pStyle w:val="Tablenormaltasksheet"/>
            </w:pPr>
            <w:r>
              <w:t>28</w:t>
            </w:r>
          </w:p>
        </w:tc>
        <w:tc>
          <w:tcPr>
            <w:tcW w:w="861" w:type="dxa"/>
          </w:tcPr>
          <w:p w:rsidR="00D14248" w:rsidRPr="00FC572D" w:rsidRDefault="00D14248" w:rsidP="00D14248">
            <w:pPr>
              <w:pStyle w:val="Tablenormal0"/>
              <w:jc w:val="center"/>
            </w:pPr>
          </w:p>
        </w:tc>
        <w:tc>
          <w:tcPr>
            <w:tcW w:w="1741" w:type="dxa"/>
          </w:tcPr>
          <w:p w:rsidR="00D14248" w:rsidRDefault="00D14248" w:rsidP="00977807">
            <w:pPr>
              <w:pStyle w:val="Tablenormal0"/>
            </w:pPr>
          </w:p>
        </w:tc>
        <w:tc>
          <w:tcPr>
            <w:tcW w:w="3403" w:type="dxa"/>
          </w:tcPr>
          <w:p w:rsidR="00D14248" w:rsidRDefault="00D14248" w:rsidP="00977807">
            <w:pPr>
              <w:pStyle w:val="Tablenormal0"/>
            </w:pPr>
          </w:p>
        </w:tc>
        <w:tc>
          <w:tcPr>
            <w:tcW w:w="1604" w:type="dxa"/>
          </w:tcPr>
          <w:p w:rsidR="00D14248" w:rsidRDefault="00D14248" w:rsidP="00977807">
            <w:pPr>
              <w:pStyle w:val="Tablenormal0"/>
            </w:pPr>
          </w:p>
        </w:tc>
        <w:tc>
          <w:tcPr>
            <w:tcW w:w="3743" w:type="dxa"/>
          </w:tcPr>
          <w:p w:rsidR="00D14248" w:rsidRDefault="00D14248" w:rsidP="00977807">
            <w:pPr>
              <w:pStyle w:val="Tablenormal0"/>
            </w:pPr>
          </w:p>
        </w:tc>
        <w:tc>
          <w:tcPr>
            <w:tcW w:w="1680" w:type="dxa"/>
          </w:tcPr>
          <w:p w:rsidR="00D14248" w:rsidRDefault="00D14248" w:rsidP="00977807">
            <w:pPr>
              <w:pStyle w:val="Tablenormal0"/>
            </w:pPr>
          </w:p>
        </w:tc>
        <w:tc>
          <w:tcPr>
            <w:tcW w:w="1558" w:type="dxa"/>
          </w:tcPr>
          <w:p w:rsidR="00D14248" w:rsidRDefault="00D14248" w:rsidP="00977807">
            <w:pPr>
              <w:pStyle w:val="Tablenormal0"/>
            </w:pPr>
          </w:p>
        </w:tc>
      </w:tr>
      <w:tr w:rsidR="00D14248" w:rsidTr="003915FB">
        <w:tc>
          <w:tcPr>
            <w:tcW w:w="719" w:type="dxa"/>
          </w:tcPr>
          <w:p w:rsidR="00D14248" w:rsidRDefault="00B05EAC" w:rsidP="00F82157">
            <w:pPr>
              <w:pStyle w:val="Tablenormaltasksheet"/>
            </w:pPr>
            <w:r>
              <w:t>29</w:t>
            </w:r>
          </w:p>
        </w:tc>
        <w:tc>
          <w:tcPr>
            <w:tcW w:w="861" w:type="dxa"/>
          </w:tcPr>
          <w:p w:rsidR="00D14248" w:rsidRPr="00FC572D" w:rsidRDefault="00D14248" w:rsidP="00D14248">
            <w:pPr>
              <w:pStyle w:val="Tablenormal0"/>
              <w:jc w:val="center"/>
            </w:pPr>
          </w:p>
        </w:tc>
        <w:tc>
          <w:tcPr>
            <w:tcW w:w="1741" w:type="dxa"/>
          </w:tcPr>
          <w:p w:rsidR="00D14248" w:rsidRDefault="00D14248" w:rsidP="00977807">
            <w:pPr>
              <w:pStyle w:val="Tablenormal0"/>
            </w:pPr>
          </w:p>
        </w:tc>
        <w:tc>
          <w:tcPr>
            <w:tcW w:w="3403" w:type="dxa"/>
          </w:tcPr>
          <w:p w:rsidR="00D14248" w:rsidRDefault="00D14248" w:rsidP="00977807">
            <w:pPr>
              <w:pStyle w:val="Tablenormal0"/>
            </w:pPr>
          </w:p>
        </w:tc>
        <w:tc>
          <w:tcPr>
            <w:tcW w:w="1604" w:type="dxa"/>
          </w:tcPr>
          <w:p w:rsidR="00D14248" w:rsidRDefault="00D14248" w:rsidP="00977807">
            <w:pPr>
              <w:pStyle w:val="Tablenormal0"/>
            </w:pPr>
          </w:p>
        </w:tc>
        <w:tc>
          <w:tcPr>
            <w:tcW w:w="3743" w:type="dxa"/>
          </w:tcPr>
          <w:p w:rsidR="00D14248" w:rsidRDefault="00D14248" w:rsidP="00977807">
            <w:pPr>
              <w:pStyle w:val="Tablenormal0"/>
            </w:pPr>
          </w:p>
        </w:tc>
        <w:tc>
          <w:tcPr>
            <w:tcW w:w="1680" w:type="dxa"/>
          </w:tcPr>
          <w:p w:rsidR="00D14248" w:rsidRDefault="00D14248" w:rsidP="00977807">
            <w:pPr>
              <w:pStyle w:val="Tablenormal0"/>
            </w:pPr>
          </w:p>
        </w:tc>
        <w:tc>
          <w:tcPr>
            <w:tcW w:w="1558" w:type="dxa"/>
          </w:tcPr>
          <w:p w:rsidR="00D14248" w:rsidRDefault="00D14248" w:rsidP="00977807">
            <w:pPr>
              <w:pStyle w:val="Tablenormal0"/>
            </w:pPr>
          </w:p>
        </w:tc>
      </w:tr>
      <w:tr w:rsidR="00D14248" w:rsidTr="003915FB">
        <w:tc>
          <w:tcPr>
            <w:tcW w:w="719" w:type="dxa"/>
          </w:tcPr>
          <w:p w:rsidR="00D14248" w:rsidRDefault="00B05EAC" w:rsidP="00F82157">
            <w:pPr>
              <w:pStyle w:val="Tablenormaltasksheet"/>
            </w:pPr>
            <w:r>
              <w:t>30</w:t>
            </w:r>
          </w:p>
        </w:tc>
        <w:tc>
          <w:tcPr>
            <w:tcW w:w="861" w:type="dxa"/>
          </w:tcPr>
          <w:p w:rsidR="00D14248" w:rsidRPr="00FC572D" w:rsidRDefault="00D14248" w:rsidP="00D14248">
            <w:pPr>
              <w:pStyle w:val="Tablenormal0"/>
              <w:jc w:val="center"/>
            </w:pPr>
          </w:p>
        </w:tc>
        <w:tc>
          <w:tcPr>
            <w:tcW w:w="1741" w:type="dxa"/>
          </w:tcPr>
          <w:p w:rsidR="00D14248" w:rsidRDefault="00D14248" w:rsidP="00977807">
            <w:pPr>
              <w:pStyle w:val="Tablenormal0"/>
            </w:pPr>
          </w:p>
        </w:tc>
        <w:tc>
          <w:tcPr>
            <w:tcW w:w="3403" w:type="dxa"/>
          </w:tcPr>
          <w:p w:rsidR="00D14248" w:rsidRDefault="00D14248" w:rsidP="00977807">
            <w:pPr>
              <w:pStyle w:val="Tablenormal0"/>
            </w:pPr>
          </w:p>
        </w:tc>
        <w:tc>
          <w:tcPr>
            <w:tcW w:w="1604" w:type="dxa"/>
          </w:tcPr>
          <w:p w:rsidR="00D14248" w:rsidRDefault="00D14248" w:rsidP="00977807">
            <w:pPr>
              <w:pStyle w:val="Tablenormal0"/>
            </w:pPr>
          </w:p>
        </w:tc>
        <w:tc>
          <w:tcPr>
            <w:tcW w:w="3743" w:type="dxa"/>
          </w:tcPr>
          <w:p w:rsidR="00D14248" w:rsidRDefault="00D14248" w:rsidP="00977807">
            <w:pPr>
              <w:pStyle w:val="Tablenormal0"/>
            </w:pPr>
          </w:p>
        </w:tc>
        <w:tc>
          <w:tcPr>
            <w:tcW w:w="1680" w:type="dxa"/>
          </w:tcPr>
          <w:p w:rsidR="00D14248" w:rsidRDefault="00D14248" w:rsidP="00977807">
            <w:pPr>
              <w:pStyle w:val="Tablenormal0"/>
            </w:pPr>
          </w:p>
        </w:tc>
        <w:tc>
          <w:tcPr>
            <w:tcW w:w="1558" w:type="dxa"/>
          </w:tcPr>
          <w:p w:rsidR="00D14248" w:rsidRDefault="00D14248" w:rsidP="00977807">
            <w:pPr>
              <w:pStyle w:val="Tablenormal0"/>
            </w:pPr>
          </w:p>
        </w:tc>
      </w:tr>
      <w:tr w:rsidR="00D14248" w:rsidTr="003915FB">
        <w:tc>
          <w:tcPr>
            <w:tcW w:w="719" w:type="dxa"/>
          </w:tcPr>
          <w:p w:rsidR="00D14248" w:rsidRDefault="00B05EAC" w:rsidP="00F82157">
            <w:pPr>
              <w:pStyle w:val="Tablenormaltasksheet"/>
            </w:pPr>
            <w:r>
              <w:t>31</w:t>
            </w:r>
          </w:p>
        </w:tc>
        <w:tc>
          <w:tcPr>
            <w:tcW w:w="861" w:type="dxa"/>
          </w:tcPr>
          <w:p w:rsidR="00D14248" w:rsidRPr="00FC572D" w:rsidRDefault="00D14248" w:rsidP="00D14248">
            <w:pPr>
              <w:pStyle w:val="Tablenormal0"/>
              <w:jc w:val="center"/>
            </w:pPr>
          </w:p>
        </w:tc>
        <w:tc>
          <w:tcPr>
            <w:tcW w:w="1741" w:type="dxa"/>
          </w:tcPr>
          <w:p w:rsidR="00D14248" w:rsidRDefault="00D14248" w:rsidP="00977807">
            <w:pPr>
              <w:pStyle w:val="Tablenormal0"/>
            </w:pPr>
          </w:p>
        </w:tc>
        <w:tc>
          <w:tcPr>
            <w:tcW w:w="3403" w:type="dxa"/>
          </w:tcPr>
          <w:p w:rsidR="00D14248" w:rsidRDefault="00D14248" w:rsidP="00977807">
            <w:pPr>
              <w:pStyle w:val="Tablenormal0"/>
            </w:pPr>
          </w:p>
        </w:tc>
        <w:tc>
          <w:tcPr>
            <w:tcW w:w="1604" w:type="dxa"/>
          </w:tcPr>
          <w:p w:rsidR="00D14248" w:rsidRDefault="00D14248" w:rsidP="00977807">
            <w:pPr>
              <w:pStyle w:val="Tablenormal0"/>
            </w:pPr>
          </w:p>
        </w:tc>
        <w:tc>
          <w:tcPr>
            <w:tcW w:w="3743" w:type="dxa"/>
          </w:tcPr>
          <w:p w:rsidR="00D14248" w:rsidRDefault="00D14248" w:rsidP="00977807">
            <w:pPr>
              <w:pStyle w:val="Tablenormal0"/>
            </w:pPr>
          </w:p>
        </w:tc>
        <w:tc>
          <w:tcPr>
            <w:tcW w:w="1680" w:type="dxa"/>
          </w:tcPr>
          <w:p w:rsidR="00D14248" w:rsidRDefault="00D14248" w:rsidP="00977807">
            <w:pPr>
              <w:pStyle w:val="Tablenormal0"/>
            </w:pPr>
          </w:p>
        </w:tc>
        <w:tc>
          <w:tcPr>
            <w:tcW w:w="1558" w:type="dxa"/>
          </w:tcPr>
          <w:p w:rsidR="00D14248" w:rsidRDefault="00D14248" w:rsidP="00977807">
            <w:pPr>
              <w:pStyle w:val="Tablenormal0"/>
            </w:pPr>
          </w:p>
        </w:tc>
      </w:tr>
      <w:tr w:rsidR="00D14248" w:rsidTr="003915FB">
        <w:tc>
          <w:tcPr>
            <w:tcW w:w="719" w:type="dxa"/>
          </w:tcPr>
          <w:p w:rsidR="00D14248" w:rsidRDefault="00B05EAC" w:rsidP="00F82157">
            <w:pPr>
              <w:pStyle w:val="Tablenormaltasksheet"/>
            </w:pPr>
            <w:r>
              <w:t>32</w:t>
            </w:r>
          </w:p>
        </w:tc>
        <w:tc>
          <w:tcPr>
            <w:tcW w:w="861" w:type="dxa"/>
          </w:tcPr>
          <w:p w:rsidR="00D14248" w:rsidRPr="00FC572D" w:rsidRDefault="00D14248" w:rsidP="00D14248">
            <w:pPr>
              <w:pStyle w:val="Tablenormal0"/>
              <w:jc w:val="center"/>
            </w:pPr>
          </w:p>
        </w:tc>
        <w:tc>
          <w:tcPr>
            <w:tcW w:w="1741" w:type="dxa"/>
          </w:tcPr>
          <w:p w:rsidR="00D14248" w:rsidRDefault="00D14248" w:rsidP="00977807">
            <w:pPr>
              <w:pStyle w:val="Tablenormal0"/>
            </w:pPr>
          </w:p>
        </w:tc>
        <w:tc>
          <w:tcPr>
            <w:tcW w:w="3403" w:type="dxa"/>
          </w:tcPr>
          <w:p w:rsidR="00D14248" w:rsidRDefault="00D14248" w:rsidP="00977807">
            <w:pPr>
              <w:pStyle w:val="Tablenormal0"/>
            </w:pPr>
          </w:p>
        </w:tc>
        <w:tc>
          <w:tcPr>
            <w:tcW w:w="1604" w:type="dxa"/>
          </w:tcPr>
          <w:p w:rsidR="00D14248" w:rsidRDefault="00D14248" w:rsidP="00977807">
            <w:pPr>
              <w:pStyle w:val="Tablenormal0"/>
            </w:pPr>
          </w:p>
        </w:tc>
        <w:tc>
          <w:tcPr>
            <w:tcW w:w="3743" w:type="dxa"/>
          </w:tcPr>
          <w:p w:rsidR="00D14248" w:rsidRDefault="00D14248" w:rsidP="00977807">
            <w:pPr>
              <w:pStyle w:val="Tablenormal0"/>
            </w:pPr>
          </w:p>
        </w:tc>
        <w:tc>
          <w:tcPr>
            <w:tcW w:w="1680" w:type="dxa"/>
          </w:tcPr>
          <w:p w:rsidR="00D14248" w:rsidRDefault="00D14248" w:rsidP="00977807">
            <w:pPr>
              <w:pStyle w:val="Tablenormal0"/>
            </w:pPr>
          </w:p>
        </w:tc>
        <w:tc>
          <w:tcPr>
            <w:tcW w:w="1558" w:type="dxa"/>
          </w:tcPr>
          <w:p w:rsidR="00D14248" w:rsidRDefault="00D14248" w:rsidP="00977807">
            <w:pPr>
              <w:pStyle w:val="Tablenormal0"/>
            </w:pPr>
          </w:p>
        </w:tc>
      </w:tr>
      <w:tr w:rsidR="00D14248" w:rsidTr="003915FB">
        <w:tc>
          <w:tcPr>
            <w:tcW w:w="719" w:type="dxa"/>
          </w:tcPr>
          <w:p w:rsidR="00D14248" w:rsidRDefault="003915FB" w:rsidP="00F82157">
            <w:pPr>
              <w:pStyle w:val="Tablenormaltasksheet"/>
            </w:pPr>
            <w:r>
              <w:t>33</w:t>
            </w:r>
          </w:p>
        </w:tc>
        <w:tc>
          <w:tcPr>
            <w:tcW w:w="861" w:type="dxa"/>
          </w:tcPr>
          <w:p w:rsidR="00D14248" w:rsidRPr="00FC572D" w:rsidRDefault="00D14248" w:rsidP="00D14248">
            <w:pPr>
              <w:pStyle w:val="Tablenormal0"/>
              <w:jc w:val="center"/>
            </w:pPr>
          </w:p>
        </w:tc>
        <w:tc>
          <w:tcPr>
            <w:tcW w:w="1741" w:type="dxa"/>
          </w:tcPr>
          <w:p w:rsidR="00D14248" w:rsidRDefault="00D14248" w:rsidP="00977807">
            <w:pPr>
              <w:pStyle w:val="Tablenormal0"/>
            </w:pPr>
          </w:p>
        </w:tc>
        <w:tc>
          <w:tcPr>
            <w:tcW w:w="3403" w:type="dxa"/>
          </w:tcPr>
          <w:p w:rsidR="00D14248" w:rsidRDefault="00D14248" w:rsidP="00977807">
            <w:pPr>
              <w:pStyle w:val="Tablenormal0"/>
            </w:pPr>
          </w:p>
        </w:tc>
        <w:tc>
          <w:tcPr>
            <w:tcW w:w="1604" w:type="dxa"/>
          </w:tcPr>
          <w:p w:rsidR="00D14248" w:rsidRDefault="00D14248" w:rsidP="00977807">
            <w:pPr>
              <w:pStyle w:val="Tablenormal0"/>
            </w:pPr>
          </w:p>
        </w:tc>
        <w:tc>
          <w:tcPr>
            <w:tcW w:w="3743" w:type="dxa"/>
          </w:tcPr>
          <w:p w:rsidR="00D14248" w:rsidRDefault="00D14248" w:rsidP="00977807">
            <w:pPr>
              <w:pStyle w:val="Tablenormal0"/>
            </w:pPr>
          </w:p>
        </w:tc>
        <w:tc>
          <w:tcPr>
            <w:tcW w:w="1680" w:type="dxa"/>
          </w:tcPr>
          <w:p w:rsidR="00D14248" w:rsidRDefault="00D14248" w:rsidP="00977807">
            <w:pPr>
              <w:pStyle w:val="Tablenormal0"/>
            </w:pPr>
          </w:p>
        </w:tc>
        <w:tc>
          <w:tcPr>
            <w:tcW w:w="1558" w:type="dxa"/>
          </w:tcPr>
          <w:p w:rsidR="00D14248" w:rsidRDefault="00D14248" w:rsidP="00977807">
            <w:pPr>
              <w:pStyle w:val="Tablenormal0"/>
            </w:pPr>
          </w:p>
        </w:tc>
      </w:tr>
      <w:tr w:rsidR="00D14248" w:rsidTr="003915FB">
        <w:tc>
          <w:tcPr>
            <w:tcW w:w="719" w:type="dxa"/>
          </w:tcPr>
          <w:p w:rsidR="00D14248" w:rsidRDefault="003915FB" w:rsidP="00F82157">
            <w:pPr>
              <w:pStyle w:val="Tablenormaltasksheet"/>
            </w:pPr>
            <w:r>
              <w:t>34</w:t>
            </w:r>
          </w:p>
        </w:tc>
        <w:tc>
          <w:tcPr>
            <w:tcW w:w="861" w:type="dxa"/>
          </w:tcPr>
          <w:p w:rsidR="00D14248" w:rsidRPr="00FC572D" w:rsidRDefault="00D14248" w:rsidP="00D14248">
            <w:pPr>
              <w:pStyle w:val="Tablenormal0"/>
              <w:jc w:val="center"/>
            </w:pPr>
          </w:p>
        </w:tc>
        <w:tc>
          <w:tcPr>
            <w:tcW w:w="1741" w:type="dxa"/>
          </w:tcPr>
          <w:p w:rsidR="00D14248" w:rsidRDefault="00D14248" w:rsidP="00977807">
            <w:pPr>
              <w:pStyle w:val="Tablenormal0"/>
            </w:pPr>
          </w:p>
        </w:tc>
        <w:tc>
          <w:tcPr>
            <w:tcW w:w="3403" w:type="dxa"/>
          </w:tcPr>
          <w:p w:rsidR="00D14248" w:rsidRDefault="00D14248" w:rsidP="00977807">
            <w:pPr>
              <w:pStyle w:val="Tablenormal0"/>
            </w:pPr>
          </w:p>
        </w:tc>
        <w:tc>
          <w:tcPr>
            <w:tcW w:w="1604" w:type="dxa"/>
          </w:tcPr>
          <w:p w:rsidR="00D14248" w:rsidRDefault="00D14248" w:rsidP="00977807">
            <w:pPr>
              <w:pStyle w:val="Tablenormal0"/>
            </w:pPr>
          </w:p>
        </w:tc>
        <w:tc>
          <w:tcPr>
            <w:tcW w:w="3743" w:type="dxa"/>
          </w:tcPr>
          <w:p w:rsidR="00D14248" w:rsidRDefault="00D14248" w:rsidP="00977807">
            <w:pPr>
              <w:pStyle w:val="Tablenormal0"/>
            </w:pPr>
          </w:p>
        </w:tc>
        <w:tc>
          <w:tcPr>
            <w:tcW w:w="1680" w:type="dxa"/>
          </w:tcPr>
          <w:p w:rsidR="00D14248" w:rsidRDefault="00D14248" w:rsidP="00977807">
            <w:pPr>
              <w:pStyle w:val="Tablenormal0"/>
            </w:pPr>
          </w:p>
        </w:tc>
        <w:tc>
          <w:tcPr>
            <w:tcW w:w="1558" w:type="dxa"/>
          </w:tcPr>
          <w:p w:rsidR="00D14248" w:rsidRDefault="00D14248" w:rsidP="00977807">
            <w:pPr>
              <w:pStyle w:val="Tablenormal0"/>
            </w:pPr>
          </w:p>
        </w:tc>
      </w:tr>
      <w:tr w:rsidR="00D14248" w:rsidTr="003915FB">
        <w:tc>
          <w:tcPr>
            <w:tcW w:w="719" w:type="dxa"/>
          </w:tcPr>
          <w:p w:rsidR="00D14248" w:rsidRDefault="003915FB" w:rsidP="00F82157">
            <w:pPr>
              <w:pStyle w:val="Tablenormaltasksheet"/>
            </w:pPr>
            <w:r>
              <w:t>35</w:t>
            </w:r>
          </w:p>
        </w:tc>
        <w:tc>
          <w:tcPr>
            <w:tcW w:w="861" w:type="dxa"/>
          </w:tcPr>
          <w:p w:rsidR="00D14248" w:rsidRPr="00FC572D" w:rsidRDefault="00D14248" w:rsidP="00D14248">
            <w:pPr>
              <w:pStyle w:val="Tablenormal0"/>
              <w:jc w:val="center"/>
            </w:pPr>
          </w:p>
        </w:tc>
        <w:tc>
          <w:tcPr>
            <w:tcW w:w="1741" w:type="dxa"/>
          </w:tcPr>
          <w:p w:rsidR="00D14248" w:rsidRDefault="00D14248" w:rsidP="00977807">
            <w:pPr>
              <w:pStyle w:val="Tablenormal0"/>
            </w:pPr>
          </w:p>
        </w:tc>
        <w:tc>
          <w:tcPr>
            <w:tcW w:w="3403" w:type="dxa"/>
          </w:tcPr>
          <w:p w:rsidR="00D14248" w:rsidRDefault="00D14248" w:rsidP="00977807">
            <w:pPr>
              <w:pStyle w:val="Tablenormal0"/>
            </w:pPr>
          </w:p>
        </w:tc>
        <w:tc>
          <w:tcPr>
            <w:tcW w:w="1604" w:type="dxa"/>
          </w:tcPr>
          <w:p w:rsidR="00D14248" w:rsidRDefault="00D14248" w:rsidP="00977807">
            <w:pPr>
              <w:pStyle w:val="Tablenormal0"/>
            </w:pPr>
          </w:p>
        </w:tc>
        <w:tc>
          <w:tcPr>
            <w:tcW w:w="3743" w:type="dxa"/>
          </w:tcPr>
          <w:p w:rsidR="00D14248" w:rsidRDefault="00D14248" w:rsidP="00977807">
            <w:pPr>
              <w:pStyle w:val="Tablenormal0"/>
            </w:pPr>
          </w:p>
        </w:tc>
        <w:tc>
          <w:tcPr>
            <w:tcW w:w="1680" w:type="dxa"/>
          </w:tcPr>
          <w:p w:rsidR="00D14248" w:rsidRDefault="00D14248" w:rsidP="00977807">
            <w:pPr>
              <w:pStyle w:val="Tablenormal0"/>
            </w:pPr>
          </w:p>
        </w:tc>
        <w:tc>
          <w:tcPr>
            <w:tcW w:w="1558" w:type="dxa"/>
          </w:tcPr>
          <w:p w:rsidR="00D14248" w:rsidRDefault="00D14248" w:rsidP="00977807">
            <w:pPr>
              <w:pStyle w:val="Tablenormal0"/>
            </w:pPr>
          </w:p>
        </w:tc>
      </w:tr>
      <w:tr w:rsidR="00D14248" w:rsidTr="003915FB">
        <w:tc>
          <w:tcPr>
            <w:tcW w:w="719" w:type="dxa"/>
          </w:tcPr>
          <w:p w:rsidR="00D14248" w:rsidRDefault="003915FB" w:rsidP="00F82157">
            <w:pPr>
              <w:pStyle w:val="Tablenormaltasksheet"/>
            </w:pPr>
            <w:r>
              <w:t>36</w:t>
            </w:r>
          </w:p>
        </w:tc>
        <w:tc>
          <w:tcPr>
            <w:tcW w:w="861" w:type="dxa"/>
          </w:tcPr>
          <w:p w:rsidR="00D14248" w:rsidRPr="00FC572D" w:rsidRDefault="00D14248" w:rsidP="00D14248">
            <w:pPr>
              <w:pStyle w:val="Tablenormal0"/>
              <w:jc w:val="center"/>
            </w:pPr>
          </w:p>
        </w:tc>
        <w:tc>
          <w:tcPr>
            <w:tcW w:w="1741" w:type="dxa"/>
          </w:tcPr>
          <w:p w:rsidR="00D14248" w:rsidRDefault="00D14248" w:rsidP="00977807">
            <w:pPr>
              <w:pStyle w:val="Tablenormal0"/>
            </w:pPr>
          </w:p>
        </w:tc>
        <w:tc>
          <w:tcPr>
            <w:tcW w:w="3403" w:type="dxa"/>
          </w:tcPr>
          <w:p w:rsidR="00D14248" w:rsidRDefault="00D14248" w:rsidP="00977807">
            <w:pPr>
              <w:pStyle w:val="Tablenormal0"/>
            </w:pPr>
          </w:p>
        </w:tc>
        <w:tc>
          <w:tcPr>
            <w:tcW w:w="1604" w:type="dxa"/>
          </w:tcPr>
          <w:p w:rsidR="00D14248" w:rsidRDefault="00D14248" w:rsidP="00977807">
            <w:pPr>
              <w:pStyle w:val="Tablenormal0"/>
            </w:pPr>
          </w:p>
        </w:tc>
        <w:tc>
          <w:tcPr>
            <w:tcW w:w="3743" w:type="dxa"/>
          </w:tcPr>
          <w:p w:rsidR="00D14248" w:rsidRDefault="00D14248" w:rsidP="00977807">
            <w:pPr>
              <w:pStyle w:val="Tablenormal0"/>
            </w:pPr>
          </w:p>
        </w:tc>
        <w:tc>
          <w:tcPr>
            <w:tcW w:w="1680" w:type="dxa"/>
          </w:tcPr>
          <w:p w:rsidR="00D14248" w:rsidRDefault="00D14248" w:rsidP="00977807">
            <w:pPr>
              <w:pStyle w:val="Tablenormal0"/>
            </w:pPr>
          </w:p>
        </w:tc>
        <w:tc>
          <w:tcPr>
            <w:tcW w:w="1558" w:type="dxa"/>
          </w:tcPr>
          <w:p w:rsidR="00D14248" w:rsidRDefault="00D14248" w:rsidP="00977807">
            <w:pPr>
              <w:pStyle w:val="Tablenormal0"/>
            </w:pPr>
          </w:p>
        </w:tc>
      </w:tr>
      <w:tr w:rsidR="00D14248" w:rsidTr="003915FB">
        <w:tc>
          <w:tcPr>
            <w:tcW w:w="719" w:type="dxa"/>
          </w:tcPr>
          <w:p w:rsidR="00D14248" w:rsidRDefault="003915FB" w:rsidP="00F82157">
            <w:pPr>
              <w:pStyle w:val="Tablenormaltasksheet"/>
            </w:pPr>
            <w:r>
              <w:t>37</w:t>
            </w:r>
          </w:p>
        </w:tc>
        <w:tc>
          <w:tcPr>
            <w:tcW w:w="861" w:type="dxa"/>
          </w:tcPr>
          <w:p w:rsidR="00D14248" w:rsidRPr="00FC572D" w:rsidRDefault="00D14248" w:rsidP="00D14248">
            <w:pPr>
              <w:pStyle w:val="Tablenormal0"/>
              <w:jc w:val="center"/>
            </w:pPr>
          </w:p>
        </w:tc>
        <w:tc>
          <w:tcPr>
            <w:tcW w:w="1741" w:type="dxa"/>
          </w:tcPr>
          <w:p w:rsidR="00D14248" w:rsidRDefault="00D14248" w:rsidP="00977807">
            <w:pPr>
              <w:pStyle w:val="Tablenormal0"/>
            </w:pPr>
          </w:p>
        </w:tc>
        <w:tc>
          <w:tcPr>
            <w:tcW w:w="3403" w:type="dxa"/>
          </w:tcPr>
          <w:p w:rsidR="00D14248" w:rsidRDefault="00D14248" w:rsidP="00977807">
            <w:pPr>
              <w:pStyle w:val="Tablenormal0"/>
            </w:pPr>
          </w:p>
        </w:tc>
        <w:tc>
          <w:tcPr>
            <w:tcW w:w="1604" w:type="dxa"/>
          </w:tcPr>
          <w:p w:rsidR="00D14248" w:rsidRDefault="00D14248" w:rsidP="00977807">
            <w:pPr>
              <w:pStyle w:val="Tablenormal0"/>
            </w:pPr>
          </w:p>
        </w:tc>
        <w:tc>
          <w:tcPr>
            <w:tcW w:w="3743" w:type="dxa"/>
          </w:tcPr>
          <w:p w:rsidR="00D14248" w:rsidRDefault="00D14248" w:rsidP="00977807">
            <w:pPr>
              <w:pStyle w:val="Tablenormal0"/>
            </w:pPr>
          </w:p>
        </w:tc>
        <w:tc>
          <w:tcPr>
            <w:tcW w:w="1680" w:type="dxa"/>
          </w:tcPr>
          <w:p w:rsidR="00D14248" w:rsidRDefault="00D14248" w:rsidP="00977807">
            <w:pPr>
              <w:pStyle w:val="Tablenormal0"/>
            </w:pPr>
          </w:p>
        </w:tc>
        <w:tc>
          <w:tcPr>
            <w:tcW w:w="1558" w:type="dxa"/>
          </w:tcPr>
          <w:p w:rsidR="00D14248" w:rsidRDefault="00D14248" w:rsidP="00977807">
            <w:pPr>
              <w:pStyle w:val="Tablenormal0"/>
            </w:pPr>
          </w:p>
        </w:tc>
      </w:tr>
      <w:tr w:rsidR="00D14248" w:rsidTr="003915FB">
        <w:tc>
          <w:tcPr>
            <w:tcW w:w="719" w:type="dxa"/>
          </w:tcPr>
          <w:p w:rsidR="00D14248" w:rsidRDefault="003915FB" w:rsidP="00F82157">
            <w:pPr>
              <w:pStyle w:val="Tablenormaltasksheet"/>
            </w:pPr>
            <w:r>
              <w:t>38</w:t>
            </w:r>
          </w:p>
        </w:tc>
        <w:tc>
          <w:tcPr>
            <w:tcW w:w="861" w:type="dxa"/>
          </w:tcPr>
          <w:p w:rsidR="00D14248" w:rsidRPr="00FC572D" w:rsidRDefault="00D14248" w:rsidP="00D14248">
            <w:pPr>
              <w:pStyle w:val="Tablenormal0"/>
              <w:jc w:val="center"/>
            </w:pPr>
          </w:p>
        </w:tc>
        <w:tc>
          <w:tcPr>
            <w:tcW w:w="1741" w:type="dxa"/>
          </w:tcPr>
          <w:p w:rsidR="00D14248" w:rsidRDefault="00D14248" w:rsidP="00977807">
            <w:pPr>
              <w:pStyle w:val="Tablenormal0"/>
            </w:pPr>
          </w:p>
        </w:tc>
        <w:tc>
          <w:tcPr>
            <w:tcW w:w="3403" w:type="dxa"/>
          </w:tcPr>
          <w:p w:rsidR="00D14248" w:rsidRDefault="00D14248" w:rsidP="00977807">
            <w:pPr>
              <w:pStyle w:val="Tablenormal0"/>
            </w:pPr>
          </w:p>
        </w:tc>
        <w:tc>
          <w:tcPr>
            <w:tcW w:w="1604" w:type="dxa"/>
          </w:tcPr>
          <w:p w:rsidR="00D14248" w:rsidRDefault="00D14248" w:rsidP="00977807">
            <w:pPr>
              <w:pStyle w:val="Tablenormal0"/>
            </w:pPr>
          </w:p>
        </w:tc>
        <w:tc>
          <w:tcPr>
            <w:tcW w:w="3743" w:type="dxa"/>
          </w:tcPr>
          <w:p w:rsidR="00D14248" w:rsidRDefault="00D14248" w:rsidP="00977807">
            <w:pPr>
              <w:pStyle w:val="Tablenormal0"/>
            </w:pPr>
          </w:p>
        </w:tc>
        <w:tc>
          <w:tcPr>
            <w:tcW w:w="1680" w:type="dxa"/>
          </w:tcPr>
          <w:p w:rsidR="00D14248" w:rsidRDefault="00D14248" w:rsidP="00977807">
            <w:pPr>
              <w:pStyle w:val="Tablenormal0"/>
            </w:pPr>
          </w:p>
        </w:tc>
        <w:tc>
          <w:tcPr>
            <w:tcW w:w="1558" w:type="dxa"/>
          </w:tcPr>
          <w:p w:rsidR="00D14248" w:rsidRDefault="00D14248" w:rsidP="00977807">
            <w:pPr>
              <w:pStyle w:val="Tablenormal0"/>
            </w:pPr>
          </w:p>
        </w:tc>
      </w:tr>
      <w:tr w:rsidR="00D14248" w:rsidTr="003915FB">
        <w:tc>
          <w:tcPr>
            <w:tcW w:w="719" w:type="dxa"/>
          </w:tcPr>
          <w:p w:rsidR="003915FB" w:rsidRDefault="003915FB" w:rsidP="00F82157">
            <w:pPr>
              <w:pStyle w:val="Tablenormaltasksheet"/>
            </w:pPr>
            <w:r>
              <w:t>39</w:t>
            </w:r>
          </w:p>
        </w:tc>
        <w:tc>
          <w:tcPr>
            <w:tcW w:w="861" w:type="dxa"/>
          </w:tcPr>
          <w:p w:rsidR="00D14248" w:rsidRPr="00FC572D" w:rsidRDefault="00D14248" w:rsidP="00D14248">
            <w:pPr>
              <w:pStyle w:val="Tablenormal0"/>
              <w:jc w:val="center"/>
            </w:pPr>
          </w:p>
        </w:tc>
        <w:tc>
          <w:tcPr>
            <w:tcW w:w="1741" w:type="dxa"/>
          </w:tcPr>
          <w:p w:rsidR="00D14248" w:rsidRDefault="00D14248" w:rsidP="00977807">
            <w:pPr>
              <w:pStyle w:val="Tablenormal0"/>
            </w:pPr>
          </w:p>
        </w:tc>
        <w:tc>
          <w:tcPr>
            <w:tcW w:w="3403" w:type="dxa"/>
          </w:tcPr>
          <w:p w:rsidR="00D14248" w:rsidRDefault="00D14248" w:rsidP="00977807">
            <w:pPr>
              <w:pStyle w:val="Tablenormal0"/>
            </w:pPr>
          </w:p>
        </w:tc>
        <w:tc>
          <w:tcPr>
            <w:tcW w:w="1604" w:type="dxa"/>
          </w:tcPr>
          <w:p w:rsidR="00D14248" w:rsidRDefault="00D14248" w:rsidP="00977807">
            <w:pPr>
              <w:pStyle w:val="Tablenormal0"/>
            </w:pPr>
          </w:p>
        </w:tc>
        <w:tc>
          <w:tcPr>
            <w:tcW w:w="3743" w:type="dxa"/>
          </w:tcPr>
          <w:p w:rsidR="00D14248" w:rsidRDefault="00D14248" w:rsidP="00977807">
            <w:pPr>
              <w:pStyle w:val="Tablenormal0"/>
            </w:pPr>
          </w:p>
        </w:tc>
        <w:tc>
          <w:tcPr>
            <w:tcW w:w="1680" w:type="dxa"/>
          </w:tcPr>
          <w:p w:rsidR="00D14248" w:rsidRDefault="00D14248" w:rsidP="00977807">
            <w:pPr>
              <w:pStyle w:val="Tablenormal0"/>
            </w:pPr>
          </w:p>
        </w:tc>
        <w:tc>
          <w:tcPr>
            <w:tcW w:w="1558" w:type="dxa"/>
          </w:tcPr>
          <w:p w:rsidR="00D14248" w:rsidRDefault="00D14248" w:rsidP="00977807">
            <w:pPr>
              <w:pStyle w:val="Tablenormal0"/>
            </w:pPr>
          </w:p>
        </w:tc>
      </w:tr>
      <w:tr w:rsidR="003915FB" w:rsidTr="003915FB">
        <w:tc>
          <w:tcPr>
            <w:tcW w:w="719" w:type="dxa"/>
          </w:tcPr>
          <w:p w:rsidR="003915FB" w:rsidRDefault="003915FB" w:rsidP="00F82157">
            <w:pPr>
              <w:pStyle w:val="Tablenormaltasksheet"/>
            </w:pPr>
            <w:r>
              <w:t>40</w:t>
            </w:r>
          </w:p>
        </w:tc>
        <w:tc>
          <w:tcPr>
            <w:tcW w:w="861" w:type="dxa"/>
          </w:tcPr>
          <w:p w:rsidR="003915FB" w:rsidRPr="00FC572D" w:rsidRDefault="003915FB" w:rsidP="00D14248">
            <w:pPr>
              <w:pStyle w:val="Tablenormal0"/>
              <w:jc w:val="center"/>
            </w:pPr>
          </w:p>
        </w:tc>
        <w:tc>
          <w:tcPr>
            <w:tcW w:w="1741" w:type="dxa"/>
          </w:tcPr>
          <w:p w:rsidR="003915FB" w:rsidRDefault="003915FB" w:rsidP="00977807">
            <w:pPr>
              <w:pStyle w:val="Tablenormal0"/>
            </w:pPr>
          </w:p>
        </w:tc>
        <w:tc>
          <w:tcPr>
            <w:tcW w:w="3403" w:type="dxa"/>
          </w:tcPr>
          <w:p w:rsidR="003915FB" w:rsidRDefault="003915FB" w:rsidP="00977807">
            <w:pPr>
              <w:pStyle w:val="Tablenormal0"/>
            </w:pPr>
          </w:p>
        </w:tc>
        <w:tc>
          <w:tcPr>
            <w:tcW w:w="1604" w:type="dxa"/>
          </w:tcPr>
          <w:p w:rsidR="003915FB" w:rsidRDefault="003915FB" w:rsidP="00977807">
            <w:pPr>
              <w:pStyle w:val="Tablenormal0"/>
            </w:pPr>
          </w:p>
        </w:tc>
        <w:tc>
          <w:tcPr>
            <w:tcW w:w="3743" w:type="dxa"/>
          </w:tcPr>
          <w:p w:rsidR="003915FB" w:rsidRDefault="003915FB" w:rsidP="00977807">
            <w:pPr>
              <w:pStyle w:val="Tablenormal0"/>
            </w:pPr>
          </w:p>
        </w:tc>
        <w:tc>
          <w:tcPr>
            <w:tcW w:w="1680" w:type="dxa"/>
          </w:tcPr>
          <w:p w:rsidR="003915FB" w:rsidRDefault="003915FB" w:rsidP="00977807">
            <w:pPr>
              <w:pStyle w:val="Tablenormal0"/>
            </w:pPr>
          </w:p>
        </w:tc>
        <w:tc>
          <w:tcPr>
            <w:tcW w:w="1558" w:type="dxa"/>
          </w:tcPr>
          <w:p w:rsidR="003915FB" w:rsidRDefault="003915FB" w:rsidP="00977807">
            <w:pPr>
              <w:pStyle w:val="Tablenormal0"/>
            </w:pPr>
          </w:p>
        </w:tc>
      </w:tr>
    </w:tbl>
    <w:p w:rsidR="00E0145D" w:rsidRPr="0031304A" w:rsidRDefault="00E0145D" w:rsidP="00B05EAC">
      <w:pPr>
        <w:pStyle w:val="Tinyline"/>
      </w:pPr>
    </w:p>
    <w:p w:rsidR="00641D55" w:rsidRDefault="00641D55">
      <w:pPr>
        <w:pStyle w:val="Tinyline"/>
        <w:sectPr w:rsidR="00641D55" w:rsidSect="006067C2">
          <w:footerReference w:type="even" r:id="rId69"/>
          <w:footerReference w:type="default" r:id="rId70"/>
          <w:pgSz w:w="16840" w:h="11907" w:orient="landscape" w:code="9"/>
          <w:pgMar w:top="1361" w:right="964" w:bottom="1021" w:left="680" w:header="284" w:footer="352" w:gutter="0"/>
          <w:cols w:space="720"/>
          <w:docGrid w:linePitch="326"/>
        </w:sectPr>
      </w:pPr>
    </w:p>
    <w:p w:rsidR="00641D55" w:rsidRPr="00D3788C" w:rsidRDefault="00641D55" w:rsidP="00F82157">
      <w:pPr>
        <w:pStyle w:val="Heading6"/>
      </w:pPr>
      <w:bookmarkStart w:id="313" w:name="appendixtasksheet"/>
      <w:bookmarkStart w:id="314" w:name="_Toc358913245"/>
      <w:bookmarkStart w:id="315" w:name="_Toc358962911"/>
      <w:bookmarkStart w:id="316" w:name="_Toc359403897"/>
      <w:bookmarkStart w:id="317" w:name="_Toc436722356"/>
      <w:bookmarkStart w:id="318" w:name="_Toc436722406"/>
      <w:r w:rsidRPr="00D3788C">
        <w:lastRenderedPageBreak/>
        <w:t>Task sheet</w:t>
      </w:r>
      <w:bookmarkEnd w:id="313"/>
      <w:bookmarkEnd w:id="314"/>
      <w:bookmarkEnd w:id="315"/>
      <w:bookmarkEnd w:id="316"/>
      <w:bookmarkEnd w:id="317"/>
      <w:bookmarkEnd w:id="318"/>
    </w:p>
    <w:p w:rsidR="00641D55" w:rsidRDefault="00641D55" w:rsidP="00B366F2">
      <w:r>
        <w:t>This is used to record tasks that require more information than there is space for in the task log.</w:t>
      </w:r>
    </w:p>
    <w:tbl>
      <w:tblPr>
        <w:tblStyle w:val="TableGrid"/>
        <w:tblW w:w="9639" w:type="dxa"/>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1606"/>
        <w:gridCol w:w="1607"/>
        <w:gridCol w:w="1606"/>
        <w:gridCol w:w="1607"/>
        <w:gridCol w:w="1606"/>
        <w:gridCol w:w="1607"/>
      </w:tblGrid>
      <w:tr w:rsidR="00641D55" w:rsidTr="00E90EEA">
        <w:tc>
          <w:tcPr>
            <w:tcW w:w="4819" w:type="dxa"/>
            <w:gridSpan w:val="3"/>
            <w:tcBorders>
              <w:top w:val="single" w:sz="12" w:space="0" w:color="005A9B" w:themeColor="background2"/>
              <w:bottom w:val="single" w:sz="6" w:space="0" w:color="FFFFFF" w:themeColor="background1"/>
              <w:right w:val="single" w:sz="6" w:space="0" w:color="FFFFFF" w:themeColor="background1"/>
            </w:tcBorders>
            <w:shd w:val="clear" w:color="auto" w:fill="005A9B" w:themeFill="background2"/>
          </w:tcPr>
          <w:p w:rsidR="00641D55" w:rsidRDefault="0005416B" w:rsidP="0005416B">
            <w:pPr>
              <w:pStyle w:val="Tableheading"/>
            </w:pPr>
            <w:r>
              <w:t xml:space="preserve">Task requested by </w:t>
            </w:r>
          </w:p>
        </w:tc>
        <w:tc>
          <w:tcPr>
            <w:tcW w:w="4820" w:type="dxa"/>
            <w:gridSpan w:val="3"/>
            <w:tcBorders>
              <w:top w:val="single" w:sz="12" w:space="0" w:color="005A9B" w:themeColor="background2"/>
              <w:left w:val="single" w:sz="6" w:space="0" w:color="FFFFFF" w:themeColor="background1"/>
              <w:bottom w:val="single" w:sz="6" w:space="0" w:color="005A9B" w:themeColor="background2"/>
            </w:tcBorders>
            <w:shd w:val="clear" w:color="auto" w:fill="auto"/>
          </w:tcPr>
          <w:p w:rsidR="00641D55" w:rsidRDefault="00641D55" w:rsidP="005F267A">
            <w:pPr>
              <w:pStyle w:val="Tablenormal0"/>
            </w:pPr>
          </w:p>
        </w:tc>
      </w:tr>
      <w:tr w:rsidR="00641D55" w:rsidTr="004473B8">
        <w:tc>
          <w:tcPr>
            <w:tcW w:w="1606" w:type="dxa"/>
            <w:tcBorders>
              <w:top w:val="single" w:sz="6" w:space="0" w:color="FFFFFF" w:themeColor="background1"/>
              <w:bottom w:val="single" w:sz="6" w:space="0" w:color="FFFFFF" w:themeColor="background1"/>
              <w:right w:val="single" w:sz="6" w:space="0" w:color="FFFFFF" w:themeColor="background1"/>
            </w:tcBorders>
            <w:shd w:val="clear" w:color="auto" w:fill="005A9B" w:themeFill="background2"/>
          </w:tcPr>
          <w:p w:rsidR="00641D55" w:rsidRDefault="00641D55" w:rsidP="00B63840">
            <w:pPr>
              <w:pStyle w:val="Tableheading"/>
            </w:pPr>
            <w:r>
              <w:t>Task number (from task log)</w:t>
            </w:r>
          </w:p>
        </w:tc>
        <w:tc>
          <w:tcPr>
            <w:tcW w:w="1607" w:type="dxa"/>
            <w:tcBorders>
              <w:top w:val="single" w:sz="6" w:space="0" w:color="FFFFFF" w:themeColor="background1"/>
              <w:left w:val="single" w:sz="6" w:space="0" w:color="FFFFFF" w:themeColor="background1"/>
              <w:bottom w:val="single" w:sz="12" w:space="0" w:color="005A9B" w:themeColor="background2"/>
              <w:right w:val="single" w:sz="12" w:space="0" w:color="005A9B" w:themeColor="background2"/>
            </w:tcBorders>
            <w:shd w:val="clear" w:color="auto" w:fill="auto"/>
          </w:tcPr>
          <w:p w:rsidR="00641D55" w:rsidRDefault="00641D55" w:rsidP="005F267A">
            <w:pPr>
              <w:pStyle w:val="Tablenormal0"/>
            </w:pPr>
          </w:p>
        </w:tc>
        <w:tc>
          <w:tcPr>
            <w:tcW w:w="160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5A9B" w:themeFill="background2"/>
          </w:tcPr>
          <w:p w:rsidR="00641D55" w:rsidRDefault="00641D55" w:rsidP="00B63840">
            <w:pPr>
              <w:pStyle w:val="Tableheading"/>
            </w:pPr>
            <w:r>
              <w:t>Time/date logged in</w:t>
            </w:r>
          </w:p>
        </w:tc>
        <w:tc>
          <w:tcPr>
            <w:tcW w:w="1607" w:type="dxa"/>
            <w:tcBorders>
              <w:top w:val="single" w:sz="6" w:space="0" w:color="FFFFFF" w:themeColor="background1"/>
              <w:left w:val="single" w:sz="6" w:space="0" w:color="FFFFFF" w:themeColor="background1"/>
              <w:bottom w:val="single" w:sz="12" w:space="0" w:color="005A9B" w:themeColor="background2"/>
              <w:right w:val="single" w:sz="12" w:space="0" w:color="005A9B" w:themeColor="background2"/>
            </w:tcBorders>
            <w:shd w:val="clear" w:color="auto" w:fill="auto"/>
          </w:tcPr>
          <w:p w:rsidR="00641D55" w:rsidRDefault="00641D55" w:rsidP="005F267A">
            <w:pPr>
              <w:pStyle w:val="Tablenormal0"/>
            </w:pPr>
          </w:p>
        </w:tc>
        <w:tc>
          <w:tcPr>
            <w:tcW w:w="1606" w:type="dxa"/>
            <w:tcBorders>
              <w:top w:val="single" w:sz="6" w:space="0" w:color="005A9B" w:themeColor="background2"/>
              <w:left w:val="single" w:sz="12" w:space="0" w:color="005A9B" w:themeColor="background2"/>
              <w:bottom w:val="single" w:sz="6" w:space="0" w:color="FFFFFF" w:themeColor="background1"/>
              <w:right w:val="single" w:sz="6" w:space="0" w:color="FFFFFF" w:themeColor="background1"/>
            </w:tcBorders>
            <w:shd w:val="clear" w:color="auto" w:fill="005A9B" w:themeFill="background2"/>
          </w:tcPr>
          <w:p w:rsidR="00641D55" w:rsidRDefault="00641D55" w:rsidP="00B63840">
            <w:pPr>
              <w:pStyle w:val="Tableheading"/>
            </w:pPr>
            <w:r>
              <w:t>Needed by (time)</w:t>
            </w:r>
          </w:p>
        </w:tc>
        <w:tc>
          <w:tcPr>
            <w:tcW w:w="1607" w:type="dxa"/>
            <w:tcBorders>
              <w:top w:val="single" w:sz="12" w:space="0" w:color="005A9B" w:themeColor="background2"/>
              <w:left w:val="single" w:sz="6" w:space="0" w:color="FFFFFF" w:themeColor="background1"/>
              <w:bottom w:val="single" w:sz="12" w:space="0" w:color="005A9B" w:themeColor="background2"/>
            </w:tcBorders>
            <w:shd w:val="clear" w:color="auto" w:fill="auto"/>
          </w:tcPr>
          <w:p w:rsidR="00641D55" w:rsidRDefault="00641D55" w:rsidP="005F267A">
            <w:pPr>
              <w:pStyle w:val="Tablenormal0"/>
            </w:pPr>
          </w:p>
        </w:tc>
      </w:tr>
      <w:tr w:rsidR="00641D55" w:rsidTr="004473B8">
        <w:tc>
          <w:tcPr>
            <w:tcW w:w="1606" w:type="dxa"/>
            <w:tcBorders>
              <w:top w:val="single" w:sz="6" w:space="0" w:color="FFFFFF" w:themeColor="background1"/>
              <w:bottom w:val="single" w:sz="12" w:space="0" w:color="005A9B" w:themeColor="background2"/>
              <w:right w:val="single" w:sz="6" w:space="0" w:color="FFFFFF" w:themeColor="background1"/>
            </w:tcBorders>
            <w:shd w:val="clear" w:color="auto" w:fill="005A9B" w:themeFill="background2"/>
          </w:tcPr>
          <w:p w:rsidR="00641D55" w:rsidRDefault="00641D55" w:rsidP="00B63840">
            <w:pPr>
              <w:pStyle w:val="Tableheading"/>
            </w:pPr>
            <w:r>
              <w:t>Time full task completed</w:t>
            </w:r>
          </w:p>
        </w:tc>
        <w:tc>
          <w:tcPr>
            <w:tcW w:w="1607" w:type="dxa"/>
            <w:tcBorders>
              <w:top w:val="single" w:sz="12" w:space="0" w:color="005A9B" w:themeColor="background2"/>
              <w:left w:val="single" w:sz="6" w:space="0" w:color="FFFFFF" w:themeColor="background1"/>
              <w:bottom w:val="single" w:sz="12" w:space="0" w:color="005A9B" w:themeColor="background2"/>
              <w:right w:val="single" w:sz="12" w:space="0" w:color="005A9B" w:themeColor="background2"/>
            </w:tcBorders>
            <w:shd w:val="clear" w:color="auto" w:fill="auto"/>
          </w:tcPr>
          <w:p w:rsidR="00641D55" w:rsidRDefault="00641D55" w:rsidP="005F267A">
            <w:pPr>
              <w:pStyle w:val="Tablenormal0"/>
            </w:pPr>
          </w:p>
        </w:tc>
        <w:tc>
          <w:tcPr>
            <w:tcW w:w="1606" w:type="dxa"/>
            <w:tcBorders>
              <w:top w:val="single" w:sz="6" w:space="0" w:color="FFFFFF" w:themeColor="background1"/>
              <w:left w:val="single" w:sz="6" w:space="0" w:color="FFFFFF" w:themeColor="background1"/>
              <w:bottom w:val="single" w:sz="12" w:space="0" w:color="005A9B" w:themeColor="background2"/>
              <w:right w:val="single" w:sz="6" w:space="0" w:color="FFFFFF" w:themeColor="background1"/>
            </w:tcBorders>
            <w:shd w:val="clear" w:color="auto" w:fill="005A9B" w:themeFill="background2"/>
          </w:tcPr>
          <w:p w:rsidR="00641D55" w:rsidRDefault="00641D55" w:rsidP="00B63840">
            <w:pPr>
              <w:pStyle w:val="Tableheading"/>
            </w:pPr>
            <w:r>
              <w:t>Signed by (name)</w:t>
            </w:r>
          </w:p>
        </w:tc>
        <w:tc>
          <w:tcPr>
            <w:tcW w:w="1607" w:type="dxa"/>
            <w:tcBorders>
              <w:top w:val="single" w:sz="12" w:space="0" w:color="005A9B" w:themeColor="background2"/>
              <w:left w:val="single" w:sz="6" w:space="0" w:color="FFFFFF" w:themeColor="background1"/>
              <w:bottom w:val="single" w:sz="12" w:space="0" w:color="005A9B" w:themeColor="background2"/>
              <w:right w:val="single" w:sz="12" w:space="0" w:color="005A9B" w:themeColor="background2"/>
            </w:tcBorders>
            <w:shd w:val="clear" w:color="auto" w:fill="auto"/>
          </w:tcPr>
          <w:p w:rsidR="00641D55" w:rsidRDefault="00641D55" w:rsidP="005F267A">
            <w:pPr>
              <w:pStyle w:val="Tablenormal0"/>
            </w:pPr>
          </w:p>
        </w:tc>
        <w:tc>
          <w:tcPr>
            <w:tcW w:w="1606" w:type="dxa"/>
            <w:tcBorders>
              <w:top w:val="single" w:sz="6" w:space="0" w:color="FFFFFF" w:themeColor="background1"/>
              <w:left w:val="single" w:sz="12" w:space="0" w:color="005A9B" w:themeColor="background2"/>
              <w:bottom w:val="single" w:sz="12" w:space="0" w:color="005A9B" w:themeColor="background2"/>
              <w:right w:val="single" w:sz="6" w:space="0" w:color="FFFFFF" w:themeColor="background1"/>
            </w:tcBorders>
            <w:shd w:val="clear" w:color="auto" w:fill="005A9B" w:themeFill="background2"/>
          </w:tcPr>
          <w:p w:rsidR="00641D55" w:rsidRDefault="00641D55" w:rsidP="00B63840">
            <w:pPr>
              <w:pStyle w:val="Tableheading"/>
            </w:pPr>
            <w:r>
              <w:t>Signature</w:t>
            </w:r>
          </w:p>
        </w:tc>
        <w:tc>
          <w:tcPr>
            <w:tcW w:w="1607" w:type="dxa"/>
            <w:tcBorders>
              <w:top w:val="single" w:sz="12" w:space="0" w:color="005A9B" w:themeColor="background2"/>
              <w:left w:val="single" w:sz="6" w:space="0" w:color="FFFFFF" w:themeColor="background1"/>
              <w:bottom w:val="single" w:sz="12" w:space="0" w:color="005A9B" w:themeColor="background2"/>
            </w:tcBorders>
            <w:shd w:val="clear" w:color="auto" w:fill="auto"/>
          </w:tcPr>
          <w:p w:rsidR="00641D55" w:rsidRDefault="00641D55" w:rsidP="005F267A">
            <w:pPr>
              <w:pStyle w:val="Tablenormal0"/>
            </w:pPr>
          </w:p>
        </w:tc>
      </w:tr>
    </w:tbl>
    <w:p w:rsidR="00641D55" w:rsidRDefault="00641D55" w:rsidP="00B63840"/>
    <w:tbl>
      <w:tblPr>
        <w:tblStyle w:val="TableGrid"/>
        <w:tblW w:w="9639" w:type="dxa"/>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6346"/>
        <w:gridCol w:w="1317"/>
        <w:gridCol w:w="1976"/>
      </w:tblGrid>
      <w:tr w:rsidR="00641D55" w:rsidTr="004473B8">
        <w:tc>
          <w:tcPr>
            <w:tcW w:w="6379" w:type="dxa"/>
            <w:tcBorders>
              <w:top w:val="single" w:sz="6" w:space="0" w:color="FFFFFF" w:themeColor="background1"/>
              <w:bottom w:val="single" w:sz="6" w:space="0" w:color="005A9B" w:themeColor="background2"/>
              <w:right w:val="single" w:sz="6" w:space="0" w:color="FFFFFF" w:themeColor="background1"/>
            </w:tcBorders>
            <w:shd w:val="clear" w:color="auto" w:fill="005A9B" w:themeFill="background2"/>
          </w:tcPr>
          <w:p w:rsidR="00641D55" w:rsidRDefault="00641D55" w:rsidP="00B63840">
            <w:pPr>
              <w:pStyle w:val="Tableheading"/>
            </w:pPr>
            <w:r>
              <w:t>Requirements</w:t>
            </w:r>
          </w:p>
        </w:tc>
        <w:tc>
          <w:tcPr>
            <w:tcW w:w="3260" w:type="dxa"/>
            <w:gridSpan w:val="2"/>
            <w:tcBorders>
              <w:top w:val="single" w:sz="6" w:space="0" w:color="FFFFFF" w:themeColor="background1"/>
              <w:left w:val="single" w:sz="6" w:space="0" w:color="FFFFFF" w:themeColor="background1"/>
              <w:bottom w:val="single" w:sz="6" w:space="0" w:color="005A9B" w:themeColor="background2"/>
            </w:tcBorders>
            <w:shd w:val="clear" w:color="auto" w:fill="005A9B" w:themeFill="background2"/>
          </w:tcPr>
          <w:p w:rsidR="00641D55" w:rsidRDefault="00641D55" w:rsidP="00B63840">
            <w:pPr>
              <w:pStyle w:val="Tableheading"/>
            </w:pPr>
            <w:r>
              <w:t xml:space="preserve">Assigned to </w:t>
            </w:r>
          </w:p>
        </w:tc>
      </w:tr>
      <w:tr w:rsidR="00641D55" w:rsidTr="004473B8">
        <w:trPr>
          <w:trHeight w:val="1134"/>
        </w:trPr>
        <w:tc>
          <w:tcPr>
            <w:tcW w:w="6379" w:type="dxa"/>
            <w:tcBorders>
              <w:top w:val="single" w:sz="6" w:space="0" w:color="005A9B" w:themeColor="background2"/>
              <w:bottom w:val="single" w:sz="6" w:space="0" w:color="005A9B" w:themeColor="background2"/>
            </w:tcBorders>
          </w:tcPr>
          <w:p w:rsidR="00641D55" w:rsidRDefault="00641D55" w:rsidP="00B63840">
            <w:pPr>
              <w:pStyle w:val="Tablenormal0"/>
            </w:pPr>
          </w:p>
        </w:tc>
        <w:tc>
          <w:tcPr>
            <w:tcW w:w="3260" w:type="dxa"/>
            <w:gridSpan w:val="2"/>
            <w:tcBorders>
              <w:top w:val="single" w:sz="6" w:space="0" w:color="005A9B" w:themeColor="background2"/>
              <w:bottom w:val="single" w:sz="6" w:space="0" w:color="005A9B" w:themeColor="background2"/>
            </w:tcBorders>
          </w:tcPr>
          <w:p w:rsidR="00641D55" w:rsidRDefault="00641D55" w:rsidP="00B63840">
            <w:pPr>
              <w:pStyle w:val="Tablenormal0"/>
            </w:pPr>
          </w:p>
        </w:tc>
      </w:tr>
      <w:tr w:rsidR="00641D55" w:rsidTr="004473B8">
        <w:trPr>
          <w:trHeight w:val="1134"/>
        </w:trPr>
        <w:tc>
          <w:tcPr>
            <w:tcW w:w="6379" w:type="dxa"/>
            <w:tcBorders>
              <w:top w:val="single" w:sz="6" w:space="0" w:color="005A9B" w:themeColor="background2"/>
              <w:bottom w:val="single" w:sz="6" w:space="0" w:color="005A9B" w:themeColor="background2"/>
            </w:tcBorders>
          </w:tcPr>
          <w:p w:rsidR="00641D55" w:rsidRDefault="00641D55" w:rsidP="00B63840">
            <w:pPr>
              <w:pStyle w:val="Tablenormal0"/>
            </w:pPr>
          </w:p>
        </w:tc>
        <w:tc>
          <w:tcPr>
            <w:tcW w:w="3260" w:type="dxa"/>
            <w:gridSpan w:val="2"/>
            <w:tcBorders>
              <w:top w:val="single" w:sz="6" w:space="0" w:color="005A9B" w:themeColor="background2"/>
              <w:bottom w:val="single" w:sz="6" w:space="0" w:color="005A9B" w:themeColor="background2"/>
            </w:tcBorders>
          </w:tcPr>
          <w:p w:rsidR="00641D55" w:rsidRDefault="00641D55" w:rsidP="00B63840">
            <w:pPr>
              <w:pStyle w:val="Tablenormal0"/>
            </w:pPr>
          </w:p>
        </w:tc>
      </w:tr>
      <w:tr w:rsidR="00641D55" w:rsidTr="004473B8">
        <w:trPr>
          <w:trHeight w:val="1134"/>
        </w:trPr>
        <w:tc>
          <w:tcPr>
            <w:tcW w:w="6379" w:type="dxa"/>
            <w:tcBorders>
              <w:top w:val="single" w:sz="6" w:space="0" w:color="005A9B" w:themeColor="background2"/>
              <w:bottom w:val="single" w:sz="6" w:space="0" w:color="005A9B" w:themeColor="background2"/>
            </w:tcBorders>
          </w:tcPr>
          <w:p w:rsidR="00641D55" w:rsidRDefault="00641D55" w:rsidP="00B63840">
            <w:pPr>
              <w:pStyle w:val="Tablenormal0"/>
            </w:pPr>
          </w:p>
        </w:tc>
        <w:tc>
          <w:tcPr>
            <w:tcW w:w="3260" w:type="dxa"/>
            <w:gridSpan w:val="2"/>
            <w:tcBorders>
              <w:top w:val="single" w:sz="6" w:space="0" w:color="005A9B" w:themeColor="background2"/>
              <w:bottom w:val="single" w:sz="6" w:space="0" w:color="005A9B" w:themeColor="background2"/>
            </w:tcBorders>
          </w:tcPr>
          <w:p w:rsidR="00641D55" w:rsidRDefault="00641D55" w:rsidP="00B63840">
            <w:pPr>
              <w:pStyle w:val="Tablenormal0"/>
            </w:pPr>
          </w:p>
        </w:tc>
      </w:tr>
      <w:tr w:rsidR="00641D55" w:rsidTr="004473B8">
        <w:trPr>
          <w:trHeight w:val="1134"/>
        </w:trPr>
        <w:tc>
          <w:tcPr>
            <w:tcW w:w="6379" w:type="dxa"/>
            <w:tcBorders>
              <w:top w:val="single" w:sz="6" w:space="0" w:color="005A9B" w:themeColor="background2"/>
              <w:bottom w:val="single" w:sz="6" w:space="0" w:color="005A9B" w:themeColor="background2"/>
            </w:tcBorders>
          </w:tcPr>
          <w:p w:rsidR="00641D55" w:rsidRDefault="00641D55" w:rsidP="00B63840">
            <w:pPr>
              <w:pStyle w:val="Tablenormal0"/>
            </w:pPr>
          </w:p>
        </w:tc>
        <w:tc>
          <w:tcPr>
            <w:tcW w:w="3260" w:type="dxa"/>
            <w:gridSpan w:val="2"/>
            <w:tcBorders>
              <w:top w:val="single" w:sz="6" w:space="0" w:color="005A9B" w:themeColor="background2"/>
              <w:bottom w:val="single" w:sz="6" w:space="0" w:color="005A9B" w:themeColor="background2"/>
            </w:tcBorders>
          </w:tcPr>
          <w:p w:rsidR="00641D55" w:rsidRDefault="00641D55" w:rsidP="00B63840">
            <w:pPr>
              <w:pStyle w:val="Tablenormal0"/>
            </w:pPr>
          </w:p>
        </w:tc>
      </w:tr>
      <w:tr w:rsidR="00641D55" w:rsidTr="004473B8">
        <w:tc>
          <w:tcPr>
            <w:tcW w:w="6379" w:type="dxa"/>
            <w:tcBorders>
              <w:top w:val="single" w:sz="6" w:space="0" w:color="005A9B" w:themeColor="background2"/>
              <w:bottom w:val="single" w:sz="6" w:space="0" w:color="005A9B" w:themeColor="background2"/>
              <w:right w:val="single" w:sz="6" w:space="0" w:color="FFFFFF" w:themeColor="background1"/>
            </w:tcBorders>
            <w:shd w:val="clear" w:color="auto" w:fill="005A9B" w:themeFill="background2"/>
          </w:tcPr>
          <w:p w:rsidR="00641D55" w:rsidRDefault="00641D55" w:rsidP="00B63840">
            <w:pPr>
              <w:pStyle w:val="Tableheading"/>
            </w:pPr>
            <w:r>
              <w:t xml:space="preserve">Actions taken </w:t>
            </w:r>
          </w:p>
        </w:tc>
        <w:tc>
          <w:tcPr>
            <w:tcW w:w="1276" w:type="dxa"/>
            <w:tcBorders>
              <w:top w:val="single" w:sz="6" w:space="0" w:color="005A9B" w:themeColor="background2"/>
              <w:left w:val="single" w:sz="6" w:space="0" w:color="FFFFFF" w:themeColor="background1"/>
              <w:bottom w:val="single" w:sz="6" w:space="0" w:color="005A9B" w:themeColor="background2"/>
              <w:right w:val="single" w:sz="6" w:space="0" w:color="FFFFFF" w:themeColor="background1"/>
            </w:tcBorders>
            <w:shd w:val="clear" w:color="auto" w:fill="005A9B" w:themeFill="background2"/>
          </w:tcPr>
          <w:p w:rsidR="00641D55" w:rsidRDefault="00641D55" w:rsidP="00B63840">
            <w:pPr>
              <w:pStyle w:val="Tableheading"/>
            </w:pPr>
            <w:r>
              <w:t xml:space="preserve">Time/date completed </w:t>
            </w:r>
          </w:p>
        </w:tc>
        <w:tc>
          <w:tcPr>
            <w:tcW w:w="1984" w:type="dxa"/>
            <w:tcBorders>
              <w:top w:val="single" w:sz="6" w:space="0" w:color="005A9B" w:themeColor="background2"/>
              <w:left w:val="single" w:sz="6" w:space="0" w:color="FFFFFF" w:themeColor="background1"/>
              <w:bottom w:val="single" w:sz="6" w:space="0" w:color="005A9B" w:themeColor="background2"/>
            </w:tcBorders>
            <w:shd w:val="clear" w:color="auto" w:fill="005A9B" w:themeFill="background2"/>
          </w:tcPr>
          <w:p w:rsidR="00641D55" w:rsidRDefault="00641D55" w:rsidP="00B63840">
            <w:pPr>
              <w:pStyle w:val="Tableheading"/>
            </w:pPr>
            <w:r>
              <w:t>By whom</w:t>
            </w:r>
          </w:p>
        </w:tc>
      </w:tr>
      <w:tr w:rsidR="00641D55" w:rsidTr="004473B8">
        <w:trPr>
          <w:trHeight w:val="1701"/>
        </w:trPr>
        <w:tc>
          <w:tcPr>
            <w:tcW w:w="6379" w:type="dxa"/>
            <w:tcBorders>
              <w:top w:val="single" w:sz="6" w:space="0" w:color="005A9B" w:themeColor="background2"/>
            </w:tcBorders>
          </w:tcPr>
          <w:p w:rsidR="00641D55" w:rsidRDefault="00641D55" w:rsidP="00B63840">
            <w:pPr>
              <w:pStyle w:val="Tablenormal0"/>
            </w:pPr>
          </w:p>
        </w:tc>
        <w:tc>
          <w:tcPr>
            <w:tcW w:w="1276" w:type="dxa"/>
            <w:tcBorders>
              <w:top w:val="single" w:sz="6" w:space="0" w:color="005A9B" w:themeColor="background2"/>
            </w:tcBorders>
          </w:tcPr>
          <w:p w:rsidR="00641D55" w:rsidRDefault="00641D55" w:rsidP="00B63840">
            <w:pPr>
              <w:pStyle w:val="Tablenormal0"/>
            </w:pPr>
          </w:p>
        </w:tc>
        <w:tc>
          <w:tcPr>
            <w:tcW w:w="1984" w:type="dxa"/>
            <w:tcBorders>
              <w:top w:val="single" w:sz="6" w:space="0" w:color="005A9B" w:themeColor="background2"/>
            </w:tcBorders>
          </w:tcPr>
          <w:p w:rsidR="00641D55" w:rsidRDefault="00641D55" w:rsidP="00B63840">
            <w:pPr>
              <w:pStyle w:val="Tablenormal0"/>
            </w:pPr>
          </w:p>
        </w:tc>
      </w:tr>
      <w:tr w:rsidR="00641D55" w:rsidTr="004473B8">
        <w:trPr>
          <w:trHeight w:val="1701"/>
        </w:trPr>
        <w:tc>
          <w:tcPr>
            <w:tcW w:w="6379" w:type="dxa"/>
            <w:tcBorders>
              <w:top w:val="single" w:sz="6" w:space="0" w:color="005A9B" w:themeColor="background2"/>
            </w:tcBorders>
          </w:tcPr>
          <w:p w:rsidR="00641D55" w:rsidRDefault="00641D55" w:rsidP="00B63840">
            <w:pPr>
              <w:pStyle w:val="Tablenormal0"/>
            </w:pPr>
          </w:p>
        </w:tc>
        <w:tc>
          <w:tcPr>
            <w:tcW w:w="1276" w:type="dxa"/>
            <w:tcBorders>
              <w:top w:val="single" w:sz="6" w:space="0" w:color="005A9B" w:themeColor="background2"/>
            </w:tcBorders>
          </w:tcPr>
          <w:p w:rsidR="00641D55" w:rsidRDefault="00641D55" w:rsidP="00B63840">
            <w:pPr>
              <w:pStyle w:val="Tablenormal0"/>
            </w:pPr>
          </w:p>
        </w:tc>
        <w:tc>
          <w:tcPr>
            <w:tcW w:w="1984" w:type="dxa"/>
            <w:tcBorders>
              <w:top w:val="single" w:sz="6" w:space="0" w:color="005A9B" w:themeColor="background2"/>
            </w:tcBorders>
          </w:tcPr>
          <w:p w:rsidR="00641D55" w:rsidRDefault="00641D55" w:rsidP="00B63840">
            <w:pPr>
              <w:pStyle w:val="Tablenormal0"/>
            </w:pPr>
          </w:p>
        </w:tc>
      </w:tr>
      <w:tr w:rsidR="00641D55" w:rsidTr="006067C2">
        <w:trPr>
          <w:trHeight w:val="1523"/>
        </w:trPr>
        <w:tc>
          <w:tcPr>
            <w:tcW w:w="6379" w:type="dxa"/>
            <w:tcBorders>
              <w:top w:val="single" w:sz="6" w:space="0" w:color="005A9B" w:themeColor="background2"/>
            </w:tcBorders>
          </w:tcPr>
          <w:p w:rsidR="00641D55" w:rsidRDefault="00641D55" w:rsidP="00B63840">
            <w:pPr>
              <w:pStyle w:val="Tablenormal0"/>
            </w:pPr>
          </w:p>
        </w:tc>
        <w:tc>
          <w:tcPr>
            <w:tcW w:w="1276" w:type="dxa"/>
            <w:tcBorders>
              <w:top w:val="single" w:sz="6" w:space="0" w:color="005A9B" w:themeColor="background2"/>
            </w:tcBorders>
          </w:tcPr>
          <w:p w:rsidR="00641D55" w:rsidRDefault="00641D55" w:rsidP="00B63840">
            <w:pPr>
              <w:pStyle w:val="Tablenormal0"/>
            </w:pPr>
          </w:p>
        </w:tc>
        <w:tc>
          <w:tcPr>
            <w:tcW w:w="1984" w:type="dxa"/>
            <w:tcBorders>
              <w:top w:val="single" w:sz="6" w:space="0" w:color="005A9B" w:themeColor="background2"/>
            </w:tcBorders>
          </w:tcPr>
          <w:p w:rsidR="00641D55" w:rsidRDefault="00641D55" w:rsidP="00B63840">
            <w:pPr>
              <w:pStyle w:val="Tablenormal0"/>
            </w:pPr>
          </w:p>
        </w:tc>
      </w:tr>
    </w:tbl>
    <w:p w:rsidR="00950CB1" w:rsidRDefault="00950CB1" w:rsidP="00950CB1">
      <w:pPr>
        <w:pStyle w:val="Tinyline"/>
        <w:sectPr w:rsidR="00950CB1" w:rsidSect="00950CB1">
          <w:footerReference w:type="even" r:id="rId71"/>
          <w:footerReference w:type="default" r:id="rId72"/>
          <w:pgSz w:w="11907" w:h="16840" w:code="9"/>
          <w:pgMar w:top="1191" w:right="1021" w:bottom="794" w:left="1361" w:header="284" w:footer="318" w:gutter="0"/>
          <w:cols w:space="720"/>
          <w:docGrid w:linePitch="326"/>
        </w:sectPr>
      </w:pPr>
    </w:p>
    <w:p w:rsidR="00950CB1" w:rsidRDefault="00635461" w:rsidP="00635461">
      <w:pPr>
        <w:pStyle w:val="Heading6"/>
      </w:pPr>
      <w:bookmarkStart w:id="319" w:name="appendixglossary"/>
      <w:bookmarkStart w:id="320" w:name="_Toc436722357"/>
      <w:bookmarkStart w:id="321" w:name="_Toc436722407"/>
      <w:r>
        <w:lastRenderedPageBreak/>
        <w:t>Glossary</w:t>
      </w:r>
      <w:bookmarkEnd w:id="319"/>
      <w:bookmarkEnd w:id="320"/>
      <w:bookmarkEnd w:id="321"/>
    </w:p>
    <w:tbl>
      <w:tblPr>
        <w:tblStyle w:val="TableGrid"/>
        <w:tblW w:w="9606"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1555"/>
        <w:gridCol w:w="1561"/>
        <w:gridCol w:w="6490"/>
      </w:tblGrid>
      <w:tr w:rsidR="00545E80" w:rsidTr="007A3926">
        <w:trPr>
          <w:cantSplit/>
          <w:tblHeader/>
        </w:trPr>
        <w:tc>
          <w:tcPr>
            <w:tcW w:w="1555" w:type="dxa"/>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545E80" w:rsidRPr="00356072" w:rsidRDefault="00545E80" w:rsidP="00581A3E">
            <w:pPr>
              <w:pStyle w:val="Tableheading"/>
            </w:pPr>
            <w:r w:rsidRPr="00356072">
              <w:t>Term</w:t>
            </w:r>
          </w:p>
        </w:tc>
        <w:tc>
          <w:tcPr>
            <w:tcW w:w="1561" w:type="dxa"/>
            <w:tcBorders>
              <w:top w:val="single" w:sz="12" w:space="0" w:color="005A9B" w:themeColor="background2"/>
              <w:left w:val="single" w:sz="6" w:space="0" w:color="FFFFFF" w:themeColor="background1"/>
              <w:bottom w:val="single" w:sz="6" w:space="0" w:color="005A9B" w:themeColor="background2"/>
              <w:right w:val="single" w:sz="6" w:space="0" w:color="FFFFFF" w:themeColor="background1"/>
            </w:tcBorders>
            <w:shd w:val="clear" w:color="auto" w:fill="005A9B" w:themeFill="background2"/>
          </w:tcPr>
          <w:p w:rsidR="00545E80" w:rsidRPr="00356072" w:rsidRDefault="00545E80" w:rsidP="00CA11E9">
            <w:pPr>
              <w:pStyle w:val="Tableheading"/>
            </w:pPr>
            <w:r w:rsidRPr="00356072">
              <w:t>Abbreviation</w:t>
            </w:r>
          </w:p>
        </w:tc>
        <w:tc>
          <w:tcPr>
            <w:tcW w:w="6490" w:type="dxa"/>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rsidR="00545E80" w:rsidRPr="00356072" w:rsidRDefault="00545E80" w:rsidP="00581A3E">
            <w:pPr>
              <w:pStyle w:val="Tableheading"/>
            </w:pPr>
            <w:r w:rsidRPr="00356072">
              <w:t>Definition</w:t>
            </w:r>
          </w:p>
        </w:tc>
      </w:tr>
      <w:tr w:rsidR="00545E80" w:rsidTr="007A3926">
        <w:trPr>
          <w:cantSplit/>
        </w:trPr>
        <w:tc>
          <w:tcPr>
            <w:tcW w:w="1555" w:type="dxa"/>
            <w:tcBorders>
              <w:top w:val="single" w:sz="6" w:space="0" w:color="005A9B" w:themeColor="background2"/>
            </w:tcBorders>
          </w:tcPr>
          <w:p w:rsidR="00545E80" w:rsidRPr="00D72384" w:rsidRDefault="00545E80" w:rsidP="00BA3E49">
            <w:pPr>
              <w:pStyle w:val="Tablenormal0"/>
            </w:pPr>
            <w:r w:rsidRPr="00D72384">
              <w:t>4Rs</w:t>
            </w:r>
          </w:p>
        </w:tc>
        <w:tc>
          <w:tcPr>
            <w:tcW w:w="1561" w:type="dxa"/>
            <w:tcBorders>
              <w:top w:val="single" w:sz="6" w:space="0" w:color="005A9B" w:themeColor="background2"/>
            </w:tcBorders>
          </w:tcPr>
          <w:p w:rsidR="00545E80" w:rsidRPr="00D72384" w:rsidRDefault="00545E80" w:rsidP="00CA11E9">
            <w:pPr>
              <w:pStyle w:val="Tablenormal0"/>
            </w:pPr>
          </w:p>
        </w:tc>
        <w:tc>
          <w:tcPr>
            <w:tcW w:w="6490" w:type="dxa"/>
            <w:tcBorders>
              <w:top w:val="single" w:sz="6" w:space="0" w:color="005A9B" w:themeColor="background2"/>
            </w:tcBorders>
          </w:tcPr>
          <w:p w:rsidR="00545E80" w:rsidRPr="00D72384" w:rsidRDefault="008E1CD7" w:rsidP="00BA3E49">
            <w:pPr>
              <w:pStyle w:val="Tablenormal0"/>
            </w:pPr>
            <w:r>
              <w:t>R</w:t>
            </w:r>
            <w:r w:rsidR="00545E80" w:rsidRPr="00D72384">
              <w:t>eduction, readiness, response</w:t>
            </w:r>
            <w:r>
              <w:t>,</w:t>
            </w:r>
            <w:r w:rsidR="00545E80" w:rsidRPr="00D72384">
              <w:t xml:space="preserve"> and recovery. (see individual entries)</w:t>
            </w:r>
            <w:r>
              <w:t>.</w:t>
            </w:r>
          </w:p>
        </w:tc>
      </w:tr>
      <w:tr w:rsidR="00545E80" w:rsidTr="007A3926">
        <w:trPr>
          <w:cantSplit/>
        </w:trPr>
        <w:tc>
          <w:tcPr>
            <w:tcW w:w="1555" w:type="dxa"/>
          </w:tcPr>
          <w:p w:rsidR="00545E80" w:rsidRPr="00B06E26" w:rsidRDefault="00545E80" w:rsidP="00BA3E49">
            <w:pPr>
              <w:pStyle w:val="Tablenormal0"/>
              <w:rPr>
                <w:szCs w:val="20"/>
              </w:rPr>
            </w:pPr>
            <w:r>
              <w:rPr>
                <w:szCs w:val="20"/>
              </w:rPr>
              <w:t>Action Plan</w:t>
            </w:r>
          </w:p>
        </w:tc>
        <w:tc>
          <w:tcPr>
            <w:tcW w:w="1561" w:type="dxa"/>
          </w:tcPr>
          <w:p w:rsidR="00545E80" w:rsidRPr="007D1F2F" w:rsidRDefault="000F2723" w:rsidP="00CA11E9">
            <w:pPr>
              <w:pStyle w:val="Tablenormal0"/>
              <w:rPr>
                <w:szCs w:val="20"/>
              </w:rPr>
            </w:pPr>
            <w:r>
              <w:rPr>
                <w:szCs w:val="20"/>
              </w:rPr>
              <w:t>AP</w:t>
            </w:r>
          </w:p>
        </w:tc>
        <w:tc>
          <w:tcPr>
            <w:tcW w:w="6490" w:type="dxa"/>
          </w:tcPr>
          <w:p w:rsidR="00545E80" w:rsidRPr="007D1F2F" w:rsidRDefault="00545E80" w:rsidP="00BA3E49">
            <w:pPr>
              <w:pStyle w:val="Tablenormal0"/>
              <w:rPr>
                <w:szCs w:val="20"/>
              </w:rPr>
            </w:pPr>
            <w:r w:rsidRPr="007D1F2F">
              <w:rPr>
                <w:szCs w:val="20"/>
              </w:rPr>
              <w:t>A document that describes how the response will be managed and how response agencies will integrate their activities to achieve the response objectives</w:t>
            </w:r>
            <w:r>
              <w:rPr>
                <w:szCs w:val="20"/>
              </w:rPr>
              <w:t>. It is owned by the Controller, and developed by Planning with participation of all the functions and agencies activated.</w:t>
            </w:r>
          </w:p>
        </w:tc>
      </w:tr>
      <w:tr w:rsidR="00545E80" w:rsidTr="007A3926">
        <w:trPr>
          <w:cantSplit/>
        </w:trPr>
        <w:tc>
          <w:tcPr>
            <w:tcW w:w="1555" w:type="dxa"/>
          </w:tcPr>
          <w:p w:rsidR="00545E80" w:rsidRDefault="00545E80" w:rsidP="00BA3E49">
            <w:pPr>
              <w:pStyle w:val="Tablenormal0"/>
            </w:pPr>
            <w:r>
              <w:t>Affected area</w:t>
            </w:r>
          </w:p>
        </w:tc>
        <w:tc>
          <w:tcPr>
            <w:tcW w:w="1561" w:type="dxa"/>
          </w:tcPr>
          <w:p w:rsidR="00545E80" w:rsidRDefault="00545E80" w:rsidP="00CA11E9">
            <w:pPr>
              <w:pStyle w:val="Tablenormal0"/>
              <w:rPr>
                <w:szCs w:val="20"/>
              </w:rPr>
            </w:pPr>
          </w:p>
        </w:tc>
        <w:tc>
          <w:tcPr>
            <w:tcW w:w="6490" w:type="dxa"/>
          </w:tcPr>
          <w:p w:rsidR="00545E80" w:rsidRDefault="00545E80" w:rsidP="00BA3E49">
            <w:pPr>
              <w:pStyle w:val="Tablenormal0"/>
            </w:pPr>
            <w:r>
              <w:rPr>
                <w:szCs w:val="20"/>
              </w:rPr>
              <w:t xml:space="preserve">The area directly affected by an </w:t>
            </w:r>
            <w:r w:rsidR="00323D36">
              <w:t>emergency</w:t>
            </w:r>
            <w:r>
              <w:rPr>
                <w:szCs w:val="20"/>
              </w:rPr>
              <w:t>.</w:t>
            </w:r>
          </w:p>
        </w:tc>
      </w:tr>
      <w:tr w:rsidR="00545E80" w:rsidTr="007A3926">
        <w:trPr>
          <w:cantSplit/>
        </w:trPr>
        <w:tc>
          <w:tcPr>
            <w:tcW w:w="1555" w:type="dxa"/>
          </w:tcPr>
          <w:p w:rsidR="00545E80" w:rsidRPr="00D72384" w:rsidRDefault="00545E80" w:rsidP="00BA3E49">
            <w:pPr>
              <w:pStyle w:val="Tablenormal0"/>
            </w:pPr>
            <w:r w:rsidRPr="00D72384">
              <w:t>Agencies</w:t>
            </w:r>
          </w:p>
        </w:tc>
        <w:tc>
          <w:tcPr>
            <w:tcW w:w="1561" w:type="dxa"/>
          </w:tcPr>
          <w:p w:rsidR="00545E80" w:rsidRPr="00D72384" w:rsidRDefault="00545E80" w:rsidP="00CA11E9">
            <w:pPr>
              <w:pStyle w:val="Tablenormal0"/>
            </w:pPr>
          </w:p>
        </w:tc>
        <w:tc>
          <w:tcPr>
            <w:tcW w:w="6490" w:type="dxa"/>
          </w:tcPr>
          <w:p w:rsidR="00545E80" w:rsidRPr="00D72384" w:rsidRDefault="008E1CD7" w:rsidP="00BA3E49">
            <w:pPr>
              <w:pStyle w:val="Tablenormal0"/>
            </w:pPr>
            <w:r>
              <w:t>G</w:t>
            </w:r>
            <w:r w:rsidRPr="007C3FA0">
              <w:t>overnment agenc</w:t>
            </w:r>
            <w:r>
              <w:t>ies (</w:t>
            </w:r>
            <w:r w:rsidRPr="007C3FA0">
              <w:t>including public service departments, non-public service departments, Crown entities, and Offices of Parliament</w:t>
            </w:r>
            <w:r>
              <w:t xml:space="preserve">), </w:t>
            </w:r>
            <w:r w:rsidRPr="007C3FA0">
              <w:t xml:space="preserve">non-governmental </w:t>
            </w:r>
            <w:r w:rsidRPr="007C19D6">
              <w:t xml:space="preserve">organisations, local government bodies, </w:t>
            </w:r>
            <w:r>
              <w:t xml:space="preserve">emergency services, </w:t>
            </w:r>
            <w:r w:rsidRPr="007C19D6">
              <w:t>and</w:t>
            </w:r>
            <w:r>
              <w:rPr>
                <w:b/>
                <w:bCs/>
              </w:rPr>
              <w:t xml:space="preserve"> </w:t>
            </w:r>
            <w:r w:rsidRPr="007C3FA0">
              <w:t>lifeline utilities.</w:t>
            </w:r>
          </w:p>
        </w:tc>
      </w:tr>
      <w:tr w:rsidR="00545E80" w:rsidTr="007A3926">
        <w:trPr>
          <w:cantSplit/>
        </w:trPr>
        <w:tc>
          <w:tcPr>
            <w:tcW w:w="1555" w:type="dxa"/>
          </w:tcPr>
          <w:p w:rsidR="00545E80" w:rsidRDefault="00545E80" w:rsidP="00BA3E49">
            <w:pPr>
              <w:pStyle w:val="Tablenormal0"/>
            </w:pPr>
            <w:r>
              <w:t>Area of interest</w:t>
            </w:r>
          </w:p>
        </w:tc>
        <w:tc>
          <w:tcPr>
            <w:tcW w:w="1561" w:type="dxa"/>
          </w:tcPr>
          <w:p w:rsidR="00545E80" w:rsidRDefault="00545E80" w:rsidP="00CA11E9">
            <w:pPr>
              <w:pStyle w:val="Tablenormal0"/>
            </w:pPr>
          </w:p>
        </w:tc>
        <w:tc>
          <w:tcPr>
            <w:tcW w:w="6490" w:type="dxa"/>
          </w:tcPr>
          <w:p w:rsidR="00545E80" w:rsidRDefault="00545E80" w:rsidP="0049619E">
            <w:pPr>
              <w:pStyle w:val="Tablenormal0"/>
            </w:pPr>
            <w:r>
              <w:t xml:space="preserve">The area where the </w:t>
            </w:r>
            <w:r w:rsidR="00AB6230">
              <w:t>coordination centre</w:t>
            </w:r>
            <w:r>
              <w:t xml:space="preserve"> isn’t coordinating the response, but is interested in events that occur there as they may affect the area of operations. </w:t>
            </w:r>
            <w:r w:rsidR="0049619E">
              <w:t>Factors</w:t>
            </w:r>
            <w:r>
              <w:t xml:space="preserve"> of interest can include hazards, response actions, resources, supply sources, infrastructure and transport.</w:t>
            </w:r>
          </w:p>
        </w:tc>
      </w:tr>
      <w:tr w:rsidR="00545E80" w:rsidTr="007A3926">
        <w:trPr>
          <w:cantSplit/>
        </w:trPr>
        <w:tc>
          <w:tcPr>
            <w:tcW w:w="1555" w:type="dxa"/>
          </w:tcPr>
          <w:p w:rsidR="00545E80" w:rsidRDefault="00545E80" w:rsidP="00BA3E49">
            <w:pPr>
              <w:pStyle w:val="Tablenormal0"/>
            </w:pPr>
            <w:r>
              <w:t>Area of operations</w:t>
            </w:r>
          </w:p>
        </w:tc>
        <w:tc>
          <w:tcPr>
            <w:tcW w:w="1561" w:type="dxa"/>
          </w:tcPr>
          <w:p w:rsidR="00545E80" w:rsidRDefault="00545E80" w:rsidP="00CA11E9">
            <w:pPr>
              <w:pStyle w:val="Tablenormal0"/>
            </w:pPr>
          </w:p>
        </w:tc>
        <w:tc>
          <w:tcPr>
            <w:tcW w:w="6490" w:type="dxa"/>
          </w:tcPr>
          <w:p w:rsidR="00545E80" w:rsidRDefault="00545E80" w:rsidP="00BA3E49">
            <w:pPr>
              <w:pStyle w:val="Tablenormal0"/>
            </w:pPr>
            <w:r>
              <w:t>The area in which the response is taking place. It needs to be sufficiently large that it encompasses all direct response activities, though not necessarily all supporting activities.</w:t>
            </w:r>
          </w:p>
        </w:tc>
      </w:tr>
      <w:tr w:rsidR="00545E80" w:rsidTr="007A3926">
        <w:trPr>
          <w:cantSplit/>
        </w:trPr>
        <w:tc>
          <w:tcPr>
            <w:tcW w:w="1555" w:type="dxa"/>
          </w:tcPr>
          <w:p w:rsidR="00545E80" w:rsidRDefault="00545E80" w:rsidP="00BA3E49">
            <w:pPr>
              <w:pStyle w:val="Tablenormal0"/>
            </w:pPr>
            <w:r>
              <w:t>assumption</w:t>
            </w:r>
          </w:p>
        </w:tc>
        <w:tc>
          <w:tcPr>
            <w:tcW w:w="1561" w:type="dxa"/>
          </w:tcPr>
          <w:p w:rsidR="00545E80" w:rsidRDefault="00545E80" w:rsidP="00CA11E9">
            <w:pPr>
              <w:pStyle w:val="Tablenormal0"/>
            </w:pPr>
          </w:p>
        </w:tc>
        <w:tc>
          <w:tcPr>
            <w:tcW w:w="6490" w:type="dxa"/>
          </w:tcPr>
          <w:p w:rsidR="00545E80" w:rsidRDefault="00545E80" w:rsidP="0035549D">
            <w:pPr>
              <w:pStyle w:val="Tablenormal0"/>
            </w:pPr>
            <w:r>
              <w:t xml:space="preserve">A supposition on the current or future situation which is used as a substitute for fact, to enable planning to continue. Assumptions must be documented as </w:t>
            </w:r>
            <w:r w:rsidR="00DA32DD">
              <w:t>Information Requirements</w:t>
            </w:r>
            <w:r>
              <w:t xml:space="preserve">, </w:t>
            </w:r>
            <w:r w:rsidR="0035549D">
              <w:t>and</w:t>
            </w:r>
            <w:r>
              <w:t xml:space="preserve"> verified.</w:t>
            </w:r>
          </w:p>
        </w:tc>
      </w:tr>
      <w:tr w:rsidR="00545E80" w:rsidTr="007A3926">
        <w:trPr>
          <w:cantSplit/>
        </w:trPr>
        <w:tc>
          <w:tcPr>
            <w:tcW w:w="1555" w:type="dxa"/>
          </w:tcPr>
          <w:p w:rsidR="00545E80" w:rsidRPr="00D72384" w:rsidRDefault="00545E80" w:rsidP="00BA3E49">
            <w:pPr>
              <w:pStyle w:val="Tablenormal0"/>
            </w:pPr>
            <w:r w:rsidRPr="00D72384">
              <w:t>business as usual</w:t>
            </w:r>
          </w:p>
        </w:tc>
        <w:tc>
          <w:tcPr>
            <w:tcW w:w="1561" w:type="dxa"/>
          </w:tcPr>
          <w:p w:rsidR="00545E80" w:rsidRPr="00D72384" w:rsidRDefault="00545E80" w:rsidP="00CA11E9">
            <w:pPr>
              <w:pStyle w:val="Tablenormal0"/>
            </w:pPr>
            <w:r>
              <w:t>BAU</w:t>
            </w:r>
          </w:p>
        </w:tc>
        <w:tc>
          <w:tcPr>
            <w:tcW w:w="6490" w:type="dxa"/>
          </w:tcPr>
          <w:p w:rsidR="00545E80" w:rsidRPr="00D72384" w:rsidRDefault="008E1CD7" w:rsidP="008E1CD7">
            <w:pPr>
              <w:pStyle w:val="Tablenormal0"/>
            </w:pPr>
            <w:r>
              <w:t>R</w:t>
            </w:r>
            <w:r w:rsidRPr="008E1CD7">
              <w:t>efers to structures, practices, and procedures that apply when there is no emergency response; i.e. during normal conditions.</w:t>
            </w:r>
          </w:p>
        </w:tc>
      </w:tr>
      <w:tr w:rsidR="00545E80" w:rsidTr="007A3926">
        <w:trPr>
          <w:cantSplit/>
        </w:trPr>
        <w:tc>
          <w:tcPr>
            <w:tcW w:w="1555" w:type="dxa"/>
          </w:tcPr>
          <w:p w:rsidR="00545E80" w:rsidRPr="00D72384" w:rsidRDefault="00545E80" w:rsidP="00BA3E49">
            <w:pPr>
              <w:pStyle w:val="Tablenormal0"/>
            </w:pPr>
            <w:r w:rsidRPr="00D72384">
              <w:t>CDEM Group Plan</w:t>
            </w:r>
          </w:p>
        </w:tc>
        <w:tc>
          <w:tcPr>
            <w:tcW w:w="1561" w:type="dxa"/>
          </w:tcPr>
          <w:p w:rsidR="00545E80" w:rsidRPr="00D72384" w:rsidRDefault="00545E80" w:rsidP="00CA11E9">
            <w:pPr>
              <w:pStyle w:val="Tablenormal0"/>
            </w:pPr>
          </w:p>
        </w:tc>
        <w:tc>
          <w:tcPr>
            <w:tcW w:w="6490" w:type="dxa"/>
          </w:tcPr>
          <w:p w:rsidR="00545E80" w:rsidRPr="008E1CD7" w:rsidRDefault="008E1CD7" w:rsidP="008E1CD7">
            <w:pPr>
              <w:pStyle w:val="Tablenormal0"/>
              <w:rPr>
                <w:szCs w:val="20"/>
              </w:rPr>
            </w:pPr>
            <w:r w:rsidRPr="00B26C4B">
              <w:rPr>
                <w:szCs w:val="20"/>
              </w:rPr>
              <w:t>The CDEM Group Plan sets the strategic direction for the CDEM Group</w:t>
            </w:r>
            <w:r w:rsidR="00AC1E79">
              <w:rPr>
                <w:szCs w:val="20"/>
              </w:rPr>
              <w:t xml:space="preserve">. </w:t>
            </w:r>
            <w:r w:rsidRPr="00B26C4B">
              <w:rPr>
                <w:szCs w:val="20"/>
              </w:rPr>
              <w:t>It describes and prioritises the hazards and risks particular to the CDEM Group’s area, and provides objectives and a framework for activities across the 4Rs</w:t>
            </w:r>
            <w:r>
              <w:rPr>
                <w:szCs w:val="20"/>
              </w:rPr>
              <w:t xml:space="preserve">. Required under the </w:t>
            </w:r>
            <w:r w:rsidRPr="00572C87">
              <w:rPr>
                <w:i/>
                <w:szCs w:val="20"/>
              </w:rPr>
              <w:t>CDEM Act</w:t>
            </w:r>
            <w:r>
              <w:rPr>
                <w:i/>
                <w:szCs w:val="20"/>
              </w:rPr>
              <w:t xml:space="preserve"> 2002</w:t>
            </w:r>
            <w:r>
              <w:rPr>
                <w:szCs w:val="20"/>
              </w:rPr>
              <w:t>, and</w:t>
            </w:r>
            <w:r w:rsidRPr="0061313E">
              <w:rPr>
                <w:szCs w:val="20"/>
              </w:rPr>
              <w:t xml:space="preserve"> </w:t>
            </w:r>
            <w:r>
              <w:rPr>
                <w:szCs w:val="20"/>
              </w:rPr>
              <w:t xml:space="preserve">regularly reviewed. </w:t>
            </w:r>
          </w:p>
        </w:tc>
      </w:tr>
      <w:tr w:rsidR="00545E80" w:rsidTr="007A3926">
        <w:trPr>
          <w:cantSplit/>
        </w:trPr>
        <w:tc>
          <w:tcPr>
            <w:tcW w:w="1555" w:type="dxa"/>
          </w:tcPr>
          <w:p w:rsidR="00545E80" w:rsidRPr="00D72384" w:rsidRDefault="00545E80" w:rsidP="00BA3E49">
            <w:pPr>
              <w:pStyle w:val="Tablenormal0"/>
            </w:pPr>
            <w:r w:rsidRPr="00D72384">
              <w:t>CDEM organisation</w:t>
            </w:r>
          </w:p>
        </w:tc>
        <w:tc>
          <w:tcPr>
            <w:tcW w:w="1561" w:type="dxa"/>
          </w:tcPr>
          <w:p w:rsidR="00545E80" w:rsidRPr="00D72384" w:rsidRDefault="00545E80" w:rsidP="00CA11E9">
            <w:pPr>
              <w:pStyle w:val="Tablenormal0"/>
            </w:pPr>
          </w:p>
        </w:tc>
        <w:tc>
          <w:tcPr>
            <w:tcW w:w="6490" w:type="dxa"/>
          </w:tcPr>
          <w:p w:rsidR="00545E80" w:rsidRPr="00D72384" w:rsidRDefault="008E1CD7" w:rsidP="00BA3E49">
            <w:pPr>
              <w:pStyle w:val="Tablenormal0"/>
            </w:pPr>
            <w:r>
              <w:t>A</w:t>
            </w:r>
            <w:r w:rsidRPr="008E1CD7">
              <w:t>ny part of a CDEM Group or local authority that has responsibilities in CDEM.</w:t>
            </w:r>
          </w:p>
        </w:tc>
      </w:tr>
      <w:tr w:rsidR="00B31105" w:rsidTr="007A3926">
        <w:trPr>
          <w:cantSplit/>
        </w:trPr>
        <w:tc>
          <w:tcPr>
            <w:tcW w:w="1555" w:type="dxa"/>
          </w:tcPr>
          <w:p w:rsidR="00B31105" w:rsidRPr="00B31105" w:rsidRDefault="00B31105" w:rsidP="00B31105">
            <w:pPr>
              <w:pStyle w:val="Tablenormal0"/>
            </w:pPr>
            <w:r>
              <w:t>Contingency Plan</w:t>
            </w:r>
          </w:p>
        </w:tc>
        <w:tc>
          <w:tcPr>
            <w:tcW w:w="1561" w:type="dxa"/>
          </w:tcPr>
          <w:p w:rsidR="00B31105" w:rsidRPr="00B06E26" w:rsidRDefault="00B31105" w:rsidP="00B31105">
            <w:pPr>
              <w:pStyle w:val="Tablenormal0"/>
              <w:rPr>
                <w:szCs w:val="20"/>
              </w:rPr>
            </w:pPr>
          </w:p>
        </w:tc>
        <w:tc>
          <w:tcPr>
            <w:tcW w:w="6490" w:type="dxa"/>
          </w:tcPr>
          <w:p w:rsidR="00B31105" w:rsidRPr="00B31105" w:rsidRDefault="00B31105" w:rsidP="00B31105">
            <w:pPr>
              <w:pStyle w:val="Tablenormal0"/>
            </w:pPr>
            <w:r>
              <w:t xml:space="preserve">A document that describes how the response will manage a ‘what if’ situation that may but has not yet occurred. It is developed using the </w:t>
            </w:r>
            <w:r w:rsidR="004229FB">
              <w:t xml:space="preserve">planning process </w:t>
            </w:r>
            <w:r>
              <w:t>and Action Plan format.</w:t>
            </w:r>
          </w:p>
        </w:tc>
      </w:tr>
      <w:tr w:rsidR="00DC4852" w:rsidTr="007A3926">
        <w:trPr>
          <w:cantSplit/>
        </w:trPr>
        <w:tc>
          <w:tcPr>
            <w:tcW w:w="1555" w:type="dxa"/>
          </w:tcPr>
          <w:p w:rsidR="00DC4852" w:rsidRDefault="00DC4852" w:rsidP="001906CB">
            <w:pPr>
              <w:pStyle w:val="Tablenormal0"/>
            </w:pPr>
            <w:r w:rsidRPr="00B06E26">
              <w:rPr>
                <w:szCs w:val="20"/>
              </w:rPr>
              <w:t>Coordinated Incident Management System</w:t>
            </w:r>
          </w:p>
        </w:tc>
        <w:tc>
          <w:tcPr>
            <w:tcW w:w="1561" w:type="dxa"/>
          </w:tcPr>
          <w:p w:rsidR="00DC4852" w:rsidRPr="00D72384" w:rsidRDefault="00DC4852" w:rsidP="00CA11E9">
            <w:pPr>
              <w:pStyle w:val="Tablenormal0"/>
            </w:pPr>
            <w:r w:rsidRPr="00B06E26">
              <w:rPr>
                <w:szCs w:val="20"/>
              </w:rPr>
              <w:t>CIMS</w:t>
            </w:r>
          </w:p>
        </w:tc>
        <w:tc>
          <w:tcPr>
            <w:tcW w:w="6490" w:type="dxa"/>
          </w:tcPr>
          <w:p w:rsidR="00DC4852" w:rsidRDefault="008E1CD7" w:rsidP="001906CB">
            <w:pPr>
              <w:pStyle w:val="Tablenormal0"/>
            </w:pPr>
            <w:r>
              <w:rPr>
                <w:szCs w:val="20"/>
              </w:rPr>
              <w:t>T</w:t>
            </w:r>
            <w:r w:rsidRPr="008E1CD7">
              <w:rPr>
                <w:szCs w:val="20"/>
              </w:rPr>
              <w:t>he primary reference for incident management in New Zealand. The purpose of CIMS is to achieve effective coordinated incident management across responding agencies for all emergencies regardless of hazard, size and complexity.</w:t>
            </w:r>
          </w:p>
        </w:tc>
      </w:tr>
      <w:tr w:rsidR="004737D4" w:rsidTr="007A3926">
        <w:trPr>
          <w:cantSplit/>
        </w:trPr>
        <w:tc>
          <w:tcPr>
            <w:tcW w:w="1555" w:type="dxa"/>
          </w:tcPr>
          <w:p w:rsidR="004737D4" w:rsidRPr="00B06E26" w:rsidRDefault="004737D4" w:rsidP="004737D4">
            <w:pPr>
              <w:pStyle w:val="Tablenormal0"/>
            </w:pPr>
            <w:r>
              <w:t>coordination boundary</w:t>
            </w:r>
          </w:p>
        </w:tc>
        <w:tc>
          <w:tcPr>
            <w:tcW w:w="1561" w:type="dxa"/>
          </w:tcPr>
          <w:p w:rsidR="004737D4" w:rsidRPr="00B06E26" w:rsidRDefault="004737D4" w:rsidP="004737D4">
            <w:pPr>
              <w:pStyle w:val="Tablenormal0"/>
            </w:pPr>
          </w:p>
        </w:tc>
        <w:tc>
          <w:tcPr>
            <w:tcW w:w="6490" w:type="dxa"/>
          </w:tcPr>
          <w:p w:rsidR="004737D4" w:rsidRPr="004737D4" w:rsidRDefault="004737D4" w:rsidP="004737D4">
            <w:pPr>
              <w:pStyle w:val="Tablenormal0"/>
            </w:pPr>
            <w:r w:rsidRPr="004737D4">
              <w:t>A point in time which Operations coordinates the response up to and Planning coordinates the response from. This boundary clarifies which function is responsible for coordination at any given time in the response.</w:t>
            </w:r>
          </w:p>
        </w:tc>
      </w:tr>
      <w:tr w:rsidR="00780E68" w:rsidTr="007A3926">
        <w:trPr>
          <w:cantSplit/>
        </w:trPr>
        <w:tc>
          <w:tcPr>
            <w:tcW w:w="1555" w:type="dxa"/>
          </w:tcPr>
          <w:p w:rsidR="00780E68" w:rsidRPr="00D72384" w:rsidRDefault="00780E68" w:rsidP="00783B1C">
            <w:pPr>
              <w:pStyle w:val="Tablenormal0"/>
            </w:pPr>
            <w:r>
              <w:lastRenderedPageBreak/>
              <w:t>coordination centre</w:t>
            </w:r>
          </w:p>
        </w:tc>
        <w:tc>
          <w:tcPr>
            <w:tcW w:w="1561" w:type="dxa"/>
          </w:tcPr>
          <w:p w:rsidR="00780E68" w:rsidRPr="00D72384" w:rsidRDefault="00780E68" w:rsidP="00CA11E9">
            <w:pPr>
              <w:pStyle w:val="Tablenormal0"/>
            </w:pPr>
            <w:r>
              <w:t xml:space="preserve"> CC</w:t>
            </w:r>
          </w:p>
        </w:tc>
        <w:tc>
          <w:tcPr>
            <w:tcW w:w="6490" w:type="dxa"/>
          </w:tcPr>
          <w:p w:rsidR="00780E68" w:rsidRPr="004737D4" w:rsidRDefault="008E1CD7" w:rsidP="008E1CD7">
            <w:pPr>
              <w:pStyle w:val="Tablenormal0"/>
              <w:rPr>
                <w:szCs w:val="20"/>
              </w:rPr>
            </w:pPr>
            <w:r w:rsidRPr="004737D4">
              <w:rPr>
                <w:szCs w:val="20"/>
              </w:rPr>
              <w:t>The location from which a Controller and Incident Management Team (IMT) manages a response.</w:t>
            </w:r>
            <w:r w:rsidR="00780E68" w:rsidRPr="004737D4">
              <w:rPr>
                <w:szCs w:val="20"/>
              </w:rPr>
              <w:t xml:space="preserve"> They include Incident Control Points (ICPs), Emergency Operations Centres (EOCs), Emergency Coordination Centres (ECCs), and National Coordination Centres (NCCs).</w:t>
            </w:r>
          </w:p>
        </w:tc>
      </w:tr>
      <w:tr w:rsidR="00780E68" w:rsidTr="007A3926">
        <w:trPr>
          <w:cantSplit/>
        </w:trPr>
        <w:tc>
          <w:tcPr>
            <w:tcW w:w="1555" w:type="dxa"/>
          </w:tcPr>
          <w:p w:rsidR="00780E68" w:rsidRDefault="00780E68" w:rsidP="00BA3E49">
            <w:pPr>
              <w:pStyle w:val="Tablenormal0"/>
            </w:pPr>
            <w:r>
              <w:rPr>
                <w:szCs w:val="20"/>
              </w:rPr>
              <w:t>common operating picture</w:t>
            </w:r>
          </w:p>
        </w:tc>
        <w:tc>
          <w:tcPr>
            <w:tcW w:w="1561" w:type="dxa"/>
          </w:tcPr>
          <w:p w:rsidR="00780E68" w:rsidRDefault="00780E68" w:rsidP="00CA11E9">
            <w:pPr>
              <w:pStyle w:val="Tablenormal0"/>
            </w:pPr>
            <w:r>
              <w:t>COP</w:t>
            </w:r>
          </w:p>
        </w:tc>
        <w:tc>
          <w:tcPr>
            <w:tcW w:w="6490" w:type="dxa"/>
          </w:tcPr>
          <w:p w:rsidR="00780E68" w:rsidRDefault="00780E68" w:rsidP="00BA3E49">
            <w:pPr>
              <w:pStyle w:val="Tablenormal0"/>
            </w:pPr>
            <w:r>
              <w:rPr>
                <w:szCs w:val="20"/>
              </w:rPr>
              <w:t>An understanding of a situation based on the best available information, shared among all response agencies.</w:t>
            </w:r>
          </w:p>
        </w:tc>
      </w:tr>
      <w:tr w:rsidR="00780E68" w:rsidTr="007A3926">
        <w:trPr>
          <w:cantSplit/>
        </w:trPr>
        <w:tc>
          <w:tcPr>
            <w:tcW w:w="1555" w:type="dxa"/>
          </w:tcPr>
          <w:p w:rsidR="00780E68" w:rsidRDefault="00780E68" w:rsidP="00BA3E49">
            <w:pPr>
              <w:pStyle w:val="Tablenormal0"/>
            </w:pPr>
            <w:r>
              <w:t>constraint</w:t>
            </w:r>
          </w:p>
        </w:tc>
        <w:tc>
          <w:tcPr>
            <w:tcW w:w="1561" w:type="dxa"/>
          </w:tcPr>
          <w:p w:rsidR="00780E68" w:rsidRDefault="00780E68" w:rsidP="00CA11E9">
            <w:pPr>
              <w:pStyle w:val="Tablenormal0"/>
            </w:pPr>
          </w:p>
        </w:tc>
        <w:tc>
          <w:tcPr>
            <w:tcW w:w="6490" w:type="dxa"/>
          </w:tcPr>
          <w:p w:rsidR="00780E68" w:rsidRDefault="00780E68" w:rsidP="00A50083">
            <w:pPr>
              <w:pStyle w:val="Tablenormal0"/>
            </w:pPr>
            <w:r>
              <w:t xml:space="preserve">A restriction that is placed onto a response by governance/management or a </w:t>
            </w:r>
            <w:r w:rsidR="00911070">
              <w:t>higher response level</w:t>
            </w:r>
            <w:r>
              <w:t xml:space="preserve"> Controller. This may include time limits/deadlines, budgets, areas that must be covered by the response or that can’t be used, agencies that must be included in the response, or any matter that is put out of scope.</w:t>
            </w:r>
          </w:p>
        </w:tc>
      </w:tr>
      <w:tr w:rsidR="00780E68" w:rsidTr="007A3926">
        <w:trPr>
          <w:cantSplit/>
        </w:trPr>
        <w:tc>
          <w:tcPr>
            <w:tcW w:w="1555" w:type="dxa"/>
          </w:tcPr>
          <w:p w:rsidR="00780E68" w:rsidRPr="00D72384" w:rsidRDefault="00780E68" w:rsidP="00BA3E49">
            <w:pPr>
              <w:pStyle w:val="Tablenormal0"/>
            </w:pPr>
            <w:r w:rsidRPr="00D72384">
              <w:t>Controller</w:t>
            </w:r>
          </w:p>
        </w:tc>
        <w:tc>
          <w:tcPr>
            <w:tcW w:w="1561" w:type="dxa"/>
          </w:tcPr>
          <w:p w:rsidR="00780E68" w:rsidRPr="00D72384" w:rsidRDefault="00780E68" w:rsidP="00CA11E9">
            <w:pPr>
              <w:pStyle w:val="Tablenormal0"/>
            </w:pPr>
          </w:p>
        </w:tc>
        <w:tc>
          <w:tcPr>
            <w:tcW w:w="6490" w:type="dxa"/>
          </w:tcPr>
          <w:p w:rsidR="00780E68" w:rsidRDefault="008E1CD7" w:rsidP="00BA76B8">
            <w:pPr>
              <w:pStyle w:val="Tablenormal0"/>
            </w:pPr>
            <w:r>
              <w:t>T</w:t>
            </w:r>
            <w:r w:rsidRPr="007C20DB">
              <w:t>he person in charge of an emergency</w:t>
            </w:r>
            <w:r>
              <w:t xml:space="preserve">, or an aspect of it. The level of their control is given by the name – </w:t>
            </w:r>
            <w:r w:rsidRPr="007C20DB">
              <w:t>National Controller</w:t>
            </w:r>
            <w:r>
              <w:t xml:space="preserve"> (usually based at </w:t>
            </w:r>
            <w:r w:rsidRPr="007C20DB">
              <w:t>the NCMC</w:t>
            </w:r>
            <w:r>
              <w:t xml:space="preserve">), </w:t>
            </w:r>
            <w:r w:rsidRPr="007C20DB">
              <w:t>Group Controller</w:t>
            </w:r>
            <w:r>
              <w:t xml:space="preserve"> (</w:t>
            </w:r>
            <w:r w:rsidRPr="007C20DB">
              <w:t xml:space="preserve">usually based at </w:t>
            </w:r>
            <w:r>
              <w:t>an</w:t>
            </w:r>
            <w:r w:rsidRPr="007C20DB">
              <w:t xml:space="preserve"> ECC</w:t>
            </w:r>
            <w:r>
              <w:t>), and Local Controller (</w:t>
            </w:r>
            <w:r w:rsidRPr="007C20DB">
              <w:t>usually based at an EOC</w:t>
            </w:r>
            <w:r>
              <w:t>)</w:t>
            </w:r>
            <w:r w:rsidRPr="007C20DB">
              <w:t>.</w:t>
            </w:r>
          </w:p>
          <w:p w:rsidR="00BA76B8" w:rsidRPr="009F7E3B" w:rsidRDefault="00BA76B8" w:rsidP="00BA76B8">
            <w:pPr>
              <w:pStyle w:val="Tablenormal0"/>
            </w:pPr>
            <w:r>
              <w:t xml:space="preserve">The functions and powers of the National Controller are described in Sections 10 and 11 of the </w:t>
            </w:r>
            <w:r w:rsidRPr="009F7E3B">
              <w:rPr>
                <w:i/>
              </w:rPr>
              <w:t>CDEM Act 2002</w:t>
            </w:r>
            <w:r>
              <w:t xml:space="preserve">. </w:t>
            </w:r>
          </w:p>
          <w:p w:rsidR="00BA76B8" w:rsidRPr="00BA76B8" w:rsidRDefault="00BA76B8" w:rsidP="00BA76B8">
            <w:pPr>
              <w:pStyle w:val="Tablenormal0"/>
            </w:pPr>
            <w:r>
              <w:t xml:space="preserve">The appointment and functions of Group and Local Controllers are described in Sections 26 to 28 of the </w:t>
            </w:r>
            <w:r w:rsidRPr="009F7E3B">
              <w:rPr>
                <w:i/>
              </w:rPr>
              <w:t>CDEM Act 2002</w:t>
            </w:r>
            <w:r>
              <w:t xml:space="preserve">. </w:t>
            </w:r>
          </w:p>
        </w:tc>
      </w:tr>
      <w:tr w:rsidR="00780E68" w:rsidTr="007A3926">
        <w:trPr>
          <w:cantSplit/>
        </w:trPr>
        <w:tc>
          <w:tcPr>
            <w:tcW w:w="1555" w:type="dxa"/>
          </w:tcPr>
          <w:p w:rsidR="00780E68" w:rsidRPr="00D72384" w:rsidRDefault="00780E68" w:rsidP="00BA3E49">
            <w:pPr>
              <w:pStyle w:val="Tablenormal0"/>
            </w:pPr>
            <w:r w:rsidRPr="00D72384">
              <w:t>Director of CDEM</w:t>
            </w:r>
          </w:p>
        </w:tc>
        <w:tc>
          <w:tcPr>
            <w:tcW w:w="1561" w:type="dxa"/>
          </w:tcPr>
          <w:p w:rsidR="00780E68" w:rsidRPr="00D72384" w:rsidRDefault="00780E68" w:rsidP="00CA11E9">
            <w:pPr>
              <w:pStyle w:val="Tablenormal0"/>
            </w:pPr>
          </w:p>
        </w:tc>
        <w:tc>
          <w:tcPr>
            <w:tcW w:w="6490" w:type="dxa"/>
          </w:tcPr>
          <w:p w:rsidR="006841A6" w:rsidRDefault="006841A6" w:rsidP="006841A6">
            <w:pPr>
              <w:pStyle w:val="Tablenormal0"/>
              <w:rPr>
                <w:b/>
              </w:rPr>
            </w:pPr>
            <w:r w:rsidRPr="001E0074">
              <w:t xml:space="preserve">The </w:t>
            </w:r>
            <w:r>
              <w:t xml:space="preserve">head of MCDEM who </w:t>
            </w:r>
            <w:r w:rsidRPr="007C20DB">
              <w:t>reports to the Min</w:t>
            </w:r>
            <w:r>
              <w:t>i</w:t>
            </w:r>
            <w:r w:rsidRPr="007C20DB">
              <w:t>ster of Civil Defence. The Director has the role of National Controller d</w:t>
            </w:r>
            <w:r>
              <w:t>uring an emergency led by CDEM, unless they choose to delegate this role.</w:t>
            </w:r>
          </w:p>
          <w:p w:rsidR="00780E68" w:rsidRPr="006841A6" w:rsidRDefault="006841A6" w:rsidP="006841A6">
            <w:pPr>
              <w:pStyle w:val="Tablenormal0"/>
              <w:rPr>
                <w:b/>
              </w:rPr>
            </w:pPr>
            <w:r>
              <w:t xml:space="preserve">The functions and powers of the Director are described in Sections 8 and 9 of the </w:t>
            </w:r>
            <w:r w:rsidRPr="009F7E3B">
              <w:rPr>
                <w:i/>
              </w:rPr>
              <w:t>CDEM Act 2002</w:t>
            </w:r>
            <w:r>
              <w:t>.</w:t>
            </w:r>
          </w:p>
        </w:tc>
      </w:tr>
      <w:tr w:rsidR="00323D36" w:rsidTr="007A3926">
        <w:trPr>
          <w:cantSplit/>
        </w:trPr>
        <w:tc>
          <w:tcPr>
            <w:tcW w:w="1555" w:type="dxa"/>
          </w:tcPr>
          <w:p w:rsidR="00323D36" w:rsidRPr="00D72384" w:rsidRDefault="00323D36" w:rsidP="001906CB">
            <w:pPr>
              <w:pStyle w:val="Tablenormal0"/>
            </w:pPr>
            <w:r>
              <w:t>emergency</w:t>
            </w:r>
          </w:p>
        </w:tc>
        <w:tc>
          <w:tcPr>
            <w:tcW w:w="1561" w:type="dxa"/>
          </w:tcPr>
          <w:p w:rsidR="00323D36" w:rsidRDefault="00323D36" w:rsidP="00CA11E9">
            <w:pPr>
              <w:pStyle w:val="Tablenormal0"/>
            </w:pPr>
          </w:p>
        </w:tc>
        <w:tc>
          <w:tcPr>
            <w:tcW w:w="6490" w:type="dxa"/>
          </w:tcPr>
          <w:p w:rsidR="00323D36" w:rsidRDefault="00323D36" w:rsidP="00746196">
            <w:pPr>
              <w:pStyle w:val="Tablenormal0"/>
            </w:pPr>
            <w:r>
              <w:t xml:space="preserve">In this document, emergency has the same meaning as in the </w:t>
            </w:r>
            <w:r w:rsidRPr="00002179">
              <w:rPr>
                <w:i/>
              </w:rPr>
              <w:t>CDEM Act 2002</w:t>
            </w:r>
            <w:r w:rsidR="008E1CD7">
              <w:t>.</w:t>
            </w:r>
          </w:p>
        </w:tc>
      </w:tr>
      <w:tr w:rsidR="00780E68" w:rsidTr="007A3926">
        <w:trPr>
          <w:cantSplit/>
        </w:trPr>
        <w:tc>
          <w:tcPr>
            <w:tcW w:w="1555" w:type="dxa"/>
          </w:tcPr>
          <w:p w:rsidR="00780E68" w:rsidRPr="00D72384" w:rsidRDefault="00780E68" w:rsidP="001906CB">
            <w:pPr>
              <w:pStyle w:val="Tablenormal0"/>
            </w:pPr>
            <w:r w:rsidRPr="00D72384">
              <w:t>Emergency Management Office</w:t>
            </w:r>
          </w:p>
        </w:tc>
        <w:tc>
          <w:tcPr>
            <w:tcW w:w="1561" w:type="dxa"/>
          </w:tcPr>
          <w:p w:rsidR="00780E68" w:rsidRPr="00D72384" w:rsidRDefault="00780E68" w:rsidP="00CA11E9">
            <w:pPr>
              <w:pStyle w:val="Tablenormal0"/>
            </w:pPr>
            <w:r>
              <w:t>EMO</w:t>
            </w:r>
          </w:p>
        </w:tc>
        <w:tc>
          <w:tcPr>
            <w:tcW w:w="6490" w:type="dxa"/>
          </w:tcPr>
          <w:p w:rsidR="00780E68" w:rsidRPr="00D72384" w:rsidRDefault="008E1CD7" w:rsidP="008E1CD7">
            <w:pPr>
              <w:pStyle w:val="Tablenormal0"/>
            </w:pPr>
            <w:r>
              <w:t xml:space="preserve">The office(s) where CDEM functions are carried out at a local level before an emergency occurs. </w:t>
            </w:r>
          </w:p>
        </w:tc>
      </w:tr>
      <w:tr w:rsidR="00780E68" w:rsidTr="007A3926">
        <w:trPr>
          <w:cantSplit/>
        </w:trPr>
        <w:tc>
          <w:tcPr>
            <w:tcW w:w="1555" w:type="dxa"/>
          </w:tcPr>
          <w:p w:rsidR="00780E68" w:rsidRPr="00D72384" w:rsidRDefault="00780E68" w:rsidP="001906CB">
            <w:pPr>
              <w:pStyle w:val="Tablenormal0"/>
            </w:pPr>
            <w:r w:rsidRPr="00D72384">
              <w:t>Emergency Management Officer</w:t>
            </w:r>
          </w:p>
        </w:tc>
        <w:tc>
          <w:tcPr>
            <w:tcW w:w="1561" w:type="dxa"/>
          </w:tcPr>
          <w:p w:rsidR="00780E68" w:rsidRPr="00D72384" w:rsidRDefault="00780E68" w:rsidP="00CA11E9">
            <w:pPr>
              <w:pStyle w:val="Tablenormal0"/>
            </w:pPr>
            <w:r w:rsidRPr="00D72384">
              <w:t>EM Officer</w:t>
            </w:r>
          </w:p>
        </w:tc>
        <w:tc>
          <w:tcPr>
            <w:tcW w:w="6490" w:type="dxa"/>
          </w:tcPr>
          <w:p w:rsidR="00780E68" w:rsidRPr="00D72384" w:rsidRDefault="00780E68" w:rsidP="00746196">
            <w:pPr>
              <w:pStyle w:val="Tablenormal0"/>
            </w:pPr>
            <w:r w:rsidRPr="00D72384">
              <w:t>The person who manages the Emergency Management Office</w:t>
            </w:r>
            <w:r>
              <w:t xml:space="preserve"> (EMO)</w:t>
            </w:r>
            <w:r w:rsidRPr="00D72384">
              <w:t xml:space="preserve"> at a local level</w:t>
            </w:r>
            <w:r>
              <w:t>.</w:t>
            </w:r>
          </w:p>
        </w:tc>
      </w:tr>
      <w:tr w:rsidR="00780E68" w:rsidTr="007A3926">
        <w:trPr>
          <w:cantSplit/>
        </w:trPr>
        <w:tc>
          <w:tcPr>
            <w:tcW w:w="1555" w:type="dxa"/>
          </w:tcPr>
          <w:p w:rsidR="00780E68" w:rsidRDefault="00780E68" w:rsidP="00BA3E49">
            <w:pPr>
              <w:pStyle w:val="Tablenormal0"/>
            </w:pPr>
            <w:r>
              <w:t>endstate</w:t>
            </w:r>
          </w:p>
        </w:tc>
        <w:tc>
          <w:tcPr>
            <w:tcW w:w="1561" w:type="dxa"/>
          </w:tcPr>
          <w:p w:rsidR="00780E68" w:rsidRDefault="00780E68" w:rsidP="00CA11E9">
            <w:pPr>
              <w:pStyle w:val="Tablenormal0"/>
            </w:pPr>
          </w:p>
        </w:tc>
        <w:tc>
          <w:tcPr>
            <w:tcW w:w="6490" w:type="dxa"/>
          </w:tcPr>
          <w:p w:rsidR="00780E68" w:rsidRDefault="00780E68" w:rsidP="0049619E">
            <w:pPr>
              <w:pStyle w:val="Tablenormal0"/>
            </w:pPr>
            <w:r>
              <w:t>A short description of what the situation will be when an Action Plan has achieved its objectives. Expressed in the past tense, e.g. “The town is evacuated, welfare systems are caring for evacuees, the tsunami has finished, damage assessment is underway and the response is prepared to transition to recovery”.</w:t>
            </w:r>
          </w:p>
        </w:tc>
      </w:tr>
      <w:tr w:rsidR="00780E68" w:rsidTr="007A3926">
        <w:trPr>
          <w:cantSplit/>
        </w:trPr>
        <w:tc>
          <w:tcPr>
            <w:tcW w:w="1555" w:type="dxa"/>
          </w:tcPr>
          <w:p w:rsidR="00780E68" w:rsidRDefault="00780E68" w:rsidP="00BA3E49">
            <w:pPr>
              <w:pStyle w:val="Tablenormal0"/>
            </w:pPr>
            <w:r>
              <w:t>essential task</w:t>
            </w:r>
          </w:p>
        </w:tc>
        <w:tc>
          <w:tcPr>
            <w:tcW w:w="1561" w:type="dxa"/>
          </w:tcPr>
          <w:p w:rsidR="00780E68" w:rsidRDefault="00780E68" w:rsidP="00CA11E9">
            <w:pPr>
              <w:pStyle w:val="Tablenormal0"/>
            </w:pPr>
          </w:p>
        </w:tc>
        <w:tc>
          <w:tcPr>
            <w:tcW w:w="6490" w:type="dxa"/>
          </w:tcPr>
          <w:p w:rsidR="00780E68" w:rsidRDefault="00780E68" w:rsidP="00F35A1F">
            <w:pPr>
              <w:pStyle w:val="Tablenormal0"/>
            </w:pPr>
            <w:r>
              <w:t>A task that must be completed in order to achieve a response objec</w:t>
            </w:r>
            <w:r w:rsidR="00F35A1F">
              <w:t>tive assigned by the Controller</w:t>
            </w:r>
            <w:r>
              <w:t>.</w:t>
            </w:r>
          </w:p>
        </w:tc>
      </w:tr>
      <w:tr w:rsidR="00780E68" w:rsidTr="007A3926">
        <w:trPr>
          <w:cantSplit/>
        </w:trPr>
        <w:tc>
          <w:tcPr>
            <w:tcW w:w="1555" w:type="dxa"/>
          </w:tcPr>
          <w:p w:rsidR="00780E68" w:rsidRPr="00D72384" w:rsidRDefault="00780E68" w:rsidP="001906CB">
            <w:pPr>
              <w:pStyle w:val="Tablenormal0"/>
            </w:pPr>
            <w:r w:rsidRPr="00AB0D40">
              <w:t>Group Emergency Management Office</w:t>
            </w:r>
          </w:p>
        </w:tc>
        <w:tc>
          <w:tcPr>
            <w:tcW w:w="1561" w:type="dxa"/>
          </w:tcPr>
          <w:p w:rsidR="00780E68" w:rsidRPr="00D72384" w:rsidRDefault="00780E68" w:rsidP="00CA11E9">
            <w:pPr>
              <w:pStyle w:val="Tablenormal0"/>
            </w:pPr>
            <w:r>
              <w:t>GEMO</w:t>
            </w:r>
          </w:p>
        </w:tc>
        <w:tc>
          <w:tcPr>
            <w:tcW w:w="6490" w:type="dxa"/>
          </w:tcPr>
          <w:p w:rsidR="00780E68" w:rsidRPr="00AB0D40" w:rsidRDefault="00780E68" w:rsidP="00746196">
            <w:pPr>
              <w:pStyle w:val="Tablenormal0"/>
            </w:pPr>
            <w:r>
              <w:t xml:space="preserve">The regional office where CDEM functions are carried out on behalf of the CDEM Group before an </w:t>
            </w:r>
            <w:r w:rsidR="00323D36">
              <w:t>emergency</w:t>
            </w:r>
            <w:r>
              <w:t xml:space="preserve"> occurs.</w:t>
            </w:r>
          </w:p>
        </w:tc>
      </w:tr>
      <w:tr w:rsidR="007A3926" w:rsidTr="007A3926">
        <w:trPr>
          <w:cantSplit/>
        </w:trPr>
        <w:tc>
          <w:tcPr>
            <w:tcW w:w="1555" w:type="dxa"/>
          </w:tcPr>
          <w:p w:rsidR="007A3926" w:rsidRPr="00AB0D40" w:rsidRDefault="007A3926" w:rsidP="001906CB">
            <w:pPr>
              <w:pStyle w:val="Tablenormal0"/>
            </w:pPr>
            <w:r w:rsidRPr="00D72384">
              <w:lastRenderedPageBreak/>
              <w:t xml:space="preserve">Group Emergency Management </w:t>
            </w:r>
            <w:r>
              <w:t>Office (GEMO) Manager</w:t>
            </w:r>
          </w:p>
        </w:tc>
        <w:tc>
          <w:tcPr>
            <w:tcW w:w="1561" w:type="dxa"/>
          </w:tcPr>
          <w:p w:rsidR="007A3926" w:rsidRDefault="007A3926" w:rsidP="00CA11E9">
            <w:pPr>
              <w:pStyle w:val="Tablenormal0"/>
            </w:pPr>
            <w:r>
              <w:t>GEMO Manager</w:t>
            </w:r>
          </w:p>
        </w:tc>
        <w:tc>
          <w:tcPr>
            <w:tcW w:w="6490" w:type="dxa"/>
          </w:tcPr>
          <w:p w:rsidR="007A3926" w:rsidRDefault="007A3926" w:rsidP="00746196">
            <w:pPr>
              <w:pStyle w:val="Tablenormal0"/>
            </w:pPr>
            <w:r w:rsidRPr="00AB0D40">
              <w:t xml:space="preserve">The person who manages the Group Emergency Management Office </w:t>
            </w:r>
            <w:r>
              <w:t>(</w:t>
            </w:r>
            <w:r w:rsidRPr="00AB0D40">
              <w:t>GEMO</w:t>
            </w:r>
            <w:r>
              <w:t>)</w:t>
            </w:r>
            <w:r w:rsidRPr="00D72384">
              <w:t>.</w:t>
            </w:r>
          </w:p>
        </w:tc>
      </w:tr>
      <w:tr w:rsidR="0035549D" w:rsidTr="007A3926">
        <w:trPr>
          <w:cantSplit/>
        </w:trPr>
        <w:tc>
          <w:tcPr>
            <w:tcW w:w="1555" w:type="dxa"/>
          </w:tcPr>
          <w:p w:rsidR="0035549D" w:rsidRDefault="0035549D" w:rsidP="00F16296">
            <w:pPr>
              <w:pStyle w:val="Tablenormal0"/>
            </w:pPr>
            <w:r>
              <w:t>Hazard and Environment Analysis</w:t>
            </w:r>
          </w:p>
        </w:tc>
        <w:tc>
          <w:tcPr>
            <w:tcW w:w="1561" w:type="dxa"/>
          </w:tcPr>
          <w:p w:rsidR="0035549D" w:rsidRDefault="0035549D" w:rsidP="00F16296">
            <w:pPr>
              <w:pStyle w:val="Tablenormal0"/>
            </w:pPr>
            <w:r>
              <w:t>HEA</w:t>
            </w:r>
          </w:p>
        </w:tc>
        <w:tc>
          <w:tcPr>
            <w:tcW w:w="6490" w:type="dxa"/>
          </w:tcPr>
          <w:p w:rsidR="0035549D" w:rsidRDefault="0035549D" w:rsidP="00C7187A">
            <w:pPr>
              <w:pStyle w:val="Tablenormal0"/>
            </w:pPr>
            <w:r>
              <w:t xml:space="preserve">An analytical process designed to forecast how the hazard(s) might develop in the affected area. It is future-focused and a key input to the </w:t>
            </w:r>
            <w:r w:rsidR="004229FB">
              <w:t>planning process</w:t>
            </w:r>
            <w:r>
              <w:t>.</w:t>
            </w:r>
          </w:p>
        </w:tc>
      </w:tr>
      <w:tr w:rsidR="0035549D" w:rsidTr="007A3926">
        <w:trPr>
          <w:cantSplit/>
        </w:trPr>
        <w:tc>
          <w:tcPr>
            <w:tcW w:w="1555" w:type="dxa"/>
          </w:tcPr>
          <w:p w:rsidR="0035549D" w:rsidRPr="00D72384" w:rsidRDefault="0035549D" w:rsidP="00F16296">
            <w:pPr>
              <w:pStyle w:val="Tablenormal0"/>
            </w:pPr>
            <w:r>
              <w:t>incident</w:t>
            </w:r>
          </w:p>
        </w:tc>
        <w:tc>
          <w:tcPr>
            <w:tcW w:w="1561" w:type="dxa"/>
          </w:tcPr>
          <w:p w:rsidR="0035549D" w:rsidRPr="00D72384" w:rsidRDefault="0035549D" w:rsidP="00F16296">
            <w:pPr>
              <w:pStyle w:val="Tablenormal0"/>
            </w:pPr>
          </w:p>
        </w:tc>
        <w:tc>
          <w:tcPr>
            <w:tcW w:w="6490" w:type="dxa"/>
          </w:tcPr>
          <w:p w:rsidR="0035549D" w:rsidRPr="00D72384" w:rsidRDefault="0035549D" w:rsidP="00F16296">
            <w:pPr>
              <w:pStyle w:val="Tablenormal0"/>
            </w:pPr>
            <w:r>
              <w:t xml:space="preserve">An occurrence that needs a response from one or more agencies. It may or may not be an emergency. </w:t>
            </w:r>
          </w:p>
        </w:tc>
      </w:tr>
      <w:tr w:rsidR="00780E68" w:rsidTr="007A3926">
        <w:trPr>
          <w:cantSplit/>
        </w:trPr>
        <w:tc>
          <w:tcPr>
            <w:tcW w:w="1555" w:type="dxa"/>
          </w:tcPr>
          <w:p w:rsidR="00780E68" w:rsidRDefault="00DA32DD" w:rsidP="00BA3E49">
            <w:pPr>
              <w:pStyle w:val="Tablenormal0"/>
            </w:pPr>
            <w:r>
              <w:t>Information Collection Plan</w:t>
            </w:r>
          </w:p>
        </w:tc>
        <w:tc>
          <w:tcPr>
            <w:tcW w:w="1561" w:type="dxa"/>
          </w:tcPr>
          <w:p w:rsidR="00780E68" w:rsidRDefault="00780E68" w:rsidP="00CA11E9">
            <w:pPr>
              <w:pStyle w:val="Tablenormal0"/>
            </w:pPr>
          </w:p>
        </w:tc>
        <w:tc>
          <w:tcPr>
            <w:tcW w:w="6490" w:type="dxa"/>
          </w:tcPr>
          <w:p w:rsidR="00780E68" w:rsidRDefault="00780E68" w:rsidP="0035549D">
            <w:pPr>
              <w:pStyle w:val="Tablenormal0"/>
            </w:pPr>
            <w:r>
              <w:t xml:space="preserve">A document that gathers </w:t>
            </w:r>
            <w:r w:rsidR="0035549D">
              <w:t>a coordination centre’s</w:t>
            </w:r>
            <w:r>
              <w:t xml:space="preserve"> </w:t>
            </w:r>
            <w:r w:rsidR="00DA32DD">
              <w:t xml:space="preserve">Information Requirements </w:t>
            </w:r>
            <w:r>
              <w:t>into a set format and allocates these to agencies for answer. It provides for a structured, targeted, and methodical approach to information gathering</w:t>
            </w:r>
            <w:r w:rsidR="00AC1E79">
              <w:t xml:space="preserve">. </w:t>
            </w:r>
            <w:r>
              <w:t>It is managed by the Intelligence function.</w:t>
            </w:r>
          </w:p>
        </w:tc>
      </w:tr>
      <w:tr w:rsidR="00780E68" w:rsidTr="007A3926">
        <w:trPr>
          <w:cantSplit/>
        </w:trPr>
        <w:tc>
          <w:tcPr>
            <w:tcW w:w="1555" w:type="dxa"/>
          </w:tcPr>
          <w:p w:rsidR="00780E68" w:rsidRDefault="00780E68" w:rsidP="00BA3E49">
            <w:pPr>
              <w:pStyle w:val="Tablenormal0"/>
            </w:pPr>
            <w:r>
              <w:t xml:space="preserve">Information </w:t>
            </w:r>
            <w:r w:rsidR="00DA32DD">
              <w:t>Requirement</w:t>
            </w:r>
          </w:p>
        </w:tc>
        <w:tc>
          <w:tcPr>
            <w:tcW w:w="1561" w:type="dxa"/>
          </w:tcPr>
          <w:p w:rsidR="00780E68" w:rsidRDefault="00780E68" w:rsidP="00CA11E9">
            <w:pPr>
              <w:pStyle w:val="Tablenormal0"/>
            </w:pPr>
            <w:r>
              <w:t>IR</w:t>
            </w:r>
          </w:p>
        </w:tc>
        <w:tc>
          <w:tcPr>
            <w:tcW w:w="6490" w:type="dxa"/>
          </w:tcPr>
          <w:p w:rsidR="00780E68" w:rsidRDefault="00780E68" w:rsidP="00BA3E49">
            <w:pPr>
              <w:pStyle w:val="Tablenormal0"/>
            </w:pPr>
            <w:r>
              <w:t xml:space="preserve">An item of information about the response that needs to be collected and processed in order to meet the </w:t>
            </w:r>
            <w:r w:rsidR="00DA32DD">
              <w:t xml:space="preserve">Information Requirements </w:t>
            </w:r>
            <w:r>
              <w:t xml:space="preserve">of the Controller and </w:t>
            </w:r>
            <w:r w:rsidR="00AB6230">
              <w:t>coordination centre</w:t>
            </w:r>
            <w:r>
              <w:t>.</w:t>
            </w:r>
          </w:p>
        </w:tc>
      </w:tr>
      <w:tr w:rsidR="00780E68" w:rsidTr="007A3926">
        <w:trPr>
          <w:cantSplit/>
        </w:trPr>
        <w:tc>
          <w:tcPr>
            <w:tcW w:w="1555" w:type="dxa"/>
          </w:tcPr>
          <w:p w:rsidR="00780E68" w:rsidRDefault="00780E68" w:rsidP="00BA3E49">
            <w:pPr>
              <w:pStyle w:val="Tablenormal0"/>
            </w:pPr>
            <w:r>
              <w:t>implied task</w:t>
            </w:r>
          </w:p>
        </w:tc>
        <w:tc>
          <w:tcPr>
            <w:tcW w:w="1561" w:type="dxa"/>
          </w:tcPr>
          <w:p w:rsidR="00780E68" w:rsidRDefault="00780E68" w:rsidP="00CA11E9">
            <w:pPr>
              <w:pStyle w:val="Tablenormal0"/>
            </w:pPr>
          </w:p>
        </w:tc>
        <w:tc>
          <w:tcPr>
            <w:tcW w:w="6490" w:type="dxa"/>
          </w:tcPr>
          <w:p w:rsidR="00780E68" w:rsidRDefault="00780E68" w:rsidP="0035549D">
            <w:pPr>
              <w:pStyle w:val="Tablenormal0"/>
            </w:pPr>
            <w:r>
              <w:t>A task that a response agency must perform or pr</w:t>
            </w:r>
            <w:r w:rsidR="0035549D">
              <w:t>epare to perform to accomplish a response objective</w:t>
            </w:r>
            <w:r>
              <w:t>, but which is not stated in any directive or Action Plan.</w:t>
            </w:r>
          </w:p>
        </w:tc>
      </w:tr>
      <w:tr w:rsidR="00B31105" w:rsidTr="007A3926">
        <w:trPr>
          <w:cantSplit/>
        </w:trPr>
        <w:tc>
          <w:tcPr>
            <w:tcW w:w="1555" w:type="dxa"/>
          </w:tcPr>
          <w:p w:rsidR="00B31105" w:rsidRPr="00B31105" w:rsidRDefault="00B31105" w:rsidP="00B31105">
            <w:pPr>
              <w:pStyle w:val="Tablenormal0"/>
            </w:pPr>
            <w:r w:rsidRPr="00B31105">
              <w:t>Initial Action Plan</w:t>
            </w:r>
          </w:p>
        </w:tc>
        <w:tc>
          <w:tcPr>
            <w:tcW w:w="1561" w:type="dxa"/>
          </w:tcPr>
          <w:p w:rsidR="00B31105" w:rsidRPr="00B31105" w:rsidRDefault="00B31105" w:rsidP="00B31105">
            <w:pPr>
              <w:pStyle w:val="Tablenormal0"/>
            </w:pPr>
          </w:p>
        </w:tc>
        <w:tc>
          <w:tcPr>
            <w:tcW w:w="6490" w:type="dxa"/>
          </w:tcPr>
          <w:p w:rsidR="00B31105" w:rsidRPr="00B31105" w:rsidRDefault="00B31105" w:rsidP="00B31105">
            <w:pPr>
              <w:pStyle w:val="Tablenormal0"/>
            </w:pPr>
            <w:r w:rsidRPr="00B31105">
              <w:t>A document that describes how the initial response will be coordinated, while the response structure is mobilising and information is being gathered. They may be prepared during readiness.</w:t>
            </w:r>
          </w:p>
        </w:tc>
      </w:tr>
      <w:tr w:rsidR="00780E68" w:rsidTr="007A3926">
        <w:trPr>
          <w:cantSplit/>
        </w:trPr>
        <w:tc>
          <w:tcPr>
            <w:tcW w:w="1555" w:type="dxa"/>
          </w:tcPr>
          <w:p w:rsidR="00780E68" w:rsidRPr="00B31105" w:rsidRDefault="00780E68" w:rsidP="00B31105">
            <w:pPr>
              <w:pStyle w:val="Tablenormal0"/>
            </w:pPr>
            <w:r w:rsidRPr="00B31105">
              <w:t>intent</w:t>
            </w:r>
          </w:p>
        </w:tc>
        <w:tc>
          <w:tcPr>
            <w:tcW w:w="1561" w:type="dxa"/>
          </w:tcPr>
          <w:p w:rsidR="00780E68" w:rsidRPr="00B31105" w:rsidRDefault="00780E68" w:rsidP="00B31105">
            <w:pPr>
              <w:pStyle w:val="Tablenormal0"/>
            </w:pPr>
          </w:p>
        </w:tc>
        <w:tc>
          <w:tcPr>
            <w:tcW w:w="6490" w:type="dxa"/>
          </w:tcPr>
          <w:p w:rsidR="00780E68" w:rsidRPr="00B31105" w:rsidRDefault="00780E68" w:rsidP="00B31105">
            <w:pPr>
              <w:pStyle w:val="Tablenormal0"/>
            </w:pPr>
            <w:r w:rsidRPr="00B31105">
              <w:t>A formal statement that gives clear direction on a Controller’s intentions regarding a response. It is normally expressed as a method, key tasks and an end state.</w:t>
            </w:r>
          </w:p>
        </w:tc>
      </w:tr>
      <w:tr w:rsidR="00780E68" w:rsidTr="007A3926">
        <w:trPr>
          <w:cantSplit/>
        </w:trPr>
        <w:tc>
          <w:tcPr>
            <w:tcW w:w="1555" w:type="dxa"/>
          </w:tcPr>
          <w:p w:rsidR="00780E68" w:rsidRPr="00B31105" w:rsidRDefault="00780E68" w:rsidP="00B31105">
            <w:pPr>
              <w:pStyle w:val="Tablenormal0"/>
            </w:pPr>
            <w:r w:rsidRPr="00B31105">
              <w:t>Lead agency</w:t>
            </w:r>
          </w:p>
        </w:tc>
        <w:tc>
          <w:tcPr>
            <w:tcW w:w="1561" w:type="dxa"/>
          </w:tcPr>
          <w:p w:rsidR="00780E68" w:rsidRPr="00B31105" w:rsidRDefault="00780E68" w:rsidP="00B31105">
            <w:pPr>
              <w:pStyle w:val="Tablenormal0"/>
            </w:pPr>
          </w:p>
        </w:tc>
        <w:tc>
          <w:tcPr>
            <w:tcW w:w="6490" w:type="dxa"/>
          </w:tcPr>
          <w:p w:rsidR="00780E68" w:rsidRPr="00B31105" w:rsidRDefault="000B6B59" w:rsidP="00B31105">
            <w:pPr>
              <w:pStyle w:val="Tablenormal0"/>
            </w:pPr>
            <w:r w:rsidRPr="00B31105">
              <w:t>The agency that manages the response to or recovery from a particular emergency. Some agencies are required by law to lead particular types of emergencies; other types of emergencies will have the lead agency determined by expertise.</w:t>
            </w:r>
          </w:p>
        </w:tc>
      </w:tr>
      <w:tr w:rsidR="00780E68" w:rsidTr="007A3926">
        <w:trPr>
          <w:cantSplit/>
        </w:trPr>
        <w:tc>
          <w:tcPr>
            <w:tcW w:w="1555" w:type="dxa"/>
          </w:tcPr>
          <w:p w:rsidR="00780E68" w:rsidRPr="00B31105" w:rsidRDefault="00780E68" w:rsidP="00B31105">
            <w:pPr>
              <w:pStyle w:val="Tablenormal0"/>
            </w:pPr>
            <w:r w:rsidRPr="00B31105">
              <w:t xml:space="preserve">local authority </w:t>
            </w:r>
          </w:p>
        </w:tc>
        <w:tc>
          <w:tcPr>
            <w:tcW w:w="1561" w:type="dxa"/>
          </w:tcPr>
          <w:p w:rsidR="00780E68" w:rsidRPr="00B31105" w:rsidRDefault="00780E68" w:rsidP="00B31105">
            <w:pPr>
              <w:pStyle w:val="Tablenormal0"/>
            </w:pPr>
          </w:p>
        </w:tc>
        <w:tc>
          <w:tcPr>
            <w:tcW w:w="6490" w:type="dxa"/>
          </w:tcPr>
          <w:p w:rsidR="00780E68" w:rsidRPr="00B31105" w:rsidRDefault="00780E68" w:rsidP="00B31105">
            <w:pPr>
              <w:pStyle w:val="Tablenormal0"/>
            </w:pPr>
            <w:r w:rsidRPr="00B31105">
              <w:t>A territorial authority, regional council, or unitary authority.</w:t>
            </w:r>
          </w:p>
        </w:tc>
      </w:tr>
      <w:tr w:rsidR="00B31105" w:rsidTr="007A3926">
        <w:trPr>
          <w:cantSplit/>
        </w:trPr>
        <w:tc>
          <w:tcPr>
            <w:tcW w:w="1555" w:type="dxa"/>
          </w:tcPr>
          <w:p w:rsidR="00B31105" w:rsidRPr="00B31105" w:rsidRDefault="00B31105" w:rsidP="00B31105">
            <w:pPr>
              <w:pStyle w:val="Tablenormal0"/>
            </w:pPr>
            <w:r w:rsidRPr="00B31105">
              <w:t>Long-Term Plan</w:t>
            </w:r>
          </w:p>
        </w:tc>
        <w:tc>
          <w:tcPr>
            <w:tcW w:w="1561" w:type="dxa"/>
          </w:tcPr>
          <w:p w:rsidR="00B31105" w:rsidRPr="00B31105" w:rsidRDefault="00B31105" w:rsidP="00B31105">
            <w:pPr>
              <w:pStyle w:val="Tablenormal0"/>
            </w:pPr>
          </w:p>
        </w:tc>
        <w:tc>
          <w:tcPr>
            <w:tcW w:w="6490" w:type="dxa"/>
          </w:tcPr>
          <w:p w:rsidR="00B31105" w:rsidRPr="00B31105" w:rsidRDefault="00B31105" w:rsidP="00B31105">
            <w:pPr>
              <w:pStyle w:val="Tablenormal0"/>
            </w:pPr>
            <w:r w:rsidRPr="00B31105">
              <w:t xml:space="preserve">A document that describes how the response will manage response objectives that cannot be met in the short term (the current Action Plan) or the medium term (the subsequent Action Plan). They are developed using the </w:t>
            </w:r>
            <w:r w:rsidR="004229FB" w:rsidRPr="00B31105">
              <w:t xml:space="preserve">planning process </w:t>
            </w:r>
            <w:r w:rsidRPr="00B31105">
              <w:t>and Action Plan format. A Long-Term Plan may be for hours, days or weeks in advance, depending on the response.</w:t>
            </w:r>
          </w:p>
        </w:tc>
      </w:tr>
      <w:tr w:rsidR="00780E68" w:rsidTr="007A3926">
        <w:trPr>
          <w:cantSplit/>
        </w:trPr>
        <w:tc>
          <w:tcPr>
            <w:tcW w:w="1555" w:type="dxa"/>
          </w:tcPr>
          <w:p w:rsidR="00780E68" w:rsidRPr="00D72384" w:rsidRDefault="00780E68" w:rsidP="001906CB">
            <w:pPr>
              <w:pStyle w:val="Tablenormal0"/>
            </w:pPr>
            <w:r>
              <w:t>Ministry of Civil Defence &amp; Emergency Management</w:t>
            </w:r>
          </w:p>
        </w:tc>
        <w:tc>
          <w:tcPr>
            <w:tcW w:w="1561" w:type="dxa"/>
          </w:tcPr>
          <w:p w:rsidR="00780E68" w:rsidRPr="00D72384" w:rsidRDefault="00780E68" w:rsidP="00CA11E9">
            <w:pPr>
              <w:pStyle w:val="Tablenormal0"/>
            </w:pPr>
            <w:r>
              <w:t>MCDEM</w:t>
            </w:r>
          </w:p>
        </w:tc>
        <w:tc>
          <w:tcPr>
            <w:tcW w:w="6490" w:type="dxa"/>
          </w:tcPr>
          <w:p w:rsidR="00780E68" w:rsidRPr="00D72384" w:rsidRDefault="00CD5134" w:rsidP="001906CB">
            <w:pPr>
              <w:pStyle w:val="Tablenormal0"/>
            </w:pPr>
            <w:r>
              <w:t xml:space="preserve">The central government agency responsible for providing leadership, strategic guidance, national coordination, and the facilitation and promotion of various key activities across the 4Rs. It is the lead agency at a national level responsible for coordinating the management of the emergencies listed in Appendix 1 of the </w:t>
            </w:r>
            <w:r w:rsidRPr="00CD5134">
              <w:rPr>
                <w:i/>
              </w:rPr>
              <w:t>National CDEM Plan 2015</w:t>
            </w:r>
            <w:r>
              <w:t>.</w:t>
            </w:r>
          </w:p>
        </w:tc>
      </w:tr>
      <w:tr w:rsidR="00780E68" w:rsidTr="007A3926">
        <w:trPr>
          <w:cantSplit/>
        </w:trPr>
        <w:tc>
          <w:tcPr>
            <w:tcW w:w="1555" w:type="dxa"/>
          </w:tcPr>
          <w:p w:rsidR="00780E68" w:rsidRPr="00D72384" w:rsidRDefault="00780E68" w:rsidP="00BA3E49">
            <w:pPr>
              <w:pStyle w:val="Tablenormal0"/>
            </w:pPr>
            <w:r w:rsidRPr="00D72384">
              <w:t>National Crisis Management Centre</w:t>
            </w:r>
          </w:p>
        </w:tc>
        <w:tc>
          <w:tcPr>
            <w:tcW w:w="1561" w:type="dxa"/>
          </w:tcPr>
          <w:p w:rsidR="00780E68" w:rsidRPr="00D72384" w:rsidRDefault="00780E68" w:rsidP="00CA11E9">
            <w:pPr>
              <w:pStyle w:val="Tablenormal0"/>
            </w:pPr>
            <w:r w:rsidRPr="00D72384">
              <w:t>NCMC</w:t>
            </w:r>
          </w:p>
        </w:tc>
        <w:tc>
          <w:tcPr>
            <w:tcW w:w="6490" w:type="dxa"/>
          </w:tcPr>
          <w:p w:rsidR="00780E68" w:rsidRPr="00D72384" w:rsidRDefault="007A3926" w:rsidP="00BA3E49">
            <w:pPr>
              <w:pStyle w:val="Tablenormal0"/>
            </w:pPr>
            <w:r>
              <w:t>A secure, all-of-government coordination centre used by agencies to monitor, support, or manage a response at the national level.</w:t>
            </w:r>
          </w:p>
        </w:tc>
      </w:tr>
      <w:tr w:rsidR="00D86F3C" w:rsidTr="007A3926">
        <w:trPr>
          <w:cantSplit/>
        </w:trPr>
        <w:tc>
          <w:tcPr>
            <w:tcW w:w="1555" w:type="dxa"/>
          </w:tcPr>
          <w:p w:rsidR="00D86F3C" w:rsidRDefault="00D86F3C" w:rsidP="00BA3E49">
            <w:pPr>
              <w:pStyle w:val="Tablenormal0"/>
            </w:pPr>
            <w:r>
              <w:lastRenderedPageBreak/>
              <w:t>objective</w:t>
            </w:r>
          </w:p>
        </w:tc>
        <w:tc>
          <w:tcPr>
            <w:tcW w:w="1561" w:type="dxa"/>
          </w:tcPr>
          <w:p w:rsidR="00D86F3C" w:rsidRDefault="00D86F3C" w:rsidP="00CA11E9">
            <w:pPr>
              <w:pStyle w:val="Tablenormal0"/>
            </w:pPr>
          </w:p>
        </w:tc>
        <w:tc>
          <w:tcPr>
            <w:tcW w:w="6490" w:type="dxa"/>
          </w:tcPr>
          <w:p w:rsidR="00D86F3C" w:rsidRDefault="00D86F3C" w:rsidP="00BA3E49">
            <w:pPr>
              <w:pStyle w:val="Tablenormal0"/>
            </w:pPr>
            <w:r>
              <w:t>Goals which a response element works towards. They are a statement of what is to be achieved, and are best described as Specific, Measureable, Achievable, Relevant and Time-bound (SMART).</w:t>
            </w:r>
          </w:p>
        </w:tc>
      </w:tr>
      <w:tr w:rsidR="00780E68" w:rsidTr="007A3926">
        <w:trPr>
          <w:cantSplit/>
        </w:trPr>
        <w:tc>
          <w:tcPr>
            <w:tcW w:w="1555" w:type="dxa"/>
          </w:tcPr>
          <w:p w:rsidR="00780E68" w:rsidRDefault="00780E68" w:rsidP="00BA3E49">
            <w:pPr>
              <w:pStyle w:val="Tablenormal0"/>
            </w:pPr>
            <w:r>
              <w:t>Operational period</w:t>
            </w:r>
          </w:p>
        </w:tc>
        <w:tc>
          <w:tcPr>
            <w:tcW w:w="1561" w:type="dxa"/>
          </w:tcPr>
          <w:p w:rsidR="00780E68" w:rsidRDefault="00780E68" w:rsidP="00CA11E9">
            <w:pPr>
              <w:pStyle w:val="Tablenormal0"/>
            </w:pPr>
          </w:p>
        </w:tc>
        <w:tc>
          <w:tcPr>
            <w:tcW w:w="6490" w:type="dxa"/>
          </w:tcPr>
          <w:p w:rsidR="00780E68" w:rsidRDefault="00780E68" w:rsidP="00BA3E49">
            <w:pPr>
              <w:pStyle w:val="Tablenormal0"/>
            </w:pPr>
            <w:r>
              <w:t>The period of time scheduled for execution of the Action Plan.</w:t>
            </w:r>
          </w:p>
        </w:tc>
      </w:tr>
      <w:tr w:rsidR="00780E68" w:rsidTr="007A3926">
        <w:trPr>
          <w:cantSplit/>
        </w:trPr>
        <w:tc>
          <w:tcPr>
            <w:tcW w:w="1555" w:type="dxa"/>
          </w:tcPr>
          <w:p w:rsidR="00780E68" w:rsidRDefault="00780E68" w:rsidP="00BA3E49">
            <w:pPr>
              <w:pStyle w:val="Tablenormal0"/>
            </w:pPr>
            <w:r>
              <w:t>option</w:t>
            </w:r>
          </w:p>
        </w:tc>
        <w:tc>
          <w:tcPr>
            <w:tcW w:w="1561" w:type="dxa"/>
          </w:tcPr>
          <w:p w:rsidR="00780E68" w:rsidRDefault="00780E68" w:rsidP="00CA11E9">
            <w:pPr>
              <w:pStyle w:val="Tablenormal0"/>
            </w:pPr>
          </w:p>
        </w:tc>
        <w:tc>
          <w:tcPr>
            <w:tcW w:w="6490" w:type="dxa"/>
          </w:tcPr>
          <w:p w:rsidR="00780E68" w:rsidRDefault="00780E68" w:rsidP="00F35A1F">
            <w:pPr>
              <w:pStyle w:val="Tablenormal0"/>
            </w:pPr>
            <w:r>
              <w:t>In the planning process, a possible pathway that will accomplish or contribute to the accomplishment of a mission, and from which a detailed plan is developed. Also called a Course of Action (COA).</w:t>
            </w:r>
          </w:p>
        </w:tc>
      </w:tr>
      <w:tr w:rsidR="00780E68" w:rsidTr="007A3926">
        <w:trPr>
          <w:cantSplit/>
        </w:trPr>
        <w:tc>
          <w:tcPr>
            <w:tcW w:w="1555" w:type="dxa"/>
          </w:tcPr>
          <w:p w:rsidR="00780E68" w:rsidRPr="00D72384" w:rsidRDefault="00780E68" w:rsidP="00BA3E49">
            <w:pPr>
              <w:pStyle w:val="Tablenormal0"/>
            </w:pPr>
            <w:r>
              <w:t>Phase</w:t>
            </w:r>
          </w:p>
        </w:tc>
        <w:tc>
          <w:tcPr>
            <w:tcW w:w="1561" w:type="dxa"/>
          </w:tcPr>
          <w:p w:rsidR="00780E68" w:rsidRPr="00D72384" w:rsidRDefault="00780E68" w:rsidP="00CA11E9">
            <w:pPr>
              <w:pStyle w:val="Tablenormal0"/>
            </w:pPr>
          </w:p>
        </w:tc>
        <w:tc>
          <w:tcPr>
            <w:tcW w:w="6490" w:type="dxa"/>
          </w:tcPr>
          <w:p w:rsidR="00780E68" w:rsidRPr="00D72384" w:rsidRDefault="00780E68" w:rsidP="0049619E">
            <w:pPr>
              <w:pStyle w:val="Tablenormal0"/>
            </w:pPr>
            <w:r>
              <w:t xml:space="preserve">Phases are used to break a complex plan into simpler, discrete parts. Phases are also used when it is not possible to complete all of the essential tasks at once, either due to resource constraints or because one must be completed before another. </w:t>
            </w:r>
          </w:p>
        </w:tc>
      </w:tr>
      <w:tr w:rsidR="00780E68" w:rsidTr="007A3926">
        <w:trPr>
          <w:cantSplit/>
        </w:trPr>
        <w:tc>
          <w:tcPr>
            <w:tcW w:w="1555" w:type="dxa"/>
          </w:tcPr>
          <w:p w:rsidR="00780E68" w:rsidRPr="00BA3E49" w:rsidRDefault="00EB1C31" w:rsidP="00745551">
            <w:pPr>
              <w:pStyle w:val="Tablenormal0"/>
            </w:pPr>
            <w:r>
              <w:t>p</w:t>
            </w:r>
            <w:r w:rsidR="00780E68">
              <w:t>reliminary notice</w:t>
            </w:r>
          </w:p>
        </w:tc>
        <w:tc>
          <w:tcPr>
            <w:tcW w:w="1561" w:type="dxa"/>
          </w:tcPr>
          <w:p w:rsidR="00780E68" w:rsidRPr="00BA3E49" w:rsidRDefault="00780E68" w:rsidP="00CA11E9">
            <w:pPr>
              <w:pStyle w:val="Tablenormal0"/>
            </w:pPr>
          </w:p>
        </w:tc>
        <w:tc>
          <w:tcPr>
            <w:tcW w:w="6490" w:type="dxa"/>
          </w:tcPr>
          <w:p w:rsidR="00780E68" w:rsidRPr="00BA3E49" w:rsidRDefault="00780E68" w:rsidP="0035549D">
            <w:pPr>
              <w:pStyle w:val="Tablenormal0"/>
            </w:pPr>
            <w:r w:rsidRPr="00BA3E49">
              <w:t xml:space="preserve">A </w:t>
            </w:r>
            <w:r w:rsidR="0035549D">
              <w:t>warning notice</w:t>
            </w:r>
            <w:r w:rsidR="00EB1C31">
              <w:t xml:space="preserve"> advising</w:t>
            </w:r>
            <w:r w:rsidRPr="00BA3E49">
              <w:t xml:space="preserve"> that an </w:t>
            </w:r>
            <w:r w:rsidR="0035549D">
              <w:t>activity</w:t>
            </w:r>
            <w:r w:rsidRPr="00BA3E49">
              <w:t xml:space="preserve"> is about to happen</w:t>
            </w:r>
            <w:r w:rsidR="00EB1C31">
              <w:t>, to allow planning and preparation</w:t>
            </w:r>
            <w:r w:rsidR="0035549D">
              <w:t xml:space="preserve"> to commence</w:t>
            </w:r>
            <w:r w:rsidR="00EB1C31">
              <w:t>.</w:t>
            </w:r>
          </w:p>
        </w:tc>
      </w:tr>
      <w:tr w:rsidR="00780E68" w:rsidTr="007A3926">
        <w:trPr>
          <w:cantSplit/>
        </w:trPr>
        <w:tc>
          <w:tcPr>
            <w:tcW w:w="1555" w:type="dxa"/>
          </w:tcPr>
          <w:p w:rsidR="00780E68" w:rsidRPr="00D72384" w:rsidRDefault="00EB1C31" w:rsidP="00BA3E49">
            <w:pPr>
              <w:pStyle w:val="Tablenormal0"/>
            </w:pPr>
            <w:r>
              <w:t>p</w:t>
            </w:r>
            <w:r w:rsidR="00780E68">
              <w:t>reliminary phase</w:t>
            </w:r>
          </w:p>
        </w:tc>
        <w:tc>
          <w:tcPr>
            <w:tcW w:w="1561" w:type="dxa"/>
          </w:tcPr>
          <w:p w:rsidR="00780E68" w:rsidRPr="00D72384" w:rsidRDefault="00780E68" w:rsidP="00CA11E9">
            <w:pPr>
              <w:pStyle w:val="Tablenormal0"/>
            </w:pPr>
          </w:p>
        </w:tc>
        <w:tc>
          <w:tcPr>
            <w:tcW w:w="6490" w:type="dxa"/>
          </w:tcPr>
          <w:p w:rsidR="00780E68" w:rsidRPr="00D72384" w:rsidRDefault="00780E68" w:rsidP="00BA3E49">
            <w:pPr>
              <w:pStyle w:val="Tablenormal0"/>
            </w:pPr>
            <w:r>
              <w:t>A preliminary phase covers actions that occur before the Action Plan takes effect; these are often information gathering, mobilisation or logistics arrangements</w:t>
            </w:r>
          </w:p>
        </w:tc>
      </w:tr>
      <w:tr w:rsidR="00780E68" w:rsidTr="007A3926">
        <w:trPr>
          <w:cantSplit/>
        </w:trPr>
        <w:tc>
          <w:tcPr>
            <w:tcW w:w="1555" w:type="dxa"/>
          </w:tcPr>
          <w:p w:rsidR="00780E68" w:rsidRPr="00D72384" w:rsidRDefault="00780E68" w:rsidP="00BA3E49">
            <w:pPr>
              <w:pStyle w:val="Tablenormal0"/>
            </w:pPr>
            <w:r w:rsidRPr="00D72384">
              <w:t>Readiness</w:t>
            </w:r>
          </w:p>
        </w:tc>
        <w:tc>
          <w:tcPr>
            <w:tcW w:w="1561" w:type="dxa"/>
          </w:tcPr>
          <w:p w:rsidR="00780E68" w:rsidRPr="00D72384" w:rsidRDefault="00780E68" w:rsidP="00CA11E9">
            <w:pPr>
              <w:pStyle w:val="Tablenormal0"/>
            </w:pPr>
          </w:p>
        </w:tc>
        <w:tc>
          <w:tcPr>
            <w:tcW w:w="6490" w:type="dxa"/>
          </w:tcPr>
          <w:p w:rsidR="00780E68" w:rsidRPr="00D72384" w:rsidRDefault="007A3926" w:rsidP="00BA3E49">
            <w:pPr>
              <w:pStyle w:val="Tablenormal0"/>
            </w:pPr>
            <w:r>
              <w:t>D</w:t>
            </w:r>
            <w:r w:rsidRPr="00A22403">
              <w:t>eveloping operational systems and capabilities</w:t>
            </w:r>
            <w:r>
              <w:t xml:space="preserve"> </w:t>
            </w:r>
            <w:r w:rsidRPr="00A22403">
              <w:t>before a</w:t>
            </w:r>
            <w:r>
              <w:t xml:space="preserve">n </w:t>
            </w:r>
            <w:r w:rsidRPr="00A22403">
              <w:t>emergency happens, including</w:t>
            </w:r>
            <w:r>
              <w:t xml:space="preserve"> </w:t>
            </w:r>
            <w:r w:rsidRPr="00A22403">
              <w:t>self-help and response programmes for the general</w:t>
            </w:r>
            <w:r>
              <w:t xml:space="preserve"> </w:t>
            </w:r>
            <w:r w:rsidRPr="00A22403">
              <w:t>public, and specific programmes for emergency services,</w:t>
            </w:r>
            <w:r>
              <w:t xml:space="preserve"> </w:t>
            </w:r>
            <w:r w:rsidRPr="00A22403">
              <w:t>lifeline utilities, and other agencies</w:t>
            </w:r>
            <w:r>
              <w:t>.</w:t>
            </w:r>
          </w:p>
        </w:tc>
      </w:tr>
      <w:tr w:rsidR="00780E68" w:rsidTr="007A3926">
        <w:trPr>
          <w:cantSplit/>
        </w:trPr>
        <w:tc>
          <w:tcPr>
            <w:tcW w:w="1555" w:type="dxa"/>
          </w:tcPr>
          <w:p w:rsidR="00780E68" w:rsidRPr="00D72384" w:rsidRDefault="00780E68" w:rsidP="00BA3E49">
            <w:pPr>
              <w:pStyle w:val="Tablenormal0"/>
            </w:pPr>
            <w:r w:rsidRPr="00D72384">
              <w:t>Recovery</w:t>
            </w:r>
          </w:p>
        </w:tc>
        <w:tc>
          <w:tcPr>
            <w:tcW w:w="1561" w:type="dxa"/>
          </w:tcPr>
          <w:p w:rsidR="00780E68" w:rsidRPr="00D72384" w:rsidRDefault="00780E68" w:rsidP="00CA11E9">
            <w:pPr>
              <w:pStyle w:val="Tablenormal0"/>
            </w:pPr>
          </w:p>
        </w:tc>
        <w:tc>
          <w:tcPr>
            <w:tcW w:w="6490" w:type="dxa"/>
          </w:tcPr>
          <w:p w:rsidR="00780E68" w:rsidRPr="00D72384" w:rsidRDefault="00DD7F31" w:rsidP="00BA3E49">
            <w:pPr>
              <w:pStyle w:val="Tablenormal0"/>
            </w:pPr>
            <w:r>
              <w:rPr>
                <w:szCs w:val="20"/>
              </w:rPr>
              <w:t>T</w:t>
            </w:r>
            <w:r w:rsidRPr="006E72B3">
              <w:t>he coordinated efforts and processes used to bring about the immediate, medium-term, and long-term holistic regeneration and enhancement of a community following an emergency.</w:t>
            </w:r>
          </w:p>
        </w:tc>
      </w:tr>
      <w:tr w:rsidR="00780E68" w:rsidTr="007A3926">
        <w:trPr>
          <w:cantSplit/>
        </w:trPr>
        <w:tc>
          <w:tcPr>
            <w:tcW w:w="1555" w:type="dxa"/>
          </w:tcPr>
          <w:p w:rsidR="00780E68" w:rsidRPr="00D72384" w:rsidRDefault="00780E68" w:rsidP="00BA3E49">
            <w:pPr>
              <w:pStyle w:val="Tablenormal0"/>
            </w:pPr>
            <w:r w:rsidRPr="00D72384">
              <w:t>regional council</w:t>
            </w:r>
          </w:p>
        </w:tc>
        <w:tc>
          <w:tcPr>
            <w:tcW w:w="1561" w:type="dxa"/>
          </w:tcPr>
          <w:p w:rsidR="00780E68" w:rsidRPr="00D72384" w:rsidRDefault="00780E68" w:rsidP="00CA11E9">
            <w:pPr>
              <w:pStyle w:val="Tablenormal0"/>
            </w:pPr>
          </w:p>
        </w:tc>
        <w:tc>
          <w:tcPr>
            <w:tcW w:w="6490" w:type="dxa"/>
          </w:tcPr>
          <w:p w:rsidR="00780E68" w:rsidRPr="00D72384" w:rsidRDefault="007A3926" w:rsidP="00F91C16">
            <w:pPr>
              <w:pStyle w:val="Tablenormal0"/>
            </w:pPr>
            <w:r>
              <w:rPr>
                <w:bCs/>
                <w:szCs w:val="20"/>
              </w:rPr>
              <w:t>A</w:t>
            </w:r>
            <w:r w:rsidRPr="00211820">
              <w:rPr>
                <w:bCs/>
                <w:szCs w:val="20"/>
              </w:rPr>
              <w:t xml:space="preserve"> region-based council, primarily responsible f</w:t>
            </w:r>
            <w:r>
              <w:rPr>
                <w:bCs/>
                <w:szCs w:val="20"/>
              </w:rPr>
              <w:t xml:space="preserve">or natural resource management, </w:t>
            </w:r>
            <w:r w:rsidRPr="00211820">
              <w:rPr>
                <w:bCs/>
                <w:szCs w:val="20"/>
              </w:rPr>
              <w:t>includ</w:t>
            </w:r>
            <w:r>
              <w:rPr>
                <w:bCs/>
                <w:szCs w:val="20"/>
              </w:rPr>
              <w:t>ing in the coastal marine area</w:t>
            </w:r>
            <w:r w:rsidR="00AC1E79">
              <w:rPr>
                <w:bCs/>
                <w:szCs w:val="20"/>
              </w:rPr>
              <w:t xml:space="preserve">. </w:t>
            </w:r>
          </w:p>
        </w:tc>
      </w:tr>
      <w:tr w:rsidR="00780E68" w:rsidTr="007A3926">
        <w:trPr>
          <w:cantSplit/>
        </w:trPr>
        <w:tc>
          <w:tcPr>
            <w:tcW w:w="1555" w:type="dxa"/>
          </w:tcPr>
          <w:p w:rsidR="00780E68" w:rsidRDefault="00780E68" w:rsidP="00BA3E49">
            <w:pPr>
              <w:pStyle w:val="Tablenormal0"/>
            </w:pPr>
            <w:r w:rsidRPr="00D72384">
              <w:t>Response</w:t>
            </w:r>
          </w:p>
        </w:tc>
        <w:tc>
          <w:tcPr>
            <w:tcW w:w="1561" w:type="dxa"/>
          </w:tcPr>
          <w:p w:rsidR="00780E68" w:rsidRPr="00D72384" w:rsidRDefault="00780E68" w:rsidP="00CA11E9">
            <w:pPr>
              <w:pStyle w:val="Tablenormal0"/>
            </w:pPr>
          </w:p>
        </w:tc>
        <w:tc>
          <w:tcPr>
            <w:tcW w:w="6490" w:type="dxa"/>
          </w:tcPr>
          <w:p w:rsidR="00780E68" w:rsidRDefault="007A3926" w:rsidP="00BA3E49">
            <w:pPr>
              <w:pStyle w:val="Tablenormal0"/>
            </w:pPr>
            <w:r>
              <w:t>A</w:t>
            </w:r>
            <w:r w:rsidRPr="00A22403">
              <w:t>ctions taken immediately before, during, or</w:t>
            </w:r>
            <w:r>
              <w:t xml:space="preserve"> </w:t>
            </w:r>
            <w:r w:rsidRPr="00A22403">
              <w:t>directly after a</w:t>
            </w:r>
            <w:r>
              <w:t>n</w:t>
            </w:r>
            <w:r w:rsidRPr="00A22403">
              <w:t xml:space="preserve"> emergency to save lives</w:t>
            </w:r>
            <w:r>
              <w:t xml:space="preserve"> </w:t>
            </w:r>
            <w:r w:rsidRPr="00A22403">
              <w:t>and property, and to help communities recover.</w:t>
            </w:r>
          </w:p>
        </w:tc>
      </w:tr>
      <w:tr w:rsidR="00780E68" w:rsidTr="007A3926">
        <w:trPr>
          <w:cantSplit/>
        </w:trPr>
        <w:tc>
          <w:tcPr>
            <w:tcW w:w="1555" w:type="dxa"/>
          </w:tcPr>
          <w:p w:rsidR="00780E68" w:rsidRPr="00BA3E49" w:rsidRDefault="00780E68" w:rsidP="00BA3E49">
            <w:pPr>
              <w:pStyle w:val="Tablenormal0"/>
            </w:pPr>
            <w:r w:rsidRPr="00BA3E49">
              <w:t>response element</w:t>
            </w:r>
          </w:p>
        </w:tc>
        <w:tc>
          <w:tcPr>
            <w:tcW w:w="1561" w:type="dxa"/>
          </w:tcPr>
          <w:p w:rsidR="00780E68" w:rsidRPr="00BA3E49" w:rsidRDefault="00780E68" w:rsidP="00CA11E9">
            <w:pPr>
              <w:pStyle w:val="Tablenormal0"/>
            </w:pPr>
          </w:p>
        </w:tc>
        <w:tc>
          <w:tcPr>
            <w:tcW w:w="6490" w:type="dxa"/>
          </w:tcPr>
          <w:p w:rsidR="00780E68" w:rsidRPr="00BA3E49" w:rsidRDefault="00780E68" w:rsidP="00BA3E49">
            <w:pPr>
              <w:pStyle w:val="Tablenormal0"/>
            </w:pPr>
            <w:r w:rsidRPr="00BA3E49">
              <w:t>A team or group that makes up part of the response. It might be a single small team or all of the personnel and equipment assigned to a Controller. Each element should cover all of the CIMS functions, even if all are carried out by a single individual.</w:t>
            </w:r>
          </w:p>
        </w:tc>
      </w:tr>
      <w:tr w:rsidR="00780E68" w:rsidTr="007A3926">
        <w:trPr>
          <w:cantSplit/>
        </w:trPr>
        <w:tc>
          <w:tcPr>
            <w:tcW w:w="1555" w:type="dxa"/>
          </w:tcPr>
          <w:p w:rsidR="00780E68" w:rsidRPr="00BA3E49" w:rsidRDefault="007A3926" w:rsidP="00BA3E49">
            <w:pPr>
              <w:pStyle w:val="Tablenormal0"/>
            </w:pPr>
            <w:r>
              <w:t>R</w:t>
            </w:r>
            <w:r w:rsidR="00780E68" w:rsidRPr="00BA3E49">
              <w:t>eduction</w:t>
            </w:r>
          </w:p>
        </w:tc>
        <w:tc>
          <w:tcPr>
            <w:tcW w:w="1561" w:type="dxa"/>
          </w:tcPr>
          <w:p w:rsidR="00780E68" w:rsidRPr="00BA3E49" w:rsidRDefault="00780E68" w:rsidP="00CA11E9">
            <w:pPr>
              <w:pStyle w:val="Tablenormal0"/>
            </w:pPr>
          </w:p>
        </w:tc>
        <w:tc>
          <w:tcPr>
            <w:tcW w:w="6490" w:type="dxa"/>
          </w:tcPr>
          <w:p w:rsidR="00780E68" w:rsidRPr="00BA3E49" w:rsidRDefault="007A3926" w:rsidP="00BA3E49">
            <w:pPr>
              <w:pStyle w:val="Tablenormal0"/>
            </w:pPr>
            <w:r>
              <w:t>I</w:t>
            </w:r>
            <w:r w:rsidRPr="00A22403">
              <w:t>dentifying and analysing long-term risks to</w:t>
            </w:r>
            <w:r>
              <w:t xml:space="preserve"> </w:t>
            </w:r>
            <w:r w:rsidRPr="00A22403">
              <w:t>human life and property from natural or non-natural</w:t>
            </w:r>
            <w:r>
              <w:t xml:space="preserve"> hazards,</w:t>
            </w:r>
            <w:r w:rsidRPr="00A22403">
              <w:t xml:space="preserve"> taking steps to eliminate these risks if practicable,</w:t>
            </w:r>
            <w:r>
              <w:t xml:space="preserve"> </w:t>
            </w:r>
            <w:r w:rsidRPr="00A22403">
              <w:t>and, if not, reducing the magnitude of their impact and the likelihood of their occurring</w:t>
            </w:r>
            <w:r>
              <w:t>.</w:t>
            </w:r>
          </w:p>
        </w:tc>
      </w:tr>
      <w:tr w:rsidR="00780E68" w:rsidTr="007A3926">
        <w:trPr>
          <w:cantSplit/>
        </w:trPr>
        <w:tc>
          <w:tcPr>
            <w:tcW w:w="1555" w:type="dxa"/>
          </w:tcPr>
          <w:p w:rsidR="00780E68" w:rsidRPr="00BA3E49" w:rsidRDefault="00780E68" w:rsidP="00BA3E49">
            <w:pPr>
              <w:pStyle w:val="Tablenormal0"/>
            </w:pPr>
            <w:r w:rsidRPr="00BA3E49">
              <w:t>sequel phase</w:t>
            </w:r>
          </w:p>
        </w:tc>
        <w:tc>
          <w:tcPr>
            <w:tcW w:w="1561" w:type="dxa"/>
          </w:tcPr>
          <w:p w:rsidR="00780E68" w:rsidRPr="00BA3E49" w:rsidRDefault="00780E68" w:rsidP="00CA11E9">
            <w:pPr>
              <w:pStyle w:val="Tablenormal0"/>
            </w:pPr>
          </w:p>
        </w:tc>
        <w:tc>
          <w:tcPr>
            <w:tcW w:w="6490" w:type="dxa"/>
          </w:tcPr>
          <w:p w:rsidR="00780E68" w:rsidRPr="00BA3E49" w:rsidRDefault="00780E68" w:rsidP="00F91C16">
            <w:pPr>
              <w:pStyle w:val="Tablenormal0"/>
            </w:pPr>
            <w:r w:rsidRPr="00BA3E49">
              <w:t>A phase describing activities that occur after the Action</w:t>
            </w:r>
            <w:r w:rsidR="00F91C16">
              <w:t xml:space="preserve"> Plan has reached its endstate. It </w:t>
            </w:r>
            <w:r w:rsidRPr="00BA3E49">
              <w:t>is normally a progression to the next Action Plan or to recovery</w:t>
            </w:r>
          </w:p>
        </w:tc>
      </w:tr>
      <w:tr w:rsidR="00780E68" w:rsidTr="007A3926">
        <w:trPr>
          <w:cantSplit/>
        </w:trPr>
        <w:tc>
          <w:tcPr>
            <w:tcW w:w="1555" w:type="dxa"/>
          </w:tcPr>
          <w:p w:rsidR="00780E68" w:rsidRPr="00BA3E49" w:rsidRDefault="00780E68" w:rsidP="00BA3E49">
            <w:pPr>
              <w:pStyle w:val="Tablenormal0"/>
            </w:pPr>
            <w:r w:rsidRPr="00BA3E49">
              <w:t>situational awareness</w:t>
            </w:r>
          </w:p>
        </w:tc>
        <w:tc>
          <w:tcPr>
            <w:tcW w:w="1561" w:type="dxa"/>
          </w:tcPr>
          <w:p w:rsidR="00780E68" w:rsidRPr="00BA3E49" w:rsidRDefault="00780E68" w:rsidP="00CA11E9">
            <w:pPr>
              <w:pStyle w:val="Tablenormal0"/>
            </w:pPr>
          </w:p>
        </w:tc>
        <w:tc>
          <w:tcPr>
            <w:tcW w:w="6490" w:type="dxa"/>
          </w:tcPr>
          <w:p w:rsidR="00780E68" w:rsidRPr="00BA3E49" w:rsidRDefault="00780E68" w:rsidP="00BA3E49">
            <w:pPr>
              <w:pStyle w:val="Tablenormal0"/>
            </w:pPr>
            <w:r w:rsidRPr="00BA3E49">
              <w:t xml:space="preserve">An understanding and appreciation of the complexities of an </w:t>
            </w:r>
            <w:r w:rsidR="00323D36">
              <w:t>emergency</w:t>
            </w:r>
            <w:r w:rsidRPr="00BA3E49">
              <w:t xml:space="preserve"> including an understanding of the environment, the situation, likely developments, and implications</w:t>
            </w:r>
          </w:p>
        </w:tc>
      </w:tr>
      <w:tr w:rsidR="00780E68" w:rsidTr="007A3926">
        <w:trPr>
          <w:cantSplit/>
        </w:trPr>
        <w:tc>
          <w:tcPr>
            <w:tcW w:w="1555" w:type="dxa"/>
          </w:tcPr>
          <w:p w:rsidR="00780E68" w:rsidRPr="00BA3E49" w:rsidRDefault="00780E68" w:rsidP="00BA3E49">
            <w:pPr>
              <w:pStyle w:val="Tablenormal0"/>
            </w:pPr>
            <w:r w:rsidRPr="00BA3E49">
              <w:t>specified task</w:t>
            </w:r>
          </w:p>
        </w:tc>
        <w:tc>
          <w:tcPr>
            <w:tcW w:w="1561" w:type="dxa"/>
          </w:tcPr>
          <w:p w:rsidR="00780E68" w:rsidRPr="00BA3E49" w:rsidRDefault="00780E68" w:rsidP="00CA11E9">
            <w:pPr>
              <w:pStyle w:val="Tablenormal0"/>
            </w:pPr>
          </w:p>
        </w:tc>
        <w:tc>
          <w:tcPr>
            <w:tcW w:w="6490" w:type="dxa"/>
          </w:tcPr>
          <w:p w:rsidR="00780E68" w:rsidRPr="00BA3E49" w:rsidRDefault="00780E68" w:rsidP="00F35A1F">
            <w:pPr>
              <w:pStyle w:val="Tablenormal0"/>
            </w:pPr>
            <w:r w:rsidRPr="00BA3E49">
              <w:t xml:space="preserve">A task that has been specifically stated and directed to a </w:t>
            </w:r>
            <w:r w:rsidR="00AB6230">
              <w:t>coordination centre</w:t>
            </w:r>
            <w:r w:rsidRPr="00BA3E49">
              <w:t xml:space="preserve">, either by </w:t>
            </w:r>
            <w:r>
              <w:t>a Controller, g</w:t>
            </w:r>
            <w:r w:rsidRPr="00BA3E49">
              <w:t>overnance</w:t>
            </w:r>
            <w:r>
              <w:t>/management</w:t>
            </w:r>
            <w:r w:rsidRPr="00BA3E49">
              <w:t xml:space="preserve">, or by a </w:t>
            </w:r>
            <w:r w:rsidR="00911070">
              <w:t>higher response level</w:t>
            </w:r>
            <w:r w:rsidRPr="00BA3E49">
              <w:t xml:space="preserve"> Controller through an Action Plan.</w:t>
            </w:r>
          </w:p>
        </w:tc>
      </w:tr>
      <w:tr w:rsidR="00780E68" w:rsidTr="007A3926">
        <w:trPr>
          <w:cantSplit/>
        </w:trPr>
        <w:tc>
          <w:tcPr>
            <w:tcW w:w="1555" w:type="dxa"/>
          </w:tcPr>
          <w:p w:rsidR="00780E68" w:rsidRPr="00BA3E49" w:rsidRDefault="00F91C16" w:rsidP="00BA3E49">
            <w:pPr>
              <w:pStyle w:val="Tablenormal0"/>
            </w:pPr>
            <w:r>
              <w:lastRenderedPageBreak/>
              <w:t>s</w:t>
            </w:r>
            <w:r w:rsidR="00780E68" w:rsidRPr="00BA3E49">
              <w:t>tart</w:t>
            </w:r>
            <w:r>
              <w:t xml:space="preserve">ing </w:t>
            </w:r>
            <w:r w:rsidR="00780E68" w:rsidRPr="00BA3E49">
              <w:t>state</w:t>
            </w:r>
          </w:p>
        </w:tc>
        <w:tc>
          <w:tcPr>
            <w:tcW w:w="1561" w:type="dxa"/>
          </w:tcPr>
          <w:p w:rsidR="00780E68" w:rsidRPr="00BA3E49" w:rsidRDefault="00780E68" w:rsidP="00CA11E9">
            <w:pPr>
              <w:pStyle w:val="Tablenormal0"/>
            </w:pPr>
          </w:p>
        </w:tc>
        <w:tc>
          <w:tcPr>
            <w:tcW w:w="6490" w:type="dxa"/>
          </w:tcPr>
          <w:p w:rsidR="00780E68" w:rsidRPr="00BA3E49" w:rsidRDefault="00780E68" w:rsidP="00BA3E49">
            <w:pPr>
              <w:pStyle w:val="Tablenormal0"/>
            </w:pPr>
            <w:r w:rsidRPr="00BA3E49">
              <w:t>The state at which response agencies, resources, the environment (including the population) and the hazard is in, when the Action Plan is due to begin.</w:t>
            </w:r>
          </w:p>
        </w:tc>
      </w:tr>
      <w:tr w:rsidR="00780E68" w:rsidTr="007A3926">
        <w:trPr>
          <w:cantSplit/>
        </w:trPr>
        <w:tc>
          <w:tcPr>
            <w:tcW w:w="1555" w:type="dxa"/>
          </w:tcPr>
          <w:p w:rsidR="00780E68" w:rsidRPr="00BA3E49" w:rsidRDefault="00780E68" w:rsidP="00BA3E49">
            <w:pPr>
              <w:pStyle w:val="Tablenormal0"/>
            </w:pPr>
            <w:r w:rsidRPr="00BA3E49">
              <w:t>Support agency</w:t>
            </w:r>
          </w:p>
        </w:tc>
        <w:tc>
          <w:tcPr>
            <w:tcW w:w="1561" w:type="dxa"/>
          </w:tcPr>
          <w:p w:rsidR="00780E68" w:rsidRPr="00BA3E49" w:rsidRDefault="00780E68" w:rsidP="00CA11E9">
            <w:pPr>
              <w:pStyle w:val="Tablenormal0"/>
            </w:pPr>
          </w:p>
        </w:tc>
        <w:tc>
          <w:tcPr>
            <w:tcW w:w="6490" w:type="dxa"/>
          </w:tcPr>
          <w:p w:rsidR="00780E68" w:rsidRPr="00BA3E49" w:rsidRDefault="00F872CB" w:rsidP="00BA3E49">
            <w:pPr>
              <w:pStyle w:val="Tablenormal0"/>
            </w:pPr>
            <w:r>
              <w:rPr>
                <w:bCs/>
              </w:rPr>
              <w:t>A</w:t>
            </w:r>
            <w:r w:rsidRPr="003A3769">
              <w:rPr>
                <w:bCs/>
              </w:rPr>
              <w:t>ny agency that assists the lead agency by providing services, resources, information, or otherwise contributing to the response</w:t>
            </w:r>
            <w:r>
              <w:rPr>
                <w:bCs/>
              </w:rPr>
              <w:t xml:space="preserve"> or recovery</w:t>
            </w:r>
            <w:r w:rsidRPr="003A3769">
              <w:rPr>
                <w:bCs/>
              </w:rPr>
              <w:t>.</w:t>
            </w:r>
          </w:p>
        </w:tc>
      </w:tr>
      <w:tr w:rsidR="00780E68" w:rsidTr="007A3926">
        <w:trPr>
          <w:cantSplit/>
        </w:trPr>
        <w:tc>
          <w:tcPr>
            <w:tcW w:w="1555" w:type="dxa"/>
          </w:tcPr>
          <w:p w:rsidR="00780E68" w:rsidRPr="00BA3E49" w:rsidRDefault="00780E68" w:rsidP="00BA3E49">
            <w:pPr>
              <w:pStyle w:val="Tablenormal0"/>
            </w:pPr>
            <w:r w:rsidRPr="00BA3E49">
              <w:t>territorial authority</w:t>
            </w:r>
          </w:p>
        </w:tc>
        <w:tc>
          <w:tcPr>
            <w:tcW w:w="1561" w:type="dxa"/>
          </w:tcPr>
          <w:p w:rsidR="00780E68" w:rsidRPr="00BA3E49" w:rsidRDefault="00780E68" w:rsidP="00CA11E9">
            <w:pPr>
              <w:pStyle w:val="Tablenormal0"/>
            </w:pPr>
            <w:r>
              <w:t>TA</w:t>
            </w:r>
          </w:p>
        </w:tc>
        <w:tc>
          <w:tcPr>
            <w:tcW w:w="6490" w:type="dxa"/>
          </w:tcPr>
          <w:p w:rsidR="00780E68" w:rsidRPr="00BA3E49" w:rsidRDefault="007A3926" w:rsidP="00BA3E49">
            <w:pPr>
              <w:pStyle w:val="Tablenormal0"/>
            </w:pPr>
            <w:r>
              <w:rPr>
                <w:bCs/>
                <w:szCs w:val="20"/>
              </w:rPr>
              <w:t xml:space="preserve">A </w:t>
            </w:r>
            <w:r w:rsidRPr="00211820">
              <w:rPr>
                <w:bCs/>
                <w:szCs w:val="20"/>
              </w:rPr>
              <w:t>city or district council or unitary authority that provides public ser</w:t>
            </w:r>
            <w:r>
              <w:rPr>
                <w:bCs/>
                <w:szCs w:val="20"/>
              </w:rPr>
              <w:t>vices</w:t>
            </w:r>
            <w:r w:rsidRPr="00211820">
              <w:rPr>
                <w:bCs/>
                <w:szCs w:val="20"/>
              </w:rPr>
              <w:t xml:space="preserve"> and regulates land use, building</w:t>
            </w:r>
            <w:r>
              <w:rPr>
                <w:bCs/>
                <w:szCs w:val="20"/>
              </w:rPr>
              <w:t>s</w:t>
            </w:r>
            <w:r w:rsidRPr="00211820">
              <w:rPr>
                <w:bCs/>
                <w:szCs w:val="20"/>
              </w:rPr>
              <w:t>, public nuisances</w:t>
            </w:r>
            <w:r>
              <w:rPr>
                <w:bCs/>
                <w:szCs w:val="20"/>
              </w:rPr>
              <w:t>,</w:t>
            </w:r>
            <w:r w:rsidRPr="00211820">
              <w:rPr>
                <w:bCs/>
                <w:szCs w:val="20"/>
              </w:rPr>
              <w:t xml:space="preserve"> and environmental health.</w:t>
            </w:r>
          </w:p>
        </w:tc>
      </w:tr>
      <w:tr w:rsidR="00780E68" w:rsidTr="007A3926">
        <w:trPr>
          <w:cantSplit/>
        </w:trPr>
        <w:tc>
          <w:tcPr>
            <w:tcW w:w="1555" w:type="dxa"/>
          </w:tcPr>
          <w:p w:rsidR="00780E68" w:rsidRPr="00BA3E49" w:rsidRDefault="00780E68" w:rsidP="00BA3E49">
            <w:pPr>
              <w:pStyle w:val="Tablenormal0"/>
            </w:pPr>
            <w:r w:rsidRPr="00BA3E49">
              <w:t>unitary authority</w:t>
            </w:r>
          </w:p>
        </w:tc>
        <w:tc>
          <w:tcPr>
            <w:tcW w:w="1561" w:type="dxa"/>
          </w:tcPr>
          <w:p w:rsidR="00780E68" w:rsidRPr="00BA3E49" w:rsidRDefault="00780E68" w:rsidP="00CA11E9">
            <w:pPr>
              <w:pStyle w:val="Tablenormal0"/>
            </w:pPr>
          </w:p>
        </w:tc>
        <w:tc>
          <w:tcPr>
            <w:tcW w:w="6490" w:type="dxa"/>
          </w:tcPr>
          <w:p w:rsidR="00780E68" w:rsidRPr="00BA3E49" w:rsidRDefault="00780E68" w:rsidP="00BA3E49">
            <w:pPr>
              <w:pStyle w:val="Tablenormal0"/>
            </w:pPr>
            <w:r w:rsidRPr="00BA3E49">
              <w:t>A territorial authority with regional council functions and powers.</w:t>
            </w:r>
          </w:p>
        </w:tc>
      </w:tr>
    </w:tbl>
    <w:p w:rsidR="00E7562A" w:rsidRDefault="00E7562A" w:rsidP="00E7562A"/>
    <w:p w:rsidR="001A1A52" w:rsidRDefault="001A1A52">
      <w:pPr>
        <w:spacing w:before="0" w:after="0" w:line="240" w:lineRule="auto"/>
      </w:pPr>
      <w:r>
        <w:br w:type="page"/>
      </w:r>
    </w:p>
    <w:p w:rsidR="00651558" w:rsidRDefault="00651558">
      <w:pPr>
        <w:spacing w:before="0" w:after="0" w:line="240" w:lineRule="auto"/>
      </w:pPr>
      <w:r>
        <w:lastRenderedPageBreak/>
        <w:br w:type="page"/>
      </w:r>
    </w:p>
    <w:p w:rsidR="00E7562A" w:rsidRDefault="00E7562A" w:rsidP="00E7562A"/>
    <w:p w:rsidR="00992F32" w:rsidRDefault="00992F32" w:rsidP="00E7562A"/>
    <w:p w:rsidR="00992F32" w:rsidRDefault="00992F32" w:rsidP="00E7562A">
      <w:pPr>
        <w:sectPr w:rsidR="00992F32" w:rsidSect="00304ADD">
          <w:headerReference w:type="even" r:id="rId73"/>
          <w:headerReference w:type="default" r:id="rId74"/>
          <w:footerReference w:type="even" r:id="rId75"/>
          <w:footerReference w:type="default" r:id="rId76"/>
          <w:pgSz w:w="11907" w:h="16840" w:code="9"/>
          <w:pgMar w:top="794" w:right="1021" w:bottom="567" w:left="1361" w:header="284" w:footer="318" w:gutter="0"/>
          <w:cols w:space="720"/>
          <w:docGrid w:linePitch="326"/>
        </w:sectPr>
      </w:pPr>
    </w:p>
    <w:p w:rsidR="00635461" w:rsidRPr="00635461" w:rsidRDefault="009D162D" w:rsidP="009D162D">
      <w:pPr>
        <w:spacing w:before="0" w:after="0" w:line="240" w:lineRule="auto"/>
      </w:pPr>
      <w:r w:rsidRPr="005126DA">
        <w:rPr>
          <w:noProof/>
          <w:lang w:eastAsia="en-NZ"/>
        </w:rPr>
        <w:lastRenderedPageBreak/>
        <w:drawing>
          <wp:anchor distT="0" distB="0" distL="114300" distR="114300" simplePos="0" relativeHeight="251935744" behindDoc="0" locked="0" layoutInCell="1" allowOverlap="1" wp14:anchorId="64BBC673" wp14:editId="12B905CB">
            <wp:simplePos x="0" y="0"/>
            <wp:positionH relativeFrom="page">
              <wp:posOffset>-1270</wp:posOffset>
            </wp:positionH>
            <wp:positionV relativeFrom="page">
              <wp:posOffset>5080</wp:posOffset>
            </wp:positionV>
            <wp:extent cx="7596505" cy="10744200"/>
            <wp:effectExtent l="0" t="0" r="4445" b="0"/>
            <wp:wrapSquare wrapText="bothSides"/>
            <wp:docPr id="7" name="Picture 39" descr="This image is the back cover of the document Logistics in CDEM: Director's Guideline for Civil Defence Emergency Management Groups [DGL 15/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596505" cy="10744200"/>
                    </a:xfrm>
                    <a:prstGeom prst="rect">
                      <a:avLst/>
                    </a:prstGeom>
                    <a:noFill/>
                  </pic:spPr>
                </pic:pic>
              </a:graphicData>
            </a:graphic>
            <wp14:sizeRelH relativeFrom="page">
              <wp14:pctWidth>0</wp14:pctWidth>
            </wp14:sizeRelH>
            <wp14:sizeRelV relativeFrom="page">
              <wp14:pctHeight>0</wp14:pctHeight>
            </wp14:sizeRelV>
          </wp:anchor>
        </w:drawing>
      </w:r>
    </w:p>
    <w:sectPr w:rsidR="00635461" w:rsidRPr="00635461" w:rsidSect="00950CB1">
      <w:headerReference w:type="even" r:id="rId78"/>
      <w:headerReference w:type="default" r:id="rId79"/>
      <w:footerReference w:type="even" r:id="rId80"/>
      <w:footerReference w:type="default" r:id="rId81"/>
      <w:pgSz w:w="11907" w:h="16840" w:code="9"/>
      <w:pgMar w:top="1191" w:right="1021" w:bottom="794" w:left="1361" w:header="284" w:footer="318"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7978" w:rsidRDefault="00887978" w:rsidP="003C4DF1">
      <w:r>
        <w:separator/>
      </w:r>
    </w:p>
    <w:p w:rsidR="00887978" w:rsidRDefault="00887978"/>
  </w:endnote>
  <w:endnote w:type="continuationSeparator" w:id="0">
    <w:p w:rsidR="00887978" w:rsidRDefault="00887978" w:rsidP="003C4DF1">
      <w:r>
        <w:continuationSeparator/>
      </w:r>
    </w:p>
    <w:p w:rsidR="00887978" w:rsidRDefault="008879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Mäori">
    <w:altName w:val="Times New Roman"/>
    <w:charset w:val="00"/>
    <w:family w:val="roman"/>
    <w:pitch w:val="variable"/>
    <w:sig w:usb0="00000000" w:usb1="80000000" w:usb2="00000008"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Angsana New">
    <w:panose1 w:val="02020603050405020304"/>
    <w:charset w:val="00"/>
    <w:family w:val="roman"/>
    <w:pitch w:val="variable"/>
    <w:sig w:usb0="81000003" w:usb1="00000000" w:usb2="00000000" w:usb3="00000000" w:csb0="00010001" w:csb1="00000000"/>
  </w:font>
  <w:font w:name="National-Book">
    <w:altName w:val="Arial Unicode MS"/>
    <w:panose1 w:val="00000000000000000000"/>
    <w:charset w:val="80"/>
    <w:family w:val="swiss"/>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7978" w:rsidRPr="00E7508E" w:rsidRDefault="00887978" w:rsidP="00613F58">
    <w:pPr>
      <w:tabs>
        <w:tab w:val="left" w:pos="284"/>
        <w:tab w:val="right" w:pos="9498"/>
        <w:tab w:val="right" w:pos="14742"/>
        <w:tab w:val="right" w:pos="15168"/>
      </w:tabs>
    </w:pPr>
    <w:r>
      <w:rPr>
        <w:rStyle w:val="MCDEMfooterpagenumber"/>
      </w:rPr>
      <w:tab/>
    </w:r>
    <w:r w:rsidRPr="00E50A41">
      <w:rPr>
        <w:rStyle w:val="MCDEMfooteroddChar"/>
        <w:highlight w:val="green"/>
      </w:rPr>
      <w:t>xxx</w:t>
    </w:r>
    <w:r w:rsidRPr="009F6AEB">
      <w:rPr>
        <w:rStyle w:val="MCDEMfooteroddChar"/>
      </w:rPr>
      <w:t xml:space="preserve"> Director’s Guideline</w:t>
    </w:r>
    <w:r w:rsidRPr="009F6AEB">
      <w:t xml:space="preserve"> </w:t>
    </w:r>
    <w:r w:rsidRPr="009F6AEB">
      <w:rPr>
        <w:rStyle w:val="MCDEMfooteroddcode"/>
      </w:rPr>
      <w:t xml:space="preserve">[DGL </w:t>
    </w:r>
    <w:r w:rsidRPr="00E50A41">
      <w:rPr>
        <w:rStyle w:val="MCDEMfooteroddcode"/>
        <w:highlight w:val="green"/>
      </w:rPr>
      <w:t>xx/xx</w:t>
    </w:r>
    <w:r>
      <w:rPr>
        <w:rStyle w:val="MCDEMfooteroddcode"/>
      </w:rPr>
      <w:t>]</w:t>
    </w:r>
    <w:r>
      <w:rPr>
        <w:rStyle w:val="MCDEMfooteroddcode"/>
      </w:rPr>
      <w:tab/>
    </w:r>
    <w:fldSimple w:instr=" FILENAME   \* MERGEFORMAT ">
      <w:r w:rsidR="000C028A">
        <w:rPr>
          <w:noProof/>
        </w:rPr>
        <w:t>Response Planning DGL-Draft- v1-32 2015-11-30 HJ</w:t>
      </w:r>
    </w:fldSimple>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7978" w:rsidRPr="00842932" w:rsidRDefault="00887978" w:rsidP="008D12C0">
    <w:pPr>
      <w:tabs>
        <w:tab w:val="left" w:pos="426"/>
        <w:tab w:val="right" w:pos="9498"/>
        <w:tab w:val="right" w:pos="14742"/>
        <w:tab w:val="right" w:pos="15168"/>
      </w:tabs>
    </w:pPr>
    <w:r>
      <w:rPr>
        <w:rStyle w:val="MCDEMfooterpagenumber"/>
      </w:rPr>
      <w:fldChar w:fldCharType="begin"/>
    </w:r>
    <w:r>
      <w:rPr>
        <w:rStyle w:val="MCDEMfooterpagenumber"/>
      </w:rPr>
      <w:instrText xml:space="preserve"> PAGE   \* MERGEFORMAT </w:instrText>
    </w:r>
    <w:r>
      <w:rPr>
        <w:rStyle w:val="MCDEMfooterpagenumber"/>
      </w:rPr>
      <w:fldChar w:fldCharType="separate"/>
    </w:r>
    <w:r w:rsidR="00E01E7D">
      <w:rPr>
        <w:rStyle w:val="MCDEMfooterpagenumber"/>
        <w:noProof/>
      </w:rPr>
      <w:t>136</w:t>
    </w:r>
    <w:r>
      <w:rPr>
        <w:rStyle w:val="MCDEMfooterpagenumber"/>
      </w:rPr>
      <w:fldChar w:fldCharType="end"/>
    </w:r>
    <w:r w:rsidRPr="00D32C12">
      <w:rPr>
        <w:rStyle w:val="MCDEMfooterevenChar"/>
      </w:rPr>
      <w:t xml:space="preserve"> </w:t>
    </w:r>
    <w:r>
      <w:rPr>
        <w:rStyle w:val="MCDEMfooterevenChar"/>
      </w:rPr>
      <w:t xml:space="preserve">  </w:t>
    </w:r>
    <w:r>
      <w:rPr>
        <w:rStyle w:val="MCDEMfooteroddChar"/>
      </w:rPr>
      <w:t>Response Planning</w:t>
    </w:r>
    <w:r w:rsidRPr="009F6AEB">
      <w:rPr>
        <w:rStyle w:val="MCDEMfooteroddChar"/>
      </w:rPr>
      <w:t xml:space="preserve"> </w:t>
    </w:r>
    <w:r>
      <w:rPr>
        <w:rStyle w:val="MCDEMfooteroddChar"/>
      </w:rPr>
      <w:t xml:space="preserve">in CDEM </w:t>
    </w:r>
    <w:r w:rsidRPr="009F6AEB">
      <w:rPr>
        <w:rStyle w:val="MCDEMfooteroddChar"/>
      </w:rPr>
      <w:t>Director’s Guideline</w:t>
    </w:r>
    <w:r w:rsidRPr="009F6AEB">
      <w:t xml:space="preserve"> </w:t>
    </w:r>
    <w:r w:rsidRPr="000048BC">
      <w:rPr>
        <w:rStyle w:val="MCDEMfooteroddcode"/>
        <w:b/>
      </w:rPr>
      <w:t>[DGL 19/15]</w:t>
    </w:r>
    <w:r>
      <w:rPr>
        <w:rStyle w:val="MCDEMfooteroddcode"/>
      </w:rPr>
      <w:tab/>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507E" w:rsidRPr="009F6AEB" w:rsidRDefault="00BA507E" w:rsidP="008D12C0">
    <w:pPr>
      <w:tabs>
        <w:tab w:val="right" w:pos="9072"/>
        <w:tab w:val="right" w:pos="9498"/>
        <w:tab w:val="right" w:pos="14742"/>
        <w:tab w:val="right" w:pos="15168"/>
      </w:tabs>
    </w:pPr>
    <w:r w:rsidRPr="003C687A">
      <w:rPr>
        <w:rStyle w:val="MCDEMfooteroddChar"/>
      </w:rPr>
      <w:tab/>
    </w:r>
    <w:r w:rsidRPr="00B265A5">
      <w:rPr>
        <w:rStyle w:val="MCDEMfooterevenChar"/>
      </w:rPr>
      <w:t>Response Planning</w:t>
    </w:r>
    <w:r>
      <w:rPr>
        <w:rStyle w:val="MCDEMfooterevenChar"/>
      </w:rPr>
      <w:t xml:space="preserve"> in CDEM</w:t>
    </w:r>
    <w:r w:rsidRPr="00D32C12">
      <w:rPr>
        <w:rStyle w:val="MCDEMfooterevenChar"/>
      </w:rPr>
      <w:t xml:space="preserve"> Director’s Guideline</w:t>
    </w:r>
    <w:r w:rsidRPr="009F6AEB">
      <w:t xml:space="preserve"> </w:t>
    </w:r>
    <w:r w:rsidRPr="000048BC">
      <w:rPr>
        <w:rStyle w:val="MCDEMfooteroddcode"/>
        <w:b/>
      </w:rPr>
      <w:t>[DGL 19/15]</w:t>
    </w:r>
    <w:r w:rsidRPr="009F6AEB">
      <w:tab/>
    </w:r>
    <w:r w:rsidRPr="001D3D08">
      <w:rPr>
        <w:rStyle w:val="MCDEMfooterpagenumber"/>
      </w:rPr>
      <w:fldChar w:fldCharType="begin"/>
    </w:r>
    <w:r w:rsidRPr="001D3D08">
      <w:rPr>
        <w:rStyle w:val="MCDEMfooterpagenumber"/>
      </w:rPr>
      <w:instrText xml:space="preserve"> PAGE   \* MERGEFORMAT </w:instrText>
    </w:r>
    <w:r w:rsidRPr="001D3D08">
      <w:rPr>
        <w:rStyle w:val="MCDEMfooterpagenumber"/>
      </w:rPr>
      <w:fldChar w:fldCharType="separate"/>
    </w:r>
    <w:r w:rsidR="00E01E7D">
      <w:rPr>
        <w:rStyle w:val="MCDEMfooterpagenumber"/>
        <w:noProof/>
      </w:rPr>
      <w:t>137</w:t>
    </w:r>
    <w:r w:rsidRPr="001D3D08">
      <w:rPr>
        <w:rStyle w:val="MCDEMfooterpagenumber"/>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7978" w:rsidRPr="00734642" w:rsidRDefault="00887978" w:rsidP="00F56498">
    <w:pPr>
      <w:tabs>
        <w:tab w:val="left" w:pos="284"/>
        <w:tab w:val="right" w:pos="9498"/>
        <w:tab w:val="right" w:pos="14742"/>
        <w:tab w:val="right" w:pos="15168"/>
      </w:tabs>
    </w:pPr>
    <w:r>
      <w:rPr>
        <w:rStyle w:val="MCDEMfooterpagenumber"/>
      </w:rPr>
      <w:fldChar w:fldCharType="begin"/>
    </w:r>
    <w:r>
      <w:rPr>
        <w:rStyle w:val="MCDEMfooterpagenumber"/>
      </w:rPr>
      <w:instrText xml:space="preserve"> PAGE   \* MERGEFORMAT </w:instrText>
    </w:r>
    <w:r>
      <w:rPr>
        <w:rStyle w:val="MCDEMfooterpagenumber"/>
      </w:rPr>
      <w:fldChar w:fldCharType="separate"/>
    </w:r>
    <w:r w:rsidR="00E01E7D">
      <w:rPr>
        <w:rStyle w:val="MCDEMfooterpagenumber"/>
        <w:noProof/>
      </w:rPr>
      <w:t>138</w:t>
    </w:r>
    <w:r>
      <w:rPr>
        <w:rStyle w:val="MCDEMfooterpagenumber"/>
      </w:rPr>
      <w:fldChar w:fldCharType="end"/>
    </w:r>
    <w:r>
      <w:rPr>
        <w:rStyle w:val="MCDEMfooterpagenumber"/>
      </w:rPr>
      <w:t xml:space="preserve">  </w:t>
    </w:r>
    <w:r w:rsidRPr="00B265A5">
      <w:rPr>
        <w:rStyle w:val="MCDEMfooterevenChar"/>
      </w:rPr>
      <w:t>Response Planning</w:t>
    </w:r>
    <w:r>
      <w:rPr>
        <w:rStyle w:val="MCDEMfooterevenChar"/>
      </w:rPr>
      <w:t xml:space="preserve"> in CDEM</w:t>
    </w:r>
    <w:r w:rsidRPr="00D32C12">
      <w:rPr>
        <w:rStyle w:val="MCDEMfooterevenChar"/>
      </w:rPr>
      <w:t xml:space="preserve"> Director’s Guideline</w:t>
    </w:r>
    <w:r w:rsidRPr="000048BC">
      <w:rPr>
        <w:b/>
      </w:rPr>
      <w:t xml:space="preserve"> </w:t>
    </w:r>
    <w:r w:rsidRPr="000048BC">
      <w:rPr>
        <w:rStyle w:val="MCDEMfooteroddcode"/>
        <w:b/>
      </w:rPr>
      <w:t>[DGL 19/15]</w:t>
    </w:r>
    <w:r>
      <w:rPr>
        <w:rStyle w:val="MCDEMfooteroddcode"/>
      </w:rPr>
      <w:tab/>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7978" w:rsidRPr="009F6AEB" w:rsidRDefault="00887978" w:rsidP="00563C60">
    <w:pPr>
      <w:tabs>
        <w:tab w:val="right" w:pos="15168"/>
      </w:tabs>
    </w:pPr>
    <w:r w:rsidRPr="003C687A">
      <w:rPr>
        <w:rStyle w:val="MCDEMfooteroddChar"/>
      </w:rPr>
      <w:tab/>
    </w:r>
    <w:r w:rsidRPr="00B265A5">
      <w:rPr>
        <w:rStyle w:val="MCDEMfooterevenChar"/>
      </w:rPr>
      <w:t>Response Planning</w:t>
    </w:r>
    <w:r>
      <w:rPr>
        <w:rStyle w:val="MCDEMfooterevenChar"/>
      </w:rPr>
      <w:t xml:space="preserve"> in CDEM</w:t>
    </w:r>
    <w:r w:rsidRPr="00D32C12">
      <w:rPr>
        <w:rStyle w:val="MCDEMfooterevenChar"/>
      </w:rPr>
      <w:t xml:space="preserve"> Director’s Guideline</w:t>
    </w:r>
    <w:r w:rsidRPr="009F6AEB">
      <w:t xml:space="preserve"> </w:t>
    </w:r>
    <w:r w:rsidRPr="000048BC">
      <w:rPr>
        <w:rStyle w:val="MCDEMfooteroddcode"/>
        <w:b/>
      </w:rPr>
      <w:t>[DGL 19/15]</w:t>
    </w:r>
    <w:r>
      <w:rPr>
        <w:rStyle w:val="MCDEMfooteroddcode"/>
      </w:rPr>
      <w:t xml:space="preserve"> </w:t>
    </w:r>
    <w:r w:rsidRPr="001D3D08">
      <w:rPr>
        <w:rStyle w:val="MCDEMfooterpagenumber"/>
      </w:rPr>
      <w:fldChar w:fldCharType="begin"/>
    </w:r>
    <w:r w:rsidRPr="001D3D08">
      <w:rPr>
        <w:rStyle w:val="MCDEMfooterpagenumber"/>
      </w:rPr>
      <w:instrText xml:space="preserve"> PAGE   \* MERGEFORMAT </w:instrText>
    </w:r>
    <w:r w:rsidRPr="001D3D08">
      <w:rPr>
        <w:rStyle w:val="MCDEMfooterpagenumber"/>
      </w:rPr>
      <w:fldChar w:fldCharType="separate"/>
    </w:r>
    <w:r w:rsidR="00E01E7D">
      <w:rPr>
        <w:rStyle w:val="MCDEMfooterpagenumber"/>
        <w:noProof/>
      </w:rPr>
      <w:t>139</w:t>
    </w:r>
    <w:r w:rsidRPr="001D3D08">
      <w:rPr>
        <w:rStyle w:val="MCDEMfooterpagenumber"/>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7978" w:rsidRPr="00A5314E" w:rsidRDefault="00887978" w:rsidP="00A93EC5">
    <w:pPr>
      <w:pStyle w:val="MCDEMfootereven"/>
      <w:tabs>
        <w:tab w:val="clear" w:pos="4820"/>
        <w:tab w:val="left" w:pos="426"/>
        <w:tab w:val="right" w:pos="9639"/>
      </w:tabs>
      <w:rPr>
        <w:sz w:val="16"/>
      </w:rPr>
    </w:pPr>
    <w:r w:rsidRPr="0038097B">
      <w:rPr>
        <w:rStyle w:val="Pagenumber0"/>
      </w:rPr>
      <w:fldChar w:fldCharType="begin"/>
    </w:r>
    <w:r w:rsidRPr="0038097B">
      <w:rPr>
        <w:rStyle w:val="Pagenumber0"/>
      </w:rPr>
      <w:instrText xml:space="preserve"> PAGE </w:instrText>
    </w:r>
    <w:r w:rsidRPr="0038097B">
      <w:rPr>
        <w:rStyle w:val="Pagenumber0"/>
      </w:rPr>
      <w:fldChar w:fldCharType="separate"/>
    </w:r>
    <w:r w:rsidR="00E01E7D">
      <w:rPr>
        <w:rStyle w:val="Pagenumber0"/>
        <w:noProof/>
      </w:rPr>
      <w:t>140</w:t>
    </w:r>
    <w:r w:rsidRPr="0038097B">
      <w:rPr>
        <w:rStyle w:val="Pagenumber0"/>
      </w:rPr>
      <w:fldChar w:fldCharType="end"/>
    </w:r>
    <w:r w:rsidRPr="00A5314E">
      <w:t xml:space="preserve"> </w:t>
    </w:r>
    <w:r>
      <w:tab/>
    </w:r>
    <w:r>
      <w:rPr>
        <w:rStyle w:val="MCDEMfooterevenChar"/>
      </w:rPr>
      <w:t>Logistics in CDEM</w:t>
    </w:r>
    <w:r w:rsidRPr="0038097B">
      <w:rPr>
        <w:rStyle w:val="MCDEMfooterevenChar"/>
      </w:rPr>
      <w:t xml:space="preserve"> Director’s Guideline</w:t>
    </w:r>
    <w:r w:rsidRPr="009F6AEB">
      <w:t xml:space="preserve"> </w:t>
    </w:r>
    <w:r>
      <w:rPr>
        <w:rStyle w:val="MCDEMfooterevencode"/>
      </w:rPr>
      <w:t>[DGL 17/14</w:t>
    </w:r>
    <w:r w:rsidRPr="0038097B">
      <w:rPr>
        <w:rStyle w:val="MCDEMfooterevencode"/>
      </w:rPr>
      <w:t>]</w:t>
    </w:r>
    <w:r>
      <w:rPr>
        <w:rStyle w:val="MCDEMfooterevencode"/>
      </w:rPr>
      <w:tab/>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7978" w:rsidRPr="009F6AEB" w:rsidRDefault="00887978" w:rsidP="008D12C0">
    <w:pPr>
      <w:tabs>
        <w:tab w:val="right" w:pos="9072"/>
        <w:tab w:val="right" w:pos="9498"/>
        <w:tab w:val="right" w:pos="14742"/>
        <w:tab w:val="right" w:pos="15168"/>
      </w:tabs>
    </w:pPr>
    <w:r w:rsidRPr="003C687A">
      <w:rPr>
        <w:rStyle w:val="MCDEMfooteroddChar"/>
      </w:rPr>
      <w:tab/>
    </w:r>
    <w:r>
      <w:rPr>
        <w:rStyle w:val="MCDEMfooteroddChar"/>
      </w:rPr>
      <w:t>Response Planning</w:t>
    </w:r>
    <w:r w:rsidRPr="009F6AEB">
      <w:rPr>
        <w:rStyle w:val="MCDEMfooteroddChar"/>
      </w:rPr>
      <w:t xml:space="preserve"> </w:t>
    </w:r>
    <w:r>
      <w:rPr>
        <w:rStyle w:val="MCDEMfooteroddChar"/>
      </w:rPr>
      <w:t xml:space="preserve">in CDEM </w:t>
    </w:r>
    <w:r w:rsidRPr="009F6AEB">
      <w:rPr>
        <w:rStyle w:val="MCDEMfooteroddChar"/>
      </w:rPr>
      <w:t>Director’s Guideline</w:t>
    </w:r>
    <w:r w:rsidRPr="009F6AEB">
      <w:t xml:space="preserve"> </w:t>
    </w:r>
    <w:r w:rsidRPr="000048BC">
      <w:rPr>
        <w:rStyle w:val="MCDEMfooteroddcode"/>
        <w:b/>
      </w:rPr>
      <w:t>[DGL 19/15]</w:t>
    </w:r>
    <w:r>
      <w:rPr>
        <w:rStyle w:val="MCDEMfooteroddcode"/>
      </w:rPr>
      <w:tab/>
    </w:r>
    <w:r w:rsidRPr="001D3D08">
      <w:rPr>
        <w:rStyle w:val="MCDEMfooterpagenumber"/>
      </w:rPr>
      <w:fldChar w:fldCharType="begin"/>
    </w:r>
    <w:r w:rsidRPr="001D3D08">
      <w:rPr>
        <w:rStyle w:val="MCDEMfooterpagenumber"/>
      </w:rPr>
      <w:instrText xml:space="preserve"> PAGE   \* MERGEFORMAT </w:instrText>
    </w:r>
    <w:r w:rsidRPr="001D3D08">
      <w:rPr>
        <w:rStyle w:val="MCDEMfooterpagenumber"/>
      </w:rPr>
      <w:fldChar w:fldCharType="separate"/>
    </w:r>
    <w:r w:rsidR="00683A51">
      <w:rPr>
        <w:rStyle w:val="MCDEMfooterpagenumber"/>
        <w:noProof/>
      </w:rPr>
      <w:t>141</w:t>
    </w:r>
    <w:r w:rsidRPr="001D3D08">
      <w:rPr>
        <w:rStyle w:val="MCDEMfooterpagenumber"/>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7978" w:rsidRPr="000602FC" w:rsidRDefault="00887978" w:rsidP="00994180">
    <w:pPr>
      <w:pStyle w:val="Footer"/>
      <w:rPr>
        <w:rStyle w:val="MCDEMfooterevenChar"/>
        <w:b w:val="0"/>
      </w:rPr>
    </w:pPr>
    <w:r>
      <w:rPr>
        <w:rStyle w:val="MCDEMfooterpagenumber"/>
      </w:rPr>
      <w:fldChar w:fldCharType="begin"/>
    </w:r>
    <w:r>
      <w:rPr>
        <w:rStyle w:val="MCDEMfooterpagenumber"/>
      </w:rPr>
      <w:instrText xml:space="preserve"> PAGE   \* MERGEFORMAT </w:instrText>
    </w:r>
    <w:r>
      <w:rPr>
        <w:rStyle w:val="MCDEMfooterpagenumber"/>
      </w:rPr>
      <w:fldChar w:fldCharType="separate"/>
    </w:r>
    <w:r w:rsidR="00E01E7D">
      <w:rPr>
        <w:rStyle w:val="MCDEMfooterpagenumber"/>
        <w:noProof/>
      </w:rPr>
      <w:t>146</w:t>
    </w:r>
    <w:r>
      <w:rPr>
        <w:rStyle w:val="MCDEMfooterpagenumber"/>
      </w:rPr>
      <w:fldChar w:fldCharType="end"/>
    </w:r>
    <w:r w:rsidRPr="00D32C12">
      <w:rPr>
        <w:rStyle w:val="MCDEMfooterevenChar"/>
      </w:rPr>
      <w:t xml:space="preserve"> </w:t>
    </w:r>
    <w:r>
      <w:rPr>
        <w:rStyle w:val="MCDEMfooterevenChar"/>
      </w:rPr>
      <w:t xml:space="preserve">  </w:t>
    </w:r>
    <w:r>
      <w:rPr>
        <w:rStyle w:val="MCDEMfooteroddChar"/>
      </w:rPr>
      <w:t>Response Planning</w:t>
    </w:r>
    <w:r w:rsidRPr="009F6AEB">
      <w:rPr>
        <w:rStyle w:val="MCDEMfooteroddChar"/>
      </w:rPr>
      <w:t xml:space="preserve"> </w:t>
    </w:r>
    <w:r>
      <w:rPr>
        <w:rStyle w:val="MCDEMfooteroddChar"/>
      </w:rPr>
      <w:t xml:space="preserve">in CDEM </w:t>
    </w:r>
    <w:r w:rsidRPr="009F6AEB">
      <w:rPr>
        <w:rStyle w:val="MCDEMfooteroddChar"/>
      </w:rPr>
      <w:t>Director’s Guideline</w:t>
    </w:r>
    <w:r w:rsidRPr="000048BC">
      <w:rPr>
        <w:b/>
      </w:rPr>
      <w:t xml:space="preserve"> </w:t>
    </w:r>
    <w:r w:rsidRPr="000048BC">
      <w:rPr>
        <w:rStyle w:val="MCDEMfooteroddcode"/>
        <w:b/>
      </w:rPr>
      <w:t>[DGL 19/15]</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7978" w:rsidRPr="00782E7A" w:rsidRDefault="00887978" w:rsidP="00994180">
    <w:pPr>
      <w:tabs>
        <w:tab w:val="right" w:pos="9072"/>
        <w:tab w:val="right" w:pos="9498"/>
      </w:tabs>
    </w:pPr>
    <w:r w:rsidRPr="00ED0102">
      <w:rPr>
        <w:rStyle w:val="MCDEMfooteroddChar"/>
      </w:rPr>
      <w:tab/>
    </w:r>
    <w:r>
      <w:rPr>
        <w:rStyle w:val="MCDEMfooteroddChar"/>
      </w:rPr>
      <w:t>Response Planning</w:t>
    </w:r>
    <w:r w:rsidRPr="009F6AEB">
      <w:rPr>
        <w:rStyle w:val="MCDEMfooteroddChar"/>
      </w:rPr>
      <w:t xml:space="preserve"> </w:t>
    </w:r>
    <w:r>
      <w:rPr>
        <w:rStyle w:val="MCDEMfooteroddChar"/>
      </w:rPr>
      <w:t xml:space="preserve">in CDEM </w:t>
    </w:r>
    <w:r w:rsidRPr="009F6AEB">
      <w:rPr>
        <w:rStyle w:val="MCDEMfooteroddChar"/>
      </w:rPr>
      <w:t>Director’s Guideline</w:t>
    </w:r>
    <w:r w:rsidRPr="000048BC">
      <w:rPr>
        <w:b/>
      </w:rPr>
      <w:t xml:space="preserve"> </w:t>
    </w:r>
    <w:r w:rsidRPr="000048BC">
      <w:rPr>
        <w:rStyle w:val="MCDEMfooteroddcode"/>
        <w:b/>
      </w:rPr>
      <w:t>[DGL 19/15]</w:t>
    </w:r>
    <w:r>
      <w:rPr>
        <w:rStyle w:val="MCDEMfooteroddcode"/>
      </w:rPr>
      <w:tab/>
    </w:r>
    <w:r w:rsidRPr="001D3D08">
      <w:rPr>
        <w:rStyle w:val="MCDEMfooterpagenumber"/>
      </w:rPr>
      <w:fldChar w:fldCharType="begin"/>
    </w:r>
    <w:r w:rsidRPr="001D3D08">
      <w:rPr>
        <w:rStyle w:val="MCDEMfooterpagenumber"/>
      </w:rPr>
      <w:instrText xml:space="preserve"> PAGE   \* MERGEFORMAT </w:instrText>
    </w:r>
    <w:r w:rsidRPr="001D3D08">
      <w:rPr>
        <w:rStyle w:val="MCDEMfooterpagenumber"/>
      </w:rPr>
      <w:fldChar w:fldCharType="separate"/>
    </w:r>
    <w:r w:rsidR="00E01E7D">
      <w:rPr>
        <w:rStyle w:val="MCDEMfooterpagenumber"/>
        <w:noProof/>
      </w:rPr>
      <w:t>147</w:t>
    </w:r>
    <w:r w:rsidRPr="001D3D08">
      <w:rPr>
        <w:rStyle w:val="MCDEMfooterpagenumber"/>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7978" w:rsidRPr="00B929A0" w:rsidRDefault="00887978" w:rsidP="00B929A0">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7978" w:rsidRPr="009D162D" w:rsidRDefault="00887978" w:rsidP="009D162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7978" w:rsidRDefault="00887978">
    <w:pPr>
      <w:spacing w:before="1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7978" w:rsidRPr="00E7508E" w:rsidRDefault="00887978" w:rsidP="00613F58">
    <w:pPr>
      <w:tabs>
        <w:tab w:val="left" w:pos="284"/>
        <w:tab w:val="right" w:pos="9498"/>
        <w:tab w:val="right" w:pos="14742"/>
        <w:tab w:val="right" w:pos="15168"/>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7978" w:rsidRPr="00965D87" w:rsidRDefault="00887978" w:rsidP="00613F58">
    <w:pPr>
      <w:tabs>
        <w:tab w:val="left" w:pos="284"/>
        <w:tab w:val="right" w:pos="9498"/>
        <w:tab w:val="right" w:pos="14742"/>
        <w:tab w:val="right" w:pos="15168"/>
      </w:tabs>
      <w:rPr>
        <w:sz w:val="16"/>
        <w:szCs w:val="16"/>
      </w:rPr>
    </w:pPr>
    <w:r>
      <w:rPr>
        <w:rStyle w:val="MCDEMfooterpagenumber"/>
      </w:rPr>
      <w:fldChar w:fldCharType="begin"/>
    </w:r>
    <w:r>
      <w:rPr>
        <w:rStyle w:val="MCDEMfooterpagenumber"/>
      </w:rPr>
      <w:instrText xml:space="preserve"> PAGE   \* MERGEFORMAT </w:instrText>
    </w:r>
    <w:r>
      <w:rPr>
        <w:rStyle w:val="MCDEMfooterpagenumber"/>
      </w:rPr>
      <w:fldChar w:fldCharType="separate"/>
    </w:r>
    <w:r w:rsidR="00E01E7D">
      <w:rPr>
        <w:rStyle w:val="MCDEMfooterpagenumber"/>
        <w:noProof/>
      </w:rPr>
      <w:t>ii</w:t>
    </w:r>
    <w:r>
      <w:rPr>
        <w:rStyle w:val="MCDEMfooterpagenumber"/>
      </w:rPr>
      <w:fldChar w:fldCharType="end"/>
    </w:r>
    <w:r>
      <w:rPr>
        <w:rStyle w:val="MCDEMfooterpagenumber"/>
      </w:rPr>
      <w:tab/>
    </w:r>
    <w:r w:rsidRPr="00B265A5">
      <w:rPr>
        <w:rStyle w:val="MCDEMfooterevenChar"/>
      </w:rPr>
      <w:t>Response Planning</w:t>
    </w:r>
    <w:r>
      <w:rPr>
        <w:rStyle w:val="MCDEMfooterevenChar"/>
      </w:rPr>
      <w:t xml:space="preserve"> in CDEM</w:t>
    </w:r>
    <w:r w:rsidRPr="00D32C12">
      <w:rPr>
        <w:rStyle w:val="MCDEMfooterevenChar"/>
      </w:rPr>
      <w:t xml:space="preserve"> </w:t>
    </w:r>
    <w:r w:rsidRPr="00272801">
      <w:rPr>
        <w:rStyle w:val="MCDEMfooterevenChar"/>
      </w:rPr>
      <w:t>Director’s Guideline</w:t>
    </w:r>
    <w:r w:rsidRPr="00272801">
      <w:t xml:space="preserve"> </w:t>
    </w:r>
    <w:r w:rsidRPr="00272801">
      <w:rPr>
        <w:rStyle w:val="MCDEMfooteroddcode"/>
        <w:b/>
      </w:rPr>
      <w:t>[DGL 19/15]</w:t>
    </w:r>
    <w:r>
      <w:rPr>
        <w:rStyle w:val="MCDEMfooteroddcode"/>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7978" w:rsidRPr="009F6AEB" w:rsidRDefault="00887978" w:rsidP="00304ADD">
    <w:pPr>
      <w:tabs>
        <w:tab w:val="right" w:pos="9214"/>
        <w:tab w:val="right" w:pos="9498"/>
        <w:tab w:val="right" w:pos="14742"/>
        <w:tab w:val="right" w:pos="15168"/>
      </w:tabs>
    </w:pPr>
    <w:r w:rsidRPr="003C687A">
      <w:rPr>
        <w:rStyle w:val="MCDEMfooteroddChar"/>
      </w:rPr>
      <w:tab/>
    </w:r>
    <w:r>
      <w:rPr>
        <w:rStyle w:val="MCDEMfooteroddChar"/>
      </w:rPr>
      <w:t>Response Planning</w:t>
    </w:r>
    <w:r w:rsidRPr="009F6AEB">
      <w:rPr>
        <w:rStyle w:val="MCDEMfooteroddChar"/>
      </w:rPr>
      <w:t xml:space="preserve"> </w:t>
    </w:r>
    <w:r>
      <w:rPr>
        <w:rStyle w:val="MCDEMfooteroddChar"/>
      </w:rPr>
      <w:t xml:space="preserve">in CDEM </w:t>
    </w:r>
    <w:r w:rsidRPr="009F6AEB">
      <w:rPr>
        <w:rStyle w:val="MCDEMfooteroddChar"/>
      </w:rPr>
      <w:t>Director’s Guidelin</w:t>
    </w:r>
    <w:r w:rsidRPr="00272801">
      <w:rPr>
        <w:rStyle w:val="MCDEMfooteroddChar"/>
        <w:b w:val="0"/>
      </w:rPr>
      <w:t>e</w:t>
    </w:r>
    <w:r w:rsidRPr="00272801">
      <w:rPr>
        <w:b/>
      </w:rPr>
      <w:t xml:space="preserve"> </w:t>
    </w:r>
    <w:r w:rsidRPr="00272801">
      <w:rPr>
        <w:rStyle w:val="MCDEMfooteroddcode"/>
        <w:b/>
      </w:rPr>
      <w:t>[DGL 19/15]</w:t>
    </w:r>
    <w:r>
      <w:rPr>
        <w:rStyle w:val="MCDEMfooteroddcode"/>
      </w:rPr>
      <w:tab/>
    </w:r>
    <w:r w:rsidRPr="001D3D08">
      <w:rPr>
        <w:rStyle w:val="MCDEMfooterpagenumber"/>
      </w:rPr>
      <w:fldChar w:fldCharType="begin"/>
    </w:r>
    <w:r w:rsidRPr="001D3D08">
      <w:rPr>
        <w:rStyle w:val="MCDEMfooterpagenumber"/>
      </w:rPr>
      <w:instrText xml:space="preserve"> PAGE   \* MERGEFORMAT </w:instrText>
    </w:r>
    <w:r w:rsidRPr="001D3D08">
      <w:rPr>
        <w:rStyle w:val="MCDEMfooterpagenumber"/>
      </w:rPr>
      <w:fldChar w:fldCharType="separate"/>
    </w:r>
    <w:r w:rsidR="00E01E7D">
      <w:rPr>
        <w:rStyle w:val="MCDEMfooterpagenumber"/>
        <w:noProof/>
      </w:rPr>
      <w:t>i</w:t>
    </w:r>
    <w:r w:rsidRPr="001D3D08">
      <w:rPr>
        <w:rStyle w:val="MCDEMfooter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7978" w:rsidRPr="00842932" w:rsidRDefault="00887978" w:rsidP="008D12C0">
    <w:pPr>
      <w:tabs>
        <w:tab w:val="left" w:pos="426"/>
        <w:tab w:val="right" w:pos="9498"/>
        <w:tab w:val="right" w:pos="14742"/>
        <w:tab w:val="right" w:pos="15168"/>
      </w:tabs>
    </w:pPr>
    <w:r>
      <w:rPr>
        <w:rStyle w:val="MCDEMfooterpagenumber"/>
      </w:rPr>
      <w:fldChar w:fldCharType="begin"/>
    </w:r>
    <w:r>
      <w:rPr>
        <w:rStyle w:val="MCDEMfooterpagenumber"/>
      </w:rPr>
      <w:instrText xml:space="preserve"> PAGE   \* MERGEFORMAT </w:instrText>
    </w:r>
    <w:r>
      <w:rPr>
        <w:rStyle w:val="MCDEMfooterpagenumber"/>
      </w:rPr>
      <w:fldChar w:fldCharType="separate"/>
    </w:r>
    <w:r w:rsidR="00E01E7D">
      <w:rPr>
        <w:rStyle w:val="MCDEMfooterpagenumber"/>
        <w:noProof/>
      </w:rPr>
      <w:t>56</w:t>
    </w:r>
    <w:r>
      <w:rPr>
        <w:rStyle w:val="MCDEMfooterpagenumber"/>
      </w:rPr>
      <w:fldChar w:fldCharType="end"/>
    </w:r>
    <w:r w:rsidRPr="00D32C12">
      <w:rPr>
        <w:rStyle w:val="MCDEMfooterevenChar"/>
      </w:rPr>
      <w:t xml:space="preserve"> </w:t>
    </w:r>
    <w:r>
      <w:rPr>
        <w:rStyle w:val="MCDEMfooterevenChar"/>
      </w:rPr>
      <w:t xml:space="preserve">  </w:t>
    </w:r>
    <w:r>
      <w:rPr>
        <w:rStyle w:val="MCDEMfooteroddChar"/>
      </w:rPr>
      <w:t>Response Planning</w:t>
    </w:r>
    <w:r w:rsidRPr="009F6AEB">
      <w:rPr>
        <w:rStyle w:val="MCDEMfooteroddChar"/>
      </w:rPr>
      <w:t xml:space="preserve"> </w:t>
    </w:r>
    <w:r>
      <w:rPr>
        <w:rStyle w:val="MCDEMfooteroddChar"/>
      </w:rPr>
      <w:t xml:space="preserve">in CDEM </w:t>
    </w:r>
    <w:r w:rsidRPr="009F6AEB">
      <w:rPr>
        <w:rStyle w:val="MCDEMfooteroddChar"/>
      </w:rPr>
      <w:t>Director’s Guideline</w:t>
    </w:r>
    <w:r w:rsidRPr="009F6AEB">
      <w:t xml:space="preserve"> </w:t>
    </w:r>
    <w:r w:rsidRPr="000048BC">
      <w:rPr>
        <w:rStyle w:val="MCDEMfooteroddcode"/>
        <w:b/>
      </w:rPr>
      <w:t>[DGL 19/15]</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7978" w:rsidRPr="009F6AEB" w:rsidRDefault="00887978" w:rsidP="008D12C0">
    <w:pPr>
      <w:tabs>
        <w:tab w:val="right" w:pos="9072"/>
        <w:tab w:val="right" w:pos="9498"/>
        <w:tab w:val="right" w:pos="14742"/>
        <w:tab w:val="right" w:pos="15168"/>
      </w:tabs>
    </w:pPr>
    <w:r w:rsidRPr="003C687A">
      <w:rPr>
        <w:rStyle w:val="MCDEMfooteroddChar"/>
      </w:rPr>
      <w:tab/>
    </w:r>
    <w:r w:rsidRPr="00B265A5">
      <w:rPr>
        <w:rStyle w:val="MCDEMfooterevenChar"/>
      </w:rPr>
      <w:t>Response Planning</w:t>
    </w:r>
    <w:r>
      <w:rPr>
        <w:rStyle w:val="MCDEMfooterevenChar"/>
      </w:rPr>
      <w:t xml:space="preserve"> in CDEM</w:t>
    </w:r>
    <w:r w:rsidRPr="00D32C12">
      <w:rPr>
        <w:rStyle w:val="MCDEMfooterevenChar"/>
      </w:rPr>
      <w:t xml:space="preserve"> Director’s Guide</w:t>
    </w:r>
    <w:r w:rsidRPr="00272801">
      <w:rPr>
        <w:rStyle w:val="MCDEMfooterevenChar"/>
      </w:rPr>
      <w:t>line</w:t>
    </w:r>
    <w:r w:rsidRPr="00E659E1">
      <w:rPr>
        <w:b/>
      </w:rPr>
      <w:t xml:space="preserve"> </w:t>
    </w:r>
    <w:r w:rsidRPr="00E659E1">
      <w:rPr>
        <w:rStyle w:val="MCDEMfooteroddcode"/>
        <w:b/>
      </w:rPr>
      <w:t>[DGL 19/15]</w:t>
    </w:r>
    <w:r w:rsidRPr="009F6AEB">
      <w:tab/>
    </w:r>
    <w:r w:rsidRPr="001D3D08">
      <w:rPr>
        <w:rStyle w:val="MCDEMfooterpagenumber"/>
      </w:rPr>
      <w:fldChar w:fldCharType="begin"/>
    </w:r>
    <w:r w:rsidRPr="001D3D08">
      <w:rPr>
        <w:rStyle w:val="MCDEMfooterpagenumber"/>
      </w:rPr>
      <w:instrText xml:space="preserve"> PAGE   \* MERGEFORMAT </w:instrText>
    </w:r>
    <w:r w:rsidRPr="001D3D08">
      <w:rPr>
        <w:rStyle w:val="MCDEMfooterpagenumber"/>
      </w:rPr>
      <w:fldChar w:fldCharType="separate"/>
    </w:r>
    <w:r w:rsidR="00E01E7D">
      <w:rPr>
        <w:rStyle w:val="MCDEMfooterpagenumber"/>
        <w:noProof/>
      </w:rPr>
      <w:t>55</w:t>
    </w:r>
    <w:r w:rsidRPr="001D3D08">
      <w:rPr>
        <w:rStyle w:val="MCDEMfooterpagenumber"/>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7978" w:rsidRDefault="00887978">
    <w:pPr>
      <w:spacing w:before="160"/>
      <w:jc w:val="righ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7978" w:rsidRPr="009F6AEB" w:rsidRDefault="00887978" w:rsidP="00BA507E">
    <w:pPr>
      <w:tabs>
        <w:tab w:val="right" w:pos="14317"/>
        <w:tab w:val="right" w:pos="14742"/>
        <w:tab w:val="right" w:pos="15168"/>
      </w:tabs>
    </w:pPr>
    <w:r w:rsidRPr="003C687A">
      <w:rPr>
        <w:rStyle w:val="MCDEMfooteroddChar"/>
      </w:rPr>
      <w:tab/>
    </w:r>
    <w:r w:rsidRPr="00B265A5">
      <w:rPr>
        <w:rStyle w:val="MCDEMfooterevenChar"/>
      </w:rPr>
      <w:t>Response Planning</w:t>
    </w:r>
    <w:r>
      <w:rPr>
        <w:rStyle w:val="MCDEMfooterevenChar"/>
      </w:rPr>
      <w:t xml:space="preserve"> in CDEM</w:t>
    </w:r>
    <w:r w:rsidRPr="00D32C12">
      <w:rPr>
        <w:rStyle w:val="MCDEMfooterevenChar"/>
      </w:rPr>
      <w:t xml:space="preserve"> Director’s Guideline</w:t>
    </w:r>
    <w:r w:rsidRPr="009F6AEB">
      <w:t xml:space="preserve"> </w:t>
    </w:r>
    <w:r w:rsidRPr="000048BC">
      <w:rPr>
        <w:rStyle w:val="MCDEMfooteroddcode"/>
        <w:b/>
      </w:rPr>
      <w:t>[DGL 19/15]</w:t>
    </w:r>
    <w:r w:rsidRPr="009F6AEB">
      <w:tab/>
    </w:r>
    <w:r w:rsidRPr="001D3D08">
      <w:rPr>
        <w:rStyle w:val="MCDEMfooterpagenumber"/>
      </w:rPr>
      <w:fldChar w:fldCharType="begin"/>
    </w:r>
    <w:r w:rsidRPr="001D3D08">
      <w:rPr>
        <w:rStyle w:val="MCDEMfooterpagenumber"/>
      </w:rPr>
      <w:instrText xml:space="preserve"> PAGE   \* MERGEFORMAT </w:instrText>
    </w:r>
    <w:r w:rsidRPr="001D3D08">
      <w:rPr>
        <w:rStyle w:val="MCDEMfooterpagenumber"/>
      </w:rPr>
      <w:fldChar w:fldCharType="separate"/>
    </w:r>
    <w:r w:rsidR="00E01E7D">
      <w:rPr>
        <w:rStyle w:val="MCDEMfooterpagenumber"/>
        <w:noProof/>
      </w:rPr>
      <w:t>57</w:t>
    </w:r>
    <w:r w:rsidRPr="001D3D08">
      <w:rPr>
        <w:rStyle w:val="MCDEMfooter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7978" w:rsidRDefault="00887978">
      <w:r>
        <w:separator/>
      </w:r>
    </w:p>
  </w:footnote>
  <w:footnote w:type="continuationSeparator" w:id="0">
    <w:p w:rsidR="00887978" w:rsidRDefault="00887978" w:rsidP="003C4DF1">
      <w:r>
        <w:continuationSeparator/>
      </w:r>
    </w:p>
    <w:p w:rsidR="00887978" w:rsidRDefault="00887978"/>
  </w:footnote>
  <w:footnote w:id="1">
    <w:p w:rsidR="00887978" w:rsidRDefault="00887978" w:rsidP="00CB5D31">
      <w:pPr>
        <w:pStyle w:val="FootnoteText"/>
      </w:pPr>
      <w:r>
        <w:rPr>
          <w:rStyle w:val="FootnoteReference"/>
        </w:rPr>
        <w:footnoteRef/>
      </w:r>
      <w:r>
        <w:t xml:space="preserve"> </w:t>
      </w:r>
      <w:r w:rsidRPr="000325FF">
        <w:rPr>
          <w:sz w:val="16"/>
          <w:szCs w:val="16"/>
        </w:rPr>
        <w:t>In some agencies, an operational schedule is known as the ‘battle rhythm’.</w:t>
      </w:r>
    </w:p>
  </w:footnote>
  <w:footnote w:id="2">
    <w:p w:rsidR="00887978" w:rsidRDefault="00887978">
      <w:pPr>
        <w:pStyle w:val="FootnoteText"/>
      </w:pPr>
      <w:r>
        <w:rPr>
          <w:rStyle w:val="FootnoteReference"/>
        </w:rPr>
        <w:footnoteRef/>
      </w:r>
      <w:r>
        <w:t xml:space="preserve"> </w:t>
      </w:r>
      <w:r w:rsidRPr="00C2720F">
        <w:rPr>
          <w:sz w:val="16"/>
        </w:rPr>
        <w:t>In the New Zealand Defence Force (NZDF), a preliminary notice is called a warning order</w:t>
      </w:r>
      <w:r>
        <w:rPr>
          <w:sz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7978" w:rsidRDefault="007D65C4" w:rsidP="00331200">
    <w:pPr>
      <w:pStyle w:val="MCDEMheader"/>
      <w:tabs>
        <w:tab w:val="left" w:pos="2880"/>
      </w:tabs>
    </w:pPr>
    <w:sdt>
      <w:sdtPr>
        <w:id w:val="2035764089"/>
        <w:docPartObj>
          <w:docPartGallery w:val="Watermarks"/>
          <w:docPartUnique/>
        </w:docPartObj>
      </w:sdtPr>
      <w:sdtEndPr/>
      <w:sdtContent>
        <w:r>
          <w:rPr>
            <w:noProof/>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7978" w:rsidRPr="009D162D" w:rsidRDefault="00887978" w:rsidP="009D162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7978" w:rsidRPr="006A2E94" w:rsidRDefault="00887978" w:rsidP="006A2E9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7978" w:rsidRPr="00916D22" w:rsidRDefault="00887978" w:rsidP="00916D2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7978" w:rsidRPr="00916D22" w:rsidRDefault="00887978" w:rsidP="00916D2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7978" w:rsidRPr="00842932" w:rsidRDefault="00887978" w:rsidP="00A713A0"/>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7978" w:rsidRPr="001A1A52" w:rsidRDefault="00887978" w:rsidP="001A1A52"/>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7978" w:rsidRPr="000C7786" w:rsidRDefault="00887978" w:rsidP="00994180">
    <w:pPr>
      <w:pStyle w:val="MCDEM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162D" w:rsidRPr="00842932" w:rsidRDefault="009D162D" w:rsidP="00A713A0"/>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7978" w:rsidRPr="000C7786" w:rsidRDefault="00887978" w:rsidP="00994180">
    <w:pPr>
      <w:pStyle w:val="MCDEM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24612"/>
    <w:multiLevelType w:val="hybridMultilevel"/>
    <w:tmpl w:val="A3A0CD5C"/>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nsid w:val="00420B4E"/>
    <w:multiLevelType w:val="hybridMultilevel"/>
    <w:tmpl w:val="08C4B056"/>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
    <w:nsid w:val="012A54F9"/>
    <w:multiLevelType w:val="multilevel"/>
    <w:tmpl w:val="89ACFD36"/>
    <w:lvl w:ilvl="0">
      <w:start w:val="1"/>
      <w:numFmt w:val="decimal"/>
      <w:pStyle w:val="Heading1"/>
      <w:suff w:val="space"/>
      <w:lvlText w:val="Section %1"/>
      <w:lvlJc w:val="left"/>
      <w:pPr>
        <w:ind w:left="0" w:firstLine="0"/>
      </w:pPr>
      <w:rPr>
        <w:rFonts w:ascii="Arial Narrow" w:hAnsi="Arial Narrow" w:hint="default"/>
        <w:b/>
        <w:i w:val="0"/>
        <w:caps w:val="0"/>
        <w:strike w:val="0"/>
        <w:dstrike w:val="0"/>
        <w:vanish w:val="0"/>
        <w:color w:val="005A9B" w:themeColor="background2"/>
        <w:sz w:val="44"/>
        <w:vertAlign w:val="baseline"/>
      </w:rPr>
    </w:lvl>
    <w:lvl w:ilvl="1">
      <w:start w:val="1"/>
      <w:numFmt w:val="decimal"/>
      <w:pStyle w:val="Heading2"/>
      <w:suff w:val="space"/>
      <w:lvlText w:val="%1.%2"/>
      <w:lvlJc w:val="left"/>
      <w:pPr>
        <w:ind w:left="0" w:firstLine="0"/>
      </w:pPr>
      <w:rPr>
        <w:rFonts w:ascii="Arial Narrow" w:hAnsi="Arial Narrow" w:hint="default"/>
        <w:b/>
        <w:i w:val="0"/>
        <w:caps w:val="0"/>
        <w:strike w:val="0"/>
        <w:dstrike w:val="0"/>
        <w:vanish w:val="0"/>
        <w:color w:val="005A9B" w:themeColor="background2"/>
        <w:sz w:val="32"/>
        <w:vertAlign w:val="baseline"/>
      </w:rPr>
    </w:lvl>
    <w:lvl w:ilvl="2">
      <w:start w:val="1"/>
      <w:numFmt w:val="decimal"/>
      <w:pStyle w:val="Heading3"/>
      <w:suff w:val="space"/>
      <w:lvlText w:val="%1.%2.%3"/>
      <w:lvlJc w:val="left"/>
      <w:pPr>
        <w:ind w:left="284" w:firstLine="0"/>
      </w:pPr>
      <w:rPr>
        <w:rFonts w:ascii="Arial Narrow" w:hAnsi="Arial Narrow" w:hint="default"/>
        <w:b/>
        <w:i w:val="0"/>
        <w:caps w:val="0"/>
        <w:strike w:val="0"/>
        <w:dstrike w:val="0"/>
        <w:vanish w:val="0"/>
        <w:color w:val="005A9B" w:themeColor="background2"/>
        <w:sz w:val="28"/>
        <w:vertAlign w:val="baseline"/>
      </w:rPr>
    </w:lvl>
    <w:lvl w:ilvl="3">
      <w:start w:val="1"/>
      <w:numFmt w:val="none"/>
      <w:pStyle w:val="Heading4"/>
      <w:suff w:val="nothing"/>
      <w:lvlText w:val=""/>
      <w:lvlJc w:val="left"/>
      <w:pPr>
        <w:ind w:left="0" w:firstLine="0"/>
      </w:pPr>
      <w:rPr>
        <w:rFonts w:ascii="Arial Narrow" w:hAnsi="Arial Narrow" w:hint="default"/>
        <w:b/>
        <w:i/>
        <w:caps w:val="0"/>
        <w:strike w:val="0"/>
        <w:dstrike w:val="0"/>
        <w:vanish w:val="0"/>
        <w:color w:val="005A9B" w:themeColor="background2"/>
        <w:sz w:val="24"/>
        <w:vertAlign w:val="baseline"/>
      </w:rPr>
    </w:lvl>
    <w:lvl w:ilvl="4">
      <w:start w:val="1"/>
      <w:numFmt w:val="none"/>
      <w:lvlText w:val=""/>
      <w:lvlJc w:val="left"/>
      <w:pPr>
        <w:ind w:left="0" w:firstLine="0"/>
      </w:pPr>
      <w:rPr>
        <w:rFonts w:hint="default"/>
      </w:rPr>
    </w:lvl>
    <w:lvl w:ilvl="5">
      <w:start w:val="1"/>
      <w:numFmt w:val="upperLetter"/>
      <w:lvlRestart w:val="0"/>
      <w:pStyle w:val="Heading6"/>
      <w:suff w:val="space"/>
      <w:lvlText w:val="Appendix %6"/>
      <w:lvlJc w:val="left"/>
      <w:pPr>
        <w:ind w:left="0" w:firstLine="0"/>
      </w:pPr>
      <w:rPr>
        <w:rFonts w:ascii="Arial Narrow" w:hAnsi="Arial Narrow" w:hint="default"/>
        <w:b/>
        <w:i w:val="0"/>
        <w:caps w:val="0"/>
        <w:strike w:val="0"/>
        <w:dstrike w:val="0"/>
        <w:vanish w:val="0"/>
        <w:color w:val="005A9B" w:themeColor="background2"/>
        <w:sz w:val="36"/>
        <w:vertAlign w:val="baseline"/>
      </w:rPr>
    </w:lvl>
    <w:lvl w:ilvl="6">
      <w:start w:val="1"/>
      <w:numFmt w:val="decimal"/>
      <w:suff w:val="space"/>
      <w:lvlText w:val="%6.%7"/>
      <w:lvlJc w:val="left"/>
      <w:pPr>
        <w:ind w:left="0" w:firstLine="0"/>
      </w:pPr>
      <w:rPr>
        <w:rFonts w:ascii="Arial Narrow" w:hAnsi="Arial Narrow" w:hint="default"/>
        <w:b/>
        <w:i w:val="0"/>
        <w:caps w:val="0"/>
        <w:strike w:val="0"/>
        <w:dstrike w:val="0"/>
        <w:vanish w:val="0"/>
        <w:color w:val="005A9B" w:themeColor="background2"/>
        <w:sz w:val="32"/>
        <w:vertAlign w:val="baseline"/>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3">
    <w:nsid w:val="041D0996"/>
    <w:multiLevelType w:val="hybridMultilevel"/>
    <w:tmpl w:val="5C7C5BDA"/>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
    <w:nsid w:val="05397BAF"/>
    <w:multiLevelType w:val="hybridMultilevel"/>
    <w:tmpl w:val="F3524D64"/>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
    <w:nsid w:val="05D9026F"/>
    <w:multiLevelType w:val="hybridMultilevel"/>
    <w:tmpl w:val="06B6F150"/>
    <w:lvl w:ilvl="0" w:tplc="35461F4C">
      <w:start w:val="8"/>
      <w:numFmt w:val="decimal"/>
      <w:lvlText w:val="%1."/>
      <w:lvlJc w:val="left"/>
      <w:pPr>
        <w:ind w:left="927" w:hanging="360"/>
      </w:pPr>
      <w:rPr>
        <w:rFonts w:hint="default"/>
      </w:rPr>
    </w:lvl>
    <w:lvl w:ilvl="1" w:tplc="14090019" w:tentative="1">
      <w:start w:val="1"/>
      <w:numFmt w:val="lowerLetter"/>
      <w:lvlText w:val="%2."/>
      <w:lvlJc w:val="left"/>
      <w:pPr>
        <w:ind w:left="-2673" w:hanging="360"/>
      </w:pPr>
    </w:lvl>
    <w:lvl w:ilvl="2" w:tplc="1409001B" w:tentative="1">
      <w:start w:val="1"/>
      <w:numFmt w:val="lowerRoman"/>
      <w:lvlText w:val="%3."/>
      <w:lvlJc w:val="right"/>
      <w:pPr>
        <w:ind w:left="-1953" w:hanging="180"/>
      </w:pPr>
    </w:lvl>
    <w:lvl w:ilvl="3" w:tplc="1409000F" w:tentative="1">
      <w:start w:val="1"/>
      <w:numFmt w:val="decimal"/>
      <w:lvlText w:val="%4."/>
      <w:lvlJc w:val="left"/>
      <w:pPr>
        <w:ind w:left="-1233" w:hanging="360"/>
      </w:pPr>
    </w:lvl>
    <w:lvl w:ilvl="4" w:tplc="14090019" w:tentative="1">
      <w:start w:val="1"/>
      <w:numFmt w:val="lowerLetter"/>
      <w:lvlText w:val="%5."/>
      <w:lvlJc w:val="left"/>
      <w:pPr>
        <w:ind w:left="-513" w:hanging="360"/>
      </w:pPr>
    </w:lvl>
    <w:lvl w:ilvl="5" w:tplc="1409001B" w:tentative="1">
      <w:start w:val="1"/>
      <w:numFmt w:val="lowerRoman"/>
      <w:lvlText w:val="%6."/>
      <w:lvlJc w:val="right"/>
      <w:pPr>
        <w:ind w:left="207" w:hanging="180"/>
      </w:pPr>
    </w:lvl>
    <w:lvl w:ilvl="6" w:tplc="1409000F" w:tentative="1">
      <w:start w:val="1"/>
      <w:numFmt w:val="decimal"/>
      <w:lvlText w:val="%7."/>
      <w:lvlJc w:val="left"/>
      <w:pPr>
        <w:ind w:left="927" w:hanging="360"/>
      </w:pPr>
    </w:lvl>
    <w:lvl w:ilvl="7" w:tplc="14090019" w:tentative="1">
      <w:start w:val="1"/>
      <w:numFmt w:val="lowerLetter"/>
      <w:lvlText w:val="%8."/>
      <w:lvlJc w:val="left"/>
      <w:pPr>
        <w:ind w:left="1647" w:hanging="360"/>
      </w:pPr>
    </w:lvl>
    <w:lvl w:ilvl="8" w:tplc="1409001B" w:tentative="1">
      <w:start w:val="1"/>
      <w:numFmt w:val="lowerRoman"/>
      <w:lvlText w:val="%9."/>
      <w:lvlJc w:val="right"/>
      <w:pPr>
        <w:ind w:left="2367" w:hanging="180"/>
      </w:pPr>
    </w:lvl>
  </w:abstractNum>
  <w:abstractNum w:abstractNumId="6">
    <w:nsid w:val="07DA7170"/>
    <w:multiLevelType w:val="hybridMultilevel"/>
    <w:tmpl w:val="A3E06964"/>
    <w:lvl w:ilvl="0" w:tplc="368E5696">
      <w:start w:val="1"/>
      <w:numFmt w:val="decimal"/>
      <w:pStyle w:val="Legalsection"/>
      <w:lvlText w:val="%1"/>
      <w:lvlJc w:val="left"/>
      <w:pPr>
        <w:ind w:left="720" w:hanging="360"/>
      </w:pPr>
      <w:rPr>
        <w:rFonts w:hint="default"/>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C34E39AA">
      <w:start w:val="1"/>
      <w:numFmt w:val="decimal"/>
      <w:pStyle w:val="Heading7"/>
      <w:lvlText w:val="%7."/>
      <w:lvlJc w:val="left"/>
      <w:pPr>
        <w:ind w:left="644" w:hanging="360"/>
      </w:pPr>
      <w:rPr>
        <w:rFonts w:hint="default"/>
      </w:r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nsid w:val="08AB4764"/>
    <w:multiLevelType w:val="hybridMultilevel"/>
    <w:tmpl w:val="1B9A3454"/>
    <w:lvl w:ilvl="0" w:tplc="F6104C42">
      <w:start w:val="1"/>
      <w:numFmt w:val="bullet"/>
      <w:lvlText w:val=""/>
      <w:lvlJc w:val="left"/>
      <w:pPr>
        <w:ind w:left="1077" w:hanging="360"/>
      </w:pPr>
      <w:rPr>
        <w:rFonts w:ascii="Symbol" w:hAnsi="Symbol" w:hint="default"/>
      </w:rPr>
    </w:lvl>
    <w:lvl w:ilvl="1" w:tplc="14090003" w:tentative="1">
      <w:start w:val="1"/>
      <w:numFmt w:val="bullet"/>
      <w:lvlText w:val="o"/>
      <w:lvlJc w:val="left"/>
      <w:pPr>
        <w:ind w:left="1797" w:hanging="360"/>
      </w:pPr>
      <w:rPr>
        <w:rFonts w:ascii="Courier New" w:hAnsi="Courier New" w:cs="Courier New" w:hint="default"/>
      </w:rPr>
    </w:lvl>
    <w:lvl w:ilvl="2" w:tplc="14090005" w:tentative="1">
      <w:start w:val="1"/>
      <w:numFmt w:val="bullet"/>
      <w:lvlText w:val=""/>
      <w:lvlJc w:val="left"/>
      <w:pPr>
        <w:ind w:left="2517" w:hanging="360"/>
      </w:pPr>
      <w:rPr>
        <w:rFonts w:ascii="Wingdings" w:hAnsi="Wingdings" w:hint="default"/>
      </w:rPr>
    </w:lvl>
    <w:lvl w:ilvl="3" w:tplc="14090001" w:tentative="1">
      <w:start w:val="1"/>
      <w:numFmt w:val="bullet"/>
      <w:lvlText w:val=""/>
      <w:lvlJc w:val="left"/>
      <w:pPr>
        <w:ind w:left="3237" w:hanging="360"/>
      </w:pPr>
      <w:rPr>
        <w:rFonts w:ascii="Symbol" w:hAnsi="Symbol" w:hint="default"/>
      </w:rPr>
    </w:lvl>
    <w:lvl w:ilvl="4" w:tplc="14090003" w:tentative="1">
      <w:start w:val="1"/>
      <w:numFmt w:val="bullet"/>
      <w:lvlText w:val="o"/>
      <w:lvlJc w:val="left"/>
      <w:pPr>
        <w:ind w:left="3957" w:hanging="360"/>
      </w:pPr>
      <w:rPr>
        <w:rFonts w:ascii="Courier New" w:hAnsi="Courier New" w:cs="Courier New" w:hint="default"/>
      </w:rPr>
    </w:lvl>
    <w:lvl w:ilvl="5" w:tplc="14090005" w:tentative="1">
      <w:start w:val="1"/>
      <w:numFmt w:val="bullet"/>
      <w:lvlText w:val=""/>
      <w:lvlJc w:val="left"/>
      <w:pPr>
        <w:ind w:left="4677" w:hanging="360"/>
      </w:pPr>
      <w:rPr>
        <w:rFonts w:ascii="Wingdings" w:hAnsi="Wingdings" w:hint="default"/>
      </w:rPr>
    </w:lvl>
    <w:lvl w:ilvl="6" w:tplc="14090001" w:tentative="1">
      <w:start w:val="1"/>
      <w:numFmt w:val="bullet"/>
      <w:lvlText w:val=""/>
      <w:lvlJc w:val="left"/>
      <w:pPr>
        <w:ind w:left="5397" w:hanging="360"/>
      </w:pPr>
      <w:rPr>
        <w:rFonts w:ascii="Symbol" w:hAnsi="Symbol" w:hint="default"/>
      </w:rPr>
    </w:lvl>
    <w:lvl w:ilvl="7" w:tplc="14090003" w:tentative="1">
      <w:start w:val="1"/>
      <w:numFmt w:val="bullet"/>
      <w:lvlText w:val="o"/>
      <w:lvlJc w:val="left"/>
      <w:pPr>
        <w:ind w:left="6117" w:hanging="360"/>
      </w:pPr>
      <w:rPr>
        <w:rFonts w:ascii="Courier New" w:hAnsi="Courier New" w:cs="Courier New" w:hint="default"/>
      </w:rPr>
    </w:lvl>
    <w:lvl w:ilvl="8" w:tplc="14090005" w:tentative="1">
      <w:start w:val="1"/>
      <w:numFmt w:val="bullet"/>
      <w:lvlText w:val=""/>
      <w:lvlJc w:val="left"/>
      <w:pPr>
        <w:ind w:left="6837" w:hanging="360"/>
      </w:pPr>
      <w:rPr>
        <w:rFonts w:ascii="Wingdings" w:hAnsi="Wingdings" w:hint="default"/>
      </w:rPr>
    </w:lvl>
  </w:abstractNum>
  <w:abstractNum w:abstractNumId="8">
    <w:nsid w:val="09117C74"/>
    <w:multiLevelType w:val="hybridMultilevel"/>
    <w:tmpl w:val="D9ECCF90"/>
    <w:lvl w:ilvl="0" w:tplc="3B1CFB22">
      <w:start w:val="1"/>
      <w:numFmt w:val="decimal"/>
      <w:pStyle w:val="Tablenumbering"/>
      <w:lvlText w:val="%1."/>
      <w:lvlJc w:val="left"/>
      <w:pPr>
        <w:ind w:left="360" w:hanging="360"/>
      </w:pPr>
      <w:rPr>
        <w:rFonts w:hint="default"/>
      </w:rPr>
    </w:lvl>
    <w:lvl w:ilvl="1" w:tplc="14090019">
      <w:start w:val="1"/>
      <w:numFmt w:val="lowerLetter"/>
      <w:lvlText w:val="%2."/>
      <w:lvlJc w:val="left"/>
      <w:pPr>
        <w:ind w:left="1080" w:hanging="360"/>
      </w:pPr>
    </w:lvl>
    <w:lvl w:ilvl="2" w:tplc="1409001B">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9">
    <w:nsid w:val="0EB61220"/>
    <w:multiLevelType w:val="hybridMultilevel"/>
    <w:tmpl w:val="0EC27E5E"/>
    <w:lvl w:ilvl="0" w:tplc="C81EDFA4">
      <w:start w:val="12"/>
      <w:numFmt w:val="decimal"/>
      <w:lvlText w:val="%1."/>
      <w:lvlJc w:val="left"/>
      <w:pPr>
        <w:ind w:left="36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nsid w:val="102347C8"/>
    <w:multiLevelType w:val="hybridMultilevel"/>
    <w:tmpl w:val="1CBA91E4"/>
    <w:lvl w:ilvl="0" w:tplc="14090001">
      <w:start w:val="1"/>
      <w:numFmt w:val="bullet"/>
      <w:lvlText w:val=""/>
      <w:lvlJc w:val="left"/>
      <w:pPr>
        <w:ind w:left="5788" w:hanging="360"/>
      </w:pPr>
      <w:rPr>
        <w:rFonts w:ascii="Symbol" w:hAnsi="Symbol" w:hint="default"/>
      </w:rPr>
    </w:lvl>
    <w:lvl w:ilvl="1" w:tplc="14090019" w:tentative="1">
      <w:start w:val="1"/>
      <w:numFmt w:val="lowerLetter"/>
      <w:lvlText w:val="%2."/>
      <w:lvlJc w:val="left"/>
      <w:pPr>
        <w:ind w:left="6508" w:hanging="360"/>
      </w:pPr>
    </w:lvl>
    <w:lvl w:ilvl="2" w:tplc="1409001B" w:tentative="1">
      <w:start w:val="1"/>
      <w:numFmt w:val="lowerRoman"/>
      <w:lvlText w:val="%3."/>
      <w:lvlJc w:val="right"/>
      <w:pPr>
        <w:ind w:left="7228" w:hanging="180"/>
      </w:pPr>
    </w:lvl>
    <w:lvl w:ilvl="3" w:tplc="1409000F" w:tentative="1">
      <w:start w:val="1"/>
      <w:numFmt w:val="decimal"/>
      <w:lvlText w:val="%4."/>
      <w:lvlJc w:val="left"/>
      <w:pPr>
        <w:ind w:left="7948" w:hanging="360"/>
      </w:pPr>
    </w:lvl>
    <w:lvl w:ilvl="4" w:tplc="14090019" w:tentative="1">
      <w:start w:val="1"/>
      <w:numFmt w:val="lowerLetter"/>
      <w:lvlText w:val="%5."/>
      <w:lvlJc w:val="left"/>
      <w:pPr>
        <w:ind w:left="8668" w:hanging="360"/>
      </w:pPr>
    </w:lvl>
    <w:lvl w:ilvl="5" w:tplc="1409001B" w:tentative="1">
      <w:start w:val="1"/>
      <w:numFmt w:val="lowerRoman"/>
      <w:lvlText w:val="%6."/>
      <w:lvlJc w:val="right"/>
      <w:pPr>
        <w:ind w:left="9388" w:hanging="180"/>
      </w:pPr>
    </w:lvl>
    <w:lvl w:ilvl="6" w:tplc="1409000F" w:tentative="1">
      <w:start w:val="1"/>
      <w:numFmt w:val="decimal"/>
      <w:lvlText w:val="%7."/>
      <w:lvlJc w:val="left"/>
      <w:pPr>
        <w:ind w:left="10108" w:hanging="360"/>
      </w:pPr>
    </w:lvl>
    <w:lvl w:ilvl="7" w:tplc="14090019" w:tentative="1">
      <w:start w:val="1"/>
      <w:numFmt w:val="lowerLetter"/>
      <w:lvlText w:val="%8."/>
      <w:lvlJc w:val="left"/>
      <w:pPr>
        <w:ind w:left="10828" w:hanging="360"/>
      </w:pPr>
    </w:lvl>
    <w:lvl w:ilvl="8" w:tplc="1409001B" w:tentative="1">
      <w:start w:val="1"/>
      <w:numFmt w:val="lowerRoman"/>
      <w:lvlText w:val="%9."/>
      <w:lvlJc w:val="right"/>
      <w:pPr>
        <w:ind w:left="11548" w:hanging="180"/>
      </w:pPr>
    </w:lvl>
  </w:abstractNum>
  <w:abstractNum w:abstractNumId="11">
    <w:nsid w:val="105132FB"/>
    <w:multiLevelType w:val="multilevel"/>
    <w:tmpl w:val="5E78B042"/>
    <w:lvl w:ilvl="0">
      <w:start w:val="1"/>
      <w:numFmt w:val="decimal"/>
      <w:pStyle w:val="Numbering"/>
      <w:lvlText w:val="%1."/>
      <w:lvlJc w:val="left"/>
      <w:pPr>
        <w:ind w:left="720" w:hanging="363"/>
      </w:pPr>
      <w:rPr>
        <w:rFonts w:hint="default"/>
      </w:rPr>
    </w:lvl>
    <w:lvl w:ilvl="1">
      <w:start w:val="1"/>
      <w:numFmt w:val="lowerLetter"/>
      <w:lvlText w:val="%2."/>
      <w:lvlJc w:val="left"/>
      <w:pPr>
        <w:ind w:left="1077" w:hanging="363"/>
      </w:pPr>
      <w:rPr>
        <w:rFonts w:hint="default"/>
      </w:rPr>
    </w:lvl>
    <w:lvl w:ilvl="2">
      <w:start w:val="1"/>
      <w:numFmt w:val="lowerRoman"/>
      <w:lvlText w:val="%3."/>
      <w:lvlJc w:val="right"/>
      <w:pPr>
        <w:ind w:left="1434" w:hanging="363"/>
      </w:pPr>
      <w:rPr>
        <w:rFonts w:hint="default"/>
      </w:rPr>
    </w:lvl>
    <w:lvl w:ilvl="3">
      <w:start w:val="1"/>
      <w:numFmt w:val="decimal"/>
      <w:lvlText w:val="%4."/>
      <w:lvlJc w:val="left"/>
      <w:pPr>
        <w:ind w:left="1791" w:hanging="363"/>
      </w:pPr>
      <w:rPr>
        <w:rFonts w:hint="default"/>
      </w:rPr>
    </w:lvl>
    <w:lvl w:ilvl="4">
      <w:start w:val="1"/>
      <w:numFmt w:val="lowerLetter"/>
      <w:lvlText w:val="%5."/>
      <w:lvlJc w:val="left"/>
      <w:pPr>
        <w:ind w:left="2148" w:hanging="363"/>
      </w:pPr>
      <w:rPr>
        <w:rFonts w:hint="default"/>
      </w:rPr>
    </w:lvl>
    <w:lvl w:ilvl="5">
      <w:start w:val="1"/>
      <w:numFmt w:val="lowerRoman"/>
      <w:lvlText w:val="%6."/>
      <w:lvlJc w:val="right"/>
      <w:pPr>
        <w:ind w:left="2505" w:hanging="363"/>
      </w:pPr>
      <w:rPr>
        <w:rFonts w:hint="default"/>
      </w:rPr>
    </w:lvl>
    <w:lvl w:ilvl="6">
      <w:start w:val="1"/>
      <w:numFmt w:val="decimal"/>
      <w:lvlText w:val="%7."/>
      <w:lvlJc w:val="left"/>
      <w:pPr>
        <w:ind w:left="2862" w:hanging="363"/>
      </w:pPr>
      <w:rPr>
        <w:rFonts w:hint="default"/>
      </w:rPr>
    </w:lvl>
    <w:lvl w:ilvl="7">
      <w:start w:val="1"/>
      <w:numFmt w:val="lowerLetter"/>
      <w:lvlText w:val="%8."/>
      <w:lvlJc w:val="left"/>
      <w:pPr>
        <w:ind w:left="3219" w:hanging="363"/>
      </w:pPr>
      <w:rPr>
        <w:rFonts w:hint="default"/>
      </w:rPr>
    </w:lvl>
    <w:lvl w:ilvl="8">
      <w:start w:val="1"/>
      <w:numFmt w:val="lowerRoman"/>
      <w:lvlText w:val="%9."/>
      <w:lvlJc w:val="right"/>
      <w:pPr>
        <w:ind w:left="3576" w:hanging="363"/>
      </w:pPr>
      <w:rPr>
        <w:rFonts w:hint="default"/>
      </w:rPr>
    </w:lvl>
  </w:abstractNum>
  <w:abstractNum w:abstractNumId="12">
    <w:nsid w:val="12433884"/>
    <w:multiLevelType w:val="hybridMultilevel"/>
    <w:tmpl w:val="D2C698E0"/>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3">
    <w:nsid w:val="15CD1D5C"/>
    <w:multiLevelType w:val="hybridMultilevel"/>
    <w:tmpl w:val="ED741BF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
    <w:nsid w:val="16AF6B85"/>
    <w:multiLevelType w:val="hybridMultilevel"/>
    <w:tmpl w:val="7B82B496"/>
    <w:lvl w:ilvl="0" w:tplc="1409000F">
      <w:start w:val="1"/>
      <w:numFmt w:val="decimal"/>
      <w:lvlText w:val="%1."/>
      <w:lvlJc w:val="left"/>
      <w:pPr>
        <w:ind w:left="5040" w:hanging="360"/>
      </w:pPr>
    </w:lvl>
    <w:lvl w:ilvl="1" w:tplc="14090019" w:tentative="1">
      <w:start w:val="1"/>
      <w:numFmt w:val="lowerLetter"/>
      <w:lvlText w:val="%2."/>
      <w:lvlJc w:val="left"/>
      <w:pPr>
        <w:ind w:left="5760" w:hanging="360"/>
      </w:pPr>
    </w:lvl>
    <w:lvl w:ilvl="2" w:tplc="1409001B" w:tentative="1">
      <w:start w:val="1"/>
      <w:numFmt w:val="lowerRoman"/>
      <w:lvlText w:val="%3."/>
      <w:lvlJc w:val="right"/>
      <w:pPr>
        <w:ind w:left="6480" w:hanging="180"/>
      </w:pPr>
    </w:lvl>
    <w:lvl w:ilvl="3" w:tplc="1409000F" w:tentative="1">
      <w:start w:val="1"/>
      <w:numFmt w:val="decimal"/>
      <w:lvlText w:val="%4."/>
      <w:lvlJc w:val="left"/>
      <w:pPr>
        <w:ind w:left="7200" w:hanging="360"/>
      </w:pPr>
    </w:lvl>
    <w:lvl w:ilvl="4" w:tplc="14090019" w:tentative="1">
      <w:start w:val="1"/>
      <w:numFmt w:val="lowerLetter"/>
      <w:lvlText w:val="%5."/>
      <w:lvlJc w:val="left"/>
      <w:pPr>
        <w:ind w:left="7920" w:hanging="360"/>
      </w:pPr>
    </w:lvl>
    <w:lvl w:ilvl="5" w:tplc="1409001B" w:tentative="1">
      <w:start w:val="1"/>
      <w:numFmt w:val="lowerRoman"/>
      <w:lvlText w:val="%6."/>
      <w:lvlJc w:val="right"/>
      <w:pPr>
        <w:ind w:left="8640" w:hanging="180"/>
      </w:pPr>
    </w:lvl>
    <w:lvl w:ilvl="6" w:tplc="1409000F" w:tentative="1">
      <w:start w:val="1"/>
      <w:numFmt w:val="decimal"/>
      <w:lvlText w:val="%7."/>
      <w:lvlJc w:val="left"/>
      <w:pPr>
        <w:ind w:left="9360" w:hanging="360"/>
      </w:pPr>
    </w:lvl>
    <w:lvl w:ilvl="7" w:tplc="14090019" w:tentative="1">
      <w:start w:val="1"/>
      <w:numFmt w:val="lowerLetter"/>
      <w:lvlText w:val="%8."/>
      <w:lvlJc w:val="left"/>
      <w:pPr>
        <w:ind w:left="10080" w:hanging="360"/>
      </w:pPr>
    </w:lvl>
    <w:lvl w:ilvl="8" w:tplc="1409001B" w:tentative="1">
      <w:start w:val="1"/>
      <w:numFmt w:val="lowerRoman"/>
      <w:lvlText w:val="%9."/>
      <w:lvlJc w:val="right"/>
      <w:pPr>
        <w:ind w:left="10800" w:hanging="180"/>
      </w:pPr>
    </w:lvl>
  </w:abstractNum>
  <w:abstractNum w:abstractNumId="15">
    <w:nsid w:val="16B3754B"/>
    <w:multiLevelType w:val="hybridMultilevel"/>
    <w:tmpl w:val="3EBAEF1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nsid w:val="184D05CA"/>
    <w:multiLevelType w:val="hybridMultilevel"/>
    <w:tmpl w:val="88A489F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
    <w:nsid w:val="194055B0"/>
    <w:multiLevelType w:val="hybridMultilevel"/>
    <w:tmpl w:val="F578807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nsid w:val="1974322D"/>
    <w:multiLevelType w:val="hybridMultilevel"/>
    <w:tmpl w:val="00AAB9B2"/>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9">
    <w:nsid w:val="19FD3385"/>
    <w:multiLevelType w:val="hybridMultilevel"/>
    <w:tmpl w:val="488EFE42"/>
    <w:lvl w:ilvl="0" w:tplc="14090019">
      <w:start w:val="1"/>
      <w:numFmt w:val="lowerLetter"/>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nsid w:val="1B7B6B6C"/>
    <w:multiLevelType w:val="multilevel"/>
    <w:tmpl w:val="3CB8ED48"/>
    <w:lvl w:ilvl="0">
      <w:start w:val="1"/>
      <w:numFmt w:val="bullet"/>
      <w:pStyle w:val="Tablebullet"/>
      <w:lvlText w:val=""/>
      <w:lvlJc w:val="left"/>
      <w:pPr>
        <w:ind w:left="357" w:hanging="357"/>
      </w:pPr>
      <w:rPr>
        <w:rFonts w:ascii="Symbol" w:hAnsi="Symbol" w:hint="default"/>
        <w:sz w:val="16"/>
      </w:rPr>
    </w:lvl>
    <w:lvl w:ilvl="1">
      <w:start w:val="1"/>
      <w:numFmt w:val="bullet"/>
      <w:lvlText w:val="○"/>
      <w:lvlJc w:val="left"/>
      <w:pPr>
        <w:ind w:left="714" w:hanging="357"/>
      </w:pPr>
      <w:rPr>
        <w:rFonts w:ascii="Arial" w:hAnsi="Arial" w:hint="default"/>
        <w:sz w:val="16"/>
      </w:rPr>
    </w:lvl>
    <w:lvl w:ilvl="2">
      <w:start w:val="1"/>
      <w:numFmt w:val="bullet"/>
      <w:lvlText w:val=""/>
      <w:lvlJc w:val="left"/>
      <w:pPr>
        <w:ind w:left="1071" w:hanging="357"/>
      </w:pPr>
      <w:rPr>
        <w:rFonts w:ascii="Wingdings" w:hAnsi="Wingdings" w:hint="default"/>
      </w:rPr>
    </w:lvl>
    <w:lvl w:ilvl="3">
      <w:start w:val="1"/>
      <w:numFmt w:val="bullet"/>
      <w:lvlText w:val=""/>
      <w:lvlJc w:val="left"/>
      <w:pPr>
        <w:ind w:left="1428" w:hanging="357"/>
      </w:pPr>
      <w:rPr>
        <w:rFonts w:ascii="Symbol" w:hAnsi="Symbol" w:hint="default"/>
      </w:rPr>
    </w:lvl>
    <w:lvl w:ilvl="4">
      <w:start w:val="1"/>
      <w:numFmt w:val="bullet"/>
      <w:lvlText w:val="o"/>
      <w:lvlJc w:val="left"/>
      <w:pPr>
        <w:ind w:left="1785" w:hanging="357"/>
      </w:pPr>
      <w:rPr>
        <w:rFonts w:ascii="Courier New" w:hAnsi="Courier New" w:cs="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21">
    <w:nsid w:val="21EE5E38"/>
    <w:multiLevelType w:val="hybridMultilevel"/>
    <w:tmpl w:val="B9F43F0C"/>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2">
    <w:nsid w:val="240D4FC1"/>
    <w:multiLevelType w:val="hybridMultilevel"/>
    <w:tmpl w:val="46B049A8"/>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3">
    <w:nsid w:val="283F3EAF"/>
    <w:multiLevelType w:val="multilevel"/>
    <w:tmpl w:val="F16EA98A"/>
    <w:lvl w:ilvl="0">
      <w:start w:val="1"/>
      <w:numFmt w:val="decimal"/>
      <w:lvlText w:val="%1."/>
      <w:lvlJc w:val="left"/>
      <w:pPr>
        <w:ind w:left="502"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29530A83"/>
    <w:multiLevelType w:val="hybridMultilevel"/>
    <w:tmpl w:val="18109838"/>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5">
    <w:nsid w:val="2AA07B54"/>
    <w:multiLevelType w:val="hybridMultilevel"/>
    <w:tmpl w:val="4142CBB4"/>
    <w:lvl w:ilvl="0" w:tplc="14090019">
      <w:start w:val="1"/>
      <w:numFmt w:val="lowerLetter"/>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nsid w:val="2C8D5CB5"/>
    <w:multiLevelType w:val="hybridMultilevel"/>
    <w:tmpl w:val="98E87092"/>
    <w:lvl w:ilvl="0" w:tplc="14090019">
      <w:start w:val="1"/>
      <w:numFmt w:val="lowerLetter"/>
      <w:lvlText w:val="%1."/>
      <w:lvlJc w:val="lef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27">
    <w:nsid w:val="2E7B63C8"/>
    <w:multiLevelType w:val="multilevel"/>
    <w:tmpl w:val="A79ED950"/>
    <w:lvl w:ilvl="0">
      <w:start w:val="1"/>
      <w:numFmt w:val="bullet"/>
      <w:pStyle w:val="Bullet"/>
      <w:lvlText w:val="●"/>
      <w:lvlJc w:val="left"/>
      <w:pPr>
        <w:ind w:left="1083" w:hanging="363"/>
      </w:pPr>
      <w:rPr>
        <w:rFonts w:ascii="Arial" w:hAnsi="Arial" w:hint="default"/>
        <w:color w:val="auto"/>
        <w:sz w:val="16"/>
        <w:szCs w:val="16"/>
      </w:rPr>
    </w:lvl>
    <w:lvl w:ilvl="1">
      <w:start w:val="1"/>
      <w:numFmt w:val="bullet"/>
      <w:lvlText w:val="○"/>
      <w:lvlJc w:val="left"/>
      <w:pPr>
        <w:ind w:left="1440" w:hanging="363"/>
      </w:pPr>
      <w:rPr>
        <w:rFonts w:ascii="Arial" w:hAnsi="Arial" w:hint="default"/>
        <w:sz w:val="16"/>
        <w:szCs w:val="16"/>
      </w:rPr>
    </w:lvl>
    <w:lvl w:ilvl="2">
      <w:start w:val="1"/>
      <w:numFmt w:val="bullet"/>
      <w:lvlText w:val=""/>
      <w:lvlJc w:val="left"/>
      <w:pPr>
        <w:ind w:left="1797" w:hanging="363"/>
      </w:pPr>
      <w:rPr>
        <w:rFonts w:ascii="Wingdings" w:hAnsi="Wingdings" w:hint="default"/>
      </w:rPr>
    </w:lvl>
    <w:lvl w:ilvl="3">
      <w:start w:val="1"/>
      <w:numFmt w:val="bullet"/>
      <w:lvlText w:val=""/>
      <w:lvlJc w:val="left"/>
      <w:pPr>
        <w:ind w:left="2154" w:hanging="363"/>
      </w:pPr>
      <w:rPr>
        <w:rFonts w:ascii="Symbol" w:hAnsi="Symbol" w:hint="default"/>
      </w:rPr>
    </w:lvl>
    <w:lvl w:ilvl="4">
      <w:start w:val="1"/>
      <w:numFmt w:val="bullet"/>
      <w:lvlText w:val="o"/>
      <w:lvlJc w:val="left"/>
      <w:pPr>
        <w:ind w:left="2511" w:hanging="363"/>
      </w:pPr>
      <w:rPr>
        <w:rFonts w:ascii="Courier New" w:hAnsi="Courier New" w:cs="Courier New" w:hint="default"/>
      </w:rPr>
    </w:lvl>
    <w:lvl w:ilvl="5">
      <w:start w:val="1"/>
      <w:numFmt w:val="bullet"/>
      <w:lvlText w:val=""/>
      <w:lvlJc w:val="left"/>
      <w:pPr>
        <w:ind w:left="2868" w:hanging="363"/>
      </w:pPr>
      <w:rPr>
        <w:rFonts w:ascii="Wingdings" w:hAnsi="Wingdings" w:hint="default"/>
      </w:rPr>
    </w:lvl>
    <w:lvl w:ilvl="6">
      <w:start w:val="1"/>
      <w:numFmt w:val="bullet"/>
      <w:lvlText w:val=""/>
      <w:lvlJc w:val="left"/>
      <w:pPr>
        <w:ind w:left="3225" w:hanging="363"/>
      </w:pPr>
      <w:rPr>
        <w:rFonts w:ascii="Symbol" w:hAnsi="Symbol" w:hint="default"/>
      </w:rPr>
    </w:lvl>
    <w:lvl w:ilvl="7">
      <w:start w:val="1"/>
      <w:numFmt w:val="bullet"/>
      <w:lvlText w:val="o"/>
      <w:lvlJc w:val="left"/>
      <w:pPr>
        <w:ind w:left="3582" w:hanging="363"/>
      </w:pPr>
      <w:rPr>
        <w:rFonts w:ascii="Courier New" w:hAnsi="Courier New" w:cs="Courier New" w:hint="default"/>
      </w:rPr>
    </w:lvl>
    <w:lvl w:ilvl="8">
      <w:start w:val="1"/>
      <w:numFmt w:val="bullet"/>
      <w:lvlText w:val=""/>
      <w:lvlJc w:val="left"/>
      <w:pPr>
        <w:ind w:left="3939" w:hanging="363"/>
      </w:pPr>
      <w:rPr>
        <w:rFonts w:ascii="Wingdings" w:hAnsi="Wingdings" w:hint="default"/>
      </w:rPr>
    </w:lvl>
  </w:abstractNum>
  <w:abstractNum w:abstractNumId="28">
    <w:nsid w:val="2FDE17FA"/>
    <w:multiLevelType w:val="hybridMultilevel"/>
    <w:tmpl w:val="143A6B84"/>
    <w:lvl w:ilvl="0" w:tplc="702604EE">
      <w:start w:val="1"/>
      <w:numFmt w:val="lowerLetter"/>
      <w:lvlText w:val="(%1)"/>
      <w:lvlJc w:val="left"/>
      <w:pPr>
        <w:ind w:left="720" w:hanging="360"/>
      </w:pPr>
      <w:rPr>
        <w:rFonts w:cs="Times New Roman"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9">
    <w:nsid w:val="312E7F78"/>
    <w:multiLevelType w:val="hybridMultilevel"/>
    <w:tmpl w:val="C5FCE1BE"/>
    <w:lvl w:ilvl="0" w:tplc="D11A8106">
      <w:start w:val="1"/>
      <w:numFmt w:val="upperLetter"/>
      <w:pStyle w:val="Intialresponsenumbering"/>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0">
    <w:nsid w:val="333A7B5D"/>
    <w:multiLevelType w:val="hybridMultilevel"/>
    <w:tmpl w:val="A94EAADA"/>
    <w:lvl w:ilvl="0" w:tplc="078277FE">
      <w:start w:val="1"/>
      <w:numFmt w:val="decimal"/>
      <w:lvlText w:val="%1."/>
      <w:lvlJc w:val="left"/>
      <w:pPr>
        <w:ind w:left="360" w:hanging="360"/>
      </w:pPr>
      <w:rPr>
        <w:rFonts w:hint="default"/>
        <w:sz w:val="20"/>
        <w:szCs w:val="2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1">
    <w:nsid w:val="354B3B9A"/>
    <w:multiLevelType w:val="hybridMultilevel"/>
    <w:tmpl w:val="8A2A063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2">
    <w:nsid w:val="370C117A"/>
    <w:multiLevelType w:val="hybridMultilevel"/>
    <w:tmpl w:val="2BB8A906"/>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3">
    <w:nsid w:val="374A59E0"/>
    <w:multiLevelType w:val="hybridMultilevel"/>
    <w:tmpl w:val="A94EAADA"/>
    <w:lvl w:ilvl="0" w:tplc="078277FE">
      <w:start w:val="1"/>
      <w:numFmt w:val="decimal"/>
      <w:lvlText w:val="%1."/>
      <w:lvlJc w:val="left"/>
      <w:pPr>
        <w:ind w:left="360" w:hanging="360"/>
      </w:pPr>
      <w:rPr>
        <w:rFonts w:hint="default"/>
        <w:sz w:val="20"/>
        <w:szCs w:val="2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4">
    <w:nsid w:val="3B0150EE"/>
    <w:multiLevelType w:val="hybridMultilevel"/>
    <w:tmpl w:val="650281C4"/>
    <w:lvl w:ilvl="0" w:tplc="0D0617FE">
      <w:start w:val="4"/>
      <w:numFmt w:val="decimal"/>
      <w:pStyle w:val="Legalnumberingsection"/>
      <w:lvlText w:val="%1"/>
      <w:lvlJc w:val="left"/>
      <w:pPr>
        <w:ind w:left="360" w:hanging="360"/>
      </w:pPr>
      <w:rPr>
        <w:rFonts w:cs="Times New Roman" w:hint="default"/>
      </w:rPr>
    </w:lvl>
    <w:lvl w:ilvl="1" w:tplc="14090019" w:tentative="1">
      <w:start w:val="1"/>
      <w:numFmt w:val="lowerLetter"/>
      <w:lvlText w:val="%2."/>
      <w:lvlJc w:val="left"/>
      <w:pPr>
        <w:ind w:left="1080" w:hanging="360"/>
      </w:pPr>
      <w:rPr>
        <w:rFonts w:cs="Times New Roman"/>
      </w:rPr>
    </w:lvl>
    <w:lvl w:ilvl="2" w:tplc="1409001B" w:tentative="1">
      <w:start w:val="1"/>
      <w:numFmt w:val="lowerRoman"/>
      <w:lvlText w:val="%3."/>
      <w:lvlJc w:val="right"/>
      <w:pPr>
        <w:ind w:left="1800" w:hanging="180"/>
      </w:pPr>
      <w:rPr>
        <w:rFonts w:cs="Times New Roman"/>
      </w:rPr>
    </w:lvl>
    <w:lvl w:ilvl="3" w:tplc="1409000F" w:tentative="1">
      <w:start w:val="1"/>
      <w:numFmt w:val="decimal"/>
      <w:lvlText w:val="%4."/>
      <w:lvlJc w:val="left"/>
      <w:pPr>
        <w:ind w:left="2520" w:hanging="360"/>
      </w:pPr>
      <w:rPr>
        <w:rFonts w:cs="Times New Roman"/>
      </w:rPr>
    </w:lvl>
    <w:lvl w:ilvl="4" w:tplc="14090019" w:tentative="1">
      <w:start w:val="1"/>
      <w:numFmt w:val="lowerLetter"/>
      <w:lvlText w:val="%5."/>
      <w:lvlJc w:val="left"/>
      <w:pPr>
        <w:ind w:left="3240" w:hanging="360"/>
      </w:pPr>
      <w:rPr>
        <w:rFonts w:cs="Times New Roman"/>
      </w:rPr>
    </w:lvl>
    <w:lvl w:ilvl="5" w:tplc="1409001B" w:tentative="1">
      <w:start w:val="1"/>
      <w:numFmt w:val="lowerRoman"/>
      <w:lvlText w:val="%6."/>
      <w:lvlJc w:val="right"/>
      <w:pPr>
        <w:ind w:left="3960" w:hanging="180"/>
      </w:pPr>
      <w:rPr>
        <w:rFonts w:cs="Times New Roman"/>
      </w:rPr>
    </w:lvl>
    <w:lvl w:ilvl="6" w:tplc="1409000F">
      <w:start w:val="1"/>
      <w:numFmt w:val="decimal"/>
      <w:lvlText w:val="%7."/>
      <w:lvlJc w:val="left"/>
      <w:pPr>
        <w:ind w:left="4680" w:hanging="360"/>
      </w:pPr>
      <w:rPr>
        <w:rFonts w:cs="Times New Roman"/>
      </w:rPr>
    </w:lvl>
    <w:lvl w:ilvl="7" w:tplc="14090019" w:tentative="1">
      <w:start w:val="1"/>
      <w:numFmt w:val="lowerLetter"/>
      <w:lvlText w:val="%8."/>
      <w:lvlJc w:val="left"/>
      <w:pPr>
        <w:ind w:left="5400" w:hanging="360"/>
      </w:pPr>
      <w:rPr>
        <w:rFonts w:cs="Times New Roman"/>
      </w:rPr>
    </w:lvl>
    <w:lvl w:ilvl="8" w:tplc="1409001B" w:tentative="1">
      <w:start w:val="1"/>
      <w:numFmt w:val="lowerRoman"/>
      <w:lvlText w:val="%9."/>
      <w:lvlJc w:val="right"/>
      <w:pPr>
        <w:ind w:left="6120" w:hanging="180"/>
      </w:pPr>
      <w:rPr>
        <w:rFonts w:cs="Times New Roman"/>
      </w:rPr>
    </w:lvl>
  </w:abstractNum>
  <w:abstractNum w:abstractNumId="35">
    <w:nsid w:val="3CA11FD1"/>
    <w:multiLevelType w:val="hybridMultilevel"/>
    <w:tmpl w:val="18109838"/>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6">
    <w:nsid w:val="3DCC0439"/>
    <w:multiLevelType w:val="multilevel"/>
    <w:tmpl w:val="EBFEF5A6"/>
    <w:lvl w:ilvl="0">
      <w:start w:val="1"/>
      <w:numFmt w:val="decimal"/>
      <w:pStyle w:val="Legalnumbering"/>
      <w:isLg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nsid w:val="3FEF031E"/>
    <w:multiLevelType w:val="hybridMultilevel"/>
    <w:tmpl w:val="9A622E7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8">
    <w:nsid w:val="42197EFC"/>
    <w:multiLevelType w:val="multilevel"/>
    <w:tmpl w:val="7EFCE960"/>
    <w:lvl w:ilvl="0">
      <w:start w:val="3"/>
      <w:numFmt w:val="decimal"/>
      <w:lvlText w:val="%1."/>
      <w:lvlJc w:val="left"/>
      <w:pPr>
        <w:ind w:left="502"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4"/>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nsid w:val="48367CBF"/>
    <w:multiLevelType w:val="hybridMultilevel"/>
    <w:tmpl w:val="EA0092F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0">
    <w:nsid w:val="4A4C0B0A"/>
    <w:multiLevelType w:val="hybridMultilevel"/>
    <w:tmpl w:val="F9B43B5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1">
    <w:nsid w:val="4CA77073"/>
    <w:multiLevelType w:val="hybridMultilevel"/>
    <w:tmpl w:val="9962E82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2">
    <w:nsid w:val="53C43DCA"/>
    <w:multiLevelType w:val="multilevel"/>
    <w:tmpl w:val="9970030A"/>
    <w:lvl w:ilvl="0">
      <w:start w:val="1"/>
      <w:numFmt w:val="decimal"/>
      <w:lvlText w:val="Section %1"/>
      <w:lvlJc w:val="left"/>
      <w:pPr>
        <w:ind w:left="0" w:firstLine="0"/>
      </w:pPr>
      <w:rPr>
        <w:rFonts w:ascii="Arial Narrow" w:hAnsi="Arial Narrow" w:hint="default"/>
        <w:b/>
        <w:i w:val="0"/>
        <w:caps/>
        <w:strike w:val="0"/>
        <w:dstrike w:val="0"/>
        <w:vanish w:val="0"/>
        <w:color w:val="005A9B" w:themeColor="background2"/>
        <w:vertAlign w:val="baseline"/>
      </w:rPr>
    </w:lvl>
    <w:lvl w:ilvl="1">
      <w:start w:val="1"/>
      <w:numFmt w:val="decimal"/>
      <w:lvlText w:val="%1.%2"/>
      <w:lvlJc w:val="left"/>
      <w:pPr>
        <w:ind w:left="142" w:firstLine="0"/>
      </w:pPr>
      <w:rPr>
        <w:rFonts w:ascii="Arial Narrow" w:hAnsi="Arial Narrow" w:hint="default"/>
        <w:b/>
        <w:i w:val="0"/>
        <w:caps/>
        <w:strike w:val="0"/>
        <w:dstrike w:val="0"/>
        <w:vanish w:val="0"/>
        <w:color w:val="005A9B" w:themeColor="background2"/>
        <w:vertAlign w:val="baseline"/>
      </w:rPr>
    </w:lvl>
    <w:lvl w:ilvl="2">
      <w:start w:val="1"/>
      <w:numFmt w:val="decimal"/>
      <w:suff w:val="space"/>
      <w:lvlText w:val="%1.%2.%3"/>
      <w:lvlJc w:val="left"/>
      <w:pPr>
        <w:ind w:left="0" w:firstLine="0"/>
      </w:pPr>
      <w:rPr>
        <w:rFonts w:ascii="Arial Narrow" w:hAnsi="Arial Narrow" w:hint="default"/>
        <w:b/>
        <w:i w:val="0"/>
        <w:caps/>
        <w:strike w:val="0"/>
        <w:dstrike w:val="0"/>
        <w:vanish w:val="0"/>
        <w:color w:val="005A9B" w:themeColor="background2"/>
        <w:vertAlign w:val="baseline"/>
      </w:rPr>
    </w:lvl>
    <w:lvl w:ilvl="3">
      <w:start w:val="1"/>
      <w:numFmt w:val="none"/>
      <w:suff w:val="nothing"/>
      <w:lvlText w:val=""/>
      <w:lvlJc w:val="left"/>
      <w:pPr>
        <w:ind w:left="0" w:firstLine="0"/>
      </w:pPr>
      <w:rPr>
        <w:rFonts w:ascii="Arial Narrow" w:hAnsi="Arial Narrow" w:hint="default"/>
        <w:b/>
        <w:i w:val="0"/>
        <w:caps/>
        <w:strike w:val="0"/>
        <w:dstrike w:val="0"/>
        <w:vanish w:val="0"/>
        <w:color w:val="005A9B" w:themeColor="background2"/>
        <w:vertAlign w:val="baseline"/>
      </w:rPr>
    </w:lvl>
    <w:lvl w:ilvl="4">
      <w:start w:val="1"/>
      <w:numFmt w:val="none"/>
      <w:lvlText w:val=""/>
      <w:lvlJc w:val="left"/>
      <w:pPr>
        <w:ind w:left="0" w:firstLine="0"/>
      </w:pPr>
      <w:rPr>
        <w:rFonts w:hint="default"/>
      </w:rPr>
    </w:lvl>
    <w:lvl w:ilvl="5">
      <w:start w:val="1"/>
      <w:numFmt w:val="upperLetter"/>
      <w:lvlRestart w:val="1"/>
      <w:suff w:val="space"/>
      <w:lvlText w:val="Appendix %6"/>
      <w:lvlJc w:val="left"/>
      <w:pPr>
        <w:ind w:left="0" w:firstLine="0"/>
      </w:pPr>
      <w:rPr>
        <w:rFonts w:ascii="Arial Narrow" w:hAnsi="Arial Narrow" w:hint="default"/>
        <w:caps/>
        <w:color w:val="005A9B" w:themeColor="background2"/>
        <w:sz w:val="36"/>
        <w:u w:val="none" w:color="AFAFAF" w:themeColor="accent1"/>
      </w:rPr>
    </w:lvl>
    <w:lvl w:ilvl="6">
      <w:start w:val="1"/>
      <w:numFmt w:val="decimal"/>
      <w:suff w:val="space"/>
      <w:lvlText w:val="%6.%7"/>
      <w:lvlJc w:val="left"/>
      <w:pPr>
        <w:ind w:left="0" w:firstLine="0"/>
      </w:pPr>
      <w:rPr>
        <w:rFonts w:ascii="Arial Narrow" w:hAnsi="Arial Narrow" w:hint="default"/>
        <w:caps w:val="0"/>
        <w:strike w:val="0"/>
        <w:dstrike w:val="0"/>
        <w:vanish w:val="0"/>
        <w:vertAlign w:val="baseline"/>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3">
    <w:nsid w:val="53E95916"/>
    <w:multiLevelType w:val="hybridMultilevel"/>
    <w:tmpl w:val="D376E9AC"/>
    <w:lvl w:ilvl="0" w:tplc="525E775C">
      <w:start w:val="11"/>
      <w:numFmt w:val="decimal"/>
      <w:lvlText w:val="%1."/>
      <w:lvlJc w:val="left"/>
      <w:pPr>
        <w:ind w:left="2061" w:hanging="360"/>
      </w:pPr>
      <w:rPr>
        <w:rFonts w:hint="default"/>
      </w:rPr>
    </w:lvl>
    <w:lvl w:ilvl="1" w:tplc="14090019" w:tentative="1">
      <w:start w:val="1"/>
      <w:numFmt w:val="lowerLetter"/>
      <w:lvlText w:val="%2."/>
      <w:lvlJc w:val="left"/>
      <w:pPr>
        <w:ind w:left="3141" w:hanging="360"/>
      </w:pPr>
    </w:lvl>
    <w:lvl w:ilvl="2" w:tplc="1409001B" w:tentative="1">
      <w:start w:val="1"/>
      <w:numFmt w:val="lowerRoman"/>
      <w:lvlText w:val="%3."/>
      <w:lvlJc w:val="right"/>
      <w:pPr>
        <w:ind w:left="3861" w:hanging="180"/>
      </w:pPr>
    </w:lvl>
    <w:lvl w:ilvl="3" w:tplc="1409000F" w:tentative="1">
      <w:start w:val="1"/>
      <w:numFmt w:val="decimal"/>
      <w:lvlText w:val="%4."/>
      <w:lvlJc w:val="left"/>
      <w:pPr>
        <w:ind w:left="4581" w:hanging="360"/>
      </w:pPr>
    </w:lvl>
    <w:lvl w:ilvl="4" w:tplc="14090019" w:tentative="1">
      <w:start w:val="1"/>
      <w:numFmt w:val="lowerLetter"/>
      <w:lvlText w:val="%5."/>
      <w:lvlJc w:val="left"/>
      <w:pPr>
        <w:ind w:left="5301" w:hanging="360"/>
      </w:pPr>
    </w:lvl>
    <w:lvl w:ilvl="5" w:tplc="1409001B" w:tentative="1">
      <w:start w:val="1"/>
      <w:numFmt w:val="lowerRoman"/>
      <w:lvlText w:val="%6."/>
      <w:lvlJc w:val="right"/>
      <w:pPr>
        <w:ind w:left="6021" w:hanging="180"/>
      </w:pPr>
    </w:lvl>
    <w:lvl w:ilvl="6" w:tplc="1409000F" w:tentative="1">
      <w:start w:val="1"/>
      <w:numFmt w:val="decimal"/>
      <w:lvlText w:val="%7."/>
      <w:lvlJc w:val="left"/>
      <w:pPr>
        <w:ind w:left="6741" w:hanging="360"/>
      </w:pPr>
    </w:lvl>
    <w:lvl w:ilvl="7" w:tplc="14090019" w:tentative="1">
      <w:start w:val="1"/>
      <w:numFmt w:val="lowerLetter"/>
      <w:lvlText w:val="%8."/>
      <w:lvlJc w:val="left"/>
      <w:pPr>
        <w:ind w:left="7461" w:hanging="360"/>
      </w:pPr>
    </w:lvl>
    <w:lvl w:ilvl="8" w:tplc="1409001B" w:tentative="1">
      <w:start w:val="1"/>
      <w:numFmt w:val="lowerRoman"/>
      <w:lvlText w:val="%9."/>
      <w:lvlJc w:val="right"/>
      <w:pPr>
        <w:ind w:left="8181" w:hanging="180"/>
      </w:pPr>
    </w:lvl>
  </w:abstractNum>
  <w:abstractNum w:abstractNumId="44">
    <w:nsid w:val="54C72A9A"/>
    <w:multiLevelType w:val="hybridMultilevel"/>
    <w:tmpl w:val="FBDE27A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5">
    <w:nsid w:val="5C403E3F"/>
    <w:multiLevelType w:val="hybridMultilevel"/>
    <w:tmpl w:val="5C7C5BDA"/>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6">
    <w:nsid w:val="5E424A99"/>
    <w:multiLevelType w:val="hybridMultilevel"/>
    <w:tmpl w:val="438227D6"/>
    <w:lvl w:ilvl="0" w:tplc="C7D263CC">
      <w:start w:val="1"/>
      <w:numFmt w:val="bullet"/>
      <w:pStyle w:val="Redtextbullets"/>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nsid w:val="5E6519C8"/>
    <w:multiLevelType w:val="multilevel"/>
    <w:tmpl w:val="9AEAAF42"/>
    <w:lvl w:ilvl="0">
      <w:start w:val="1"/>
      <w:numFmt w:val="upperLetter"/>
      <w:lvlText w:val="%1."/>
      <w:lvlJc w:val="left"/>
      <w:pPr>
        <w:ind w:left="720" w:hanging="363"/>
      </w:pPr>
      <w:rPr>
        <w:rFonts w:hint="default"/>
      </w:rPr>
    </w:lvl>
    <w:lvl w:ilvl="1">
      <w:start w:val="1"/>
      <w:numFmt w:val="lowerLetter"/>
      <w:lvlText w:val="%2."/>
      <w:lvlJc w:val="left"/>
      <w:pPr>
        <w:ind w:left="1077" w:hanging="363"/>
      </w:pPr>
      <w:rPr>
        <w:rFonts w:hint="default"/>
      </w:rPr>
    </w:lvl>
    <w:lvl w:ilvl="2">
      <w:start w:val="1"/>
      <w:numFmt w:val="lowerRoman"/>
      <w:lvlText w:val="%3."/>
      <w:lvlJc w:val="right"/>
      <w:pPr>
        <w:ind w:left="1434" w:hanging="363"/>
      </w:pPr>
      <w:rPr>
        <w:rFonts w:hint="default"/>
      </w:rPr>
    </w:lvl>
    <w:lvl w:ilvl="3">
      <w:start w:val="1"/>
      <w:numFmt w:val="decimal"/>
      <w:lvlText w:val="%4."/>
      <w:lvlJc w:val="left"/>
      <w:pPr>
        <w:ind w:left="1791" w:hanging="363"/>
      </w:pPr>
      <w:rPr>
        <w:rFonts w:hint="default"/>
      </w:rPr>
    </w:lvl>
    <w:lvl w:ilvl="4">
      <w:start w:val="1"/>
      <w:numFmt w:val="lowerLetter"/>
      <w:lvlText w:val="%5."/>
      <w:lvlJc w:val="left"/>
      <w:pPr>
        <w:ind w:left="2148" w:hanging="363"/>
      </w:pPr>
      <w:rPr>
        <w:rFonts w:hint="default"/>
      </w:rPr>
    </w:lvl>
    <w:lvl w:ilvl="5">
      <w:start w:val="1"/>
      <w:numFmt w:val="lowerRoman"/>
      <w:lvlText w:val="%6."/>
      <w:lvlJc w:val="right"/>
      <w:pPr>
        <w:ind w:left="2505" w:hanging="363"/>
      </w:pPr>
      <w:rPr>
        <w:rFonts w:hint="default"/>
      </w:rPr>
    </w:lvl>
    <w:lvl w:ilvl="6">
      <w:start w:val="1"/>
      <w:numFmt w:val="decimal"/>
      <w:lvlText w:val="%7."/>
      <w:lvlJc w:val="left"/>
      <w:pPr>
        <w:ind w:left="2862" w:hanging="363"/>
      </w:pPr>
      <w:rPr>
        <w:rFonts w:hint="default"/>
      </w:rPr>
    </w:lvl>
    <w:lvl w:ilvl="7">
      <w:start w:val="1"/>
      <w:numFmt w:val="lowerLetter"/>
      <w:lvlText w:val="%8."/>
      <w:lvlJc w:val="left"/>
      <w:pPr>
        <w:ind w:left="3219" w:hanging="363"/>
      </w:pPr>
      <w:rPr>
        <w:rFonts w:hint="default"/>
      </w:rPr>
    </w:lvl>
    <w:lvl w:ilvl="8">
      <w:start w:val="1"/>
      <w:numFmt w:val="lowerRoman"/>
      <w:lvlText w:val="%9."/>
      <w:lvlJc w:val="right"/>
      <w:pPr>
        <w:ind w:left="3576" w:hanging="363"/>
      </w:pPr>
      <w:rPr>
        <w:rFonts w:hint="default"/>
      </w:rPr>
    </w:lvl>
  </w:abstractNum>
  <w:abstractNum w:abstractNumId="48">
    <w:nsid w:val="643344A3"/>
    <w:multiLevelType w:val="hybridMultilevel"/>
    <w:tmpl w:val="681EE20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9">
    <w:nsid w:val="6A5642A5"/>
    <w:multiLevelType w:val="hybridMultilevel"/>
    <w:tmpl w:val="D2C698E0"/>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0">
    <w:nsid w:val="6C2103DE"/>
    <w:multiLevelType w:val="multilevel"/>
    <w:tmpl w:val="A2C85852"/>
    <w:lvl w:ilvl="0">
      <w:start w:val="3"/>
      <w:numFmt w:val="decimal"/>
      <w:lvlText w:val="%1."/>
      <w:lvlJc w:val="left"/>
      <w:pPr>
        <w:ind w:left="502"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nsid w:val="6E0E67B6"/>
    <w:multiLevelType w:val="hybridMultilevel"/>
    <w:tmpl w:val="0E040A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2">
    <w:nsid w:val="706066AA"/>
    <w:multiLevelType w:val="hybridMultilevel"/>
    <w:tmpl w:val="0232A886"/>
    <w:lvl w:ilvl="0" w:tplc="157EEC98">
      <w:start w:val="1"/>
      <w:numFmt w:val="bullet"/>
      <w:lvlText w:val=""/>
      <w:lvlJc w:val="left"/>
      <w:pPr>
        <w:ind w:left="785"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3">
    <w:nsid w:val="74912F04"/>
    <w:multiLevelType w:val="hybridMultilevel"/>
    <w:tmpl w:val="84564D9C"/>
    <w:lvl w:ilvl="0" w:tplc="14090001">
      <w:start w:val="1"/>
      <w:numFmt w:val="bullet"/>
      <w:lvlText w:val=""/>
      <w:lvlJc w:val="left"/>
      <w:pPr>
        <w:ind w:left="720" w:hanging="360"/>
      </w:pPr>
      <w:rPr>
        <w:rFonts w:ascii="Symbol" w:hAnsi="Symbol" w:hint="default"/>
      </w:rPr>
    </w:lvl>
    <w:lvl w:ilvl="1" w:tplc="C9149D0A">
      <w:start w:val="1"/>
      <w:numFmt w:val="bullet"/>
      <w:pStyle w:val="Greytextdouble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4">
    <w:nsid w:val="784A0A7A"/>
    <w:multiLevelType w:val="hybridMultilevel"/>
    <w:tmpl w:val="9E76A5BA"/>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5">
    <w:nsid w:val="796F7B88"/>
    <w:multiLevelType w:val="hybridMultilevel"/>
    <w:tmpl w:val="C3A0788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6">
    <w:nsid w:val="7D661627"/>
    <w:multiLevelType w:val="multilevel"/>
    <w:tmpl w:val="39225C42"/>
    <w:lvl w:ilvl="0">
      <w:start w:val="1"/>
      <w:numFmt w:val="bullet"/>
      <w:lvlText w:val="●"/>
      <w:lvlJc w:val="left"/>
      <w:pPr>
        <w:ind w:left="1060" w:hanging="340"/>
      </w:pPr>
      <w:rPr>
        <w:rFonts w:ascii="Arial" w:hAnsi="Arial" w:hint="default"/>
        <w:color w:val="auto"/>
        <w:sz w:val="16"/>
        <w:szCs w:val="16"/>
      </w:rPr>
    </w:lvl>
    <w:lvl w:ilvl="1">
      <w:start w:val="1"/>
      <w:numFmt w:val="bullet"/>
      <w:lvlText w:val="○"/>
      <w:lvlJc w:val="left"/>
      <w:pPr>
        <w:ind w:left="1395" w:hanging="340"/>
      </w:pPr>
      <w:rPr>
        <w:rFonts w:ascii="Arial" w:hAnsi="Arial" w:hint="default"/>
        <w:sz w:val="16"/>
        <w:szCs w:val="16"/>
      </w:rPr>
    </w:lvl>
    <w:lvl w:ilvl="2">
      <w:start w:val="1"/>
      <w:numFmt w:val="bullet"/>
      <w:lvlText w:val=""/>
      <w:lvlJc w:val="left"/>
      <w:pPr>
        <w:ind w:left="1775" w:hanging="340"/>
      </w:pPr>
      <w:rPr>
        <w:rFonts w:ascii="Wingdings" w:hAnsi="Wingdings" w:hint="default"/>
      </w:rPr>
    </w:lvl>
    <w:lvl w:ilvl="3">
      <w:start w:val="1"/>
      <w:numFmt w:val="bullet"/>
      <w:lvlText w:val=""/>
      <w:lvlJc w:val="left"/>
      <w:pPr>
        <w:ind w:left="2155" w:hanging="340"/>
      </w:pPr>
      <w:rPr>
        <w:rFonts w:ascii="Symbol" w:hAnsi="Symbol" w:hint="default"/>
      </w:rPr>
    </w:lvl>
    <w:lvl w:ilvl="4">
      <w:start w:val="1"/>
      <w:numFmt w:val="bullet"/>
      <w:lvlText w:val="o"/>
      <w:lvlJc w:val="left"/>
      <w:pPr>
        <w:ind w:left="2535" w:hanging="340"/>
      </w:pPr>
      <w:rPr>
        <w:rFonts w:ascii="Courier New" w:hAnsi="Courier New" w:cs="Courier New" w:hint="default"/>
      </w:rPr>
    </w:lvl>
    <w:lvl w:ilvl="5">
      <w:start w:val="1"/>
      <w:numFmt w:val="bullet"/>
      <w:lvlText w:val=""/>
      <w:lvlJc w:val="left"/>
      <w:pPr>
        <w:ind w:left="2915" w:hanging="340"/>
      </w:pPr>
      <w:rPr>
        <w:rFonts w:ascii="Symbol" w:hAnsi="Symbol" w:hint="default"/>
      </w:rPr>
    </w:lvl>
    <w:lvl w:ilvl="6">
      <w:start w:val="1"/>
      <w:numFmt w:val="bullet"/>
      <w:lvlText w:val=""/>
      <w:lvlJc w:val="left"/>
      <w:pPr>
        <w:ind w:left="3295" w:hanging="340"/>
      </w:pPr>
      <w:rPr>
        <w:rFonts w:ascii="Symbol" w:hAnsi="Symbol" w:hint="default"/>
      </w:rPr>
    </w:lvl>
    <w:lvl w:ilvl="7">
      <w:start w:val="1"/>
      <w:numFmt w:val="bullet"/>
      <w:lvlText w:val="o"/>
      <w:lvlJc w:val="left"/>
      <w:pPr>
        <w:ind w:left="3675" w:hanging="340"/>
      </w:pPr>
      <w:rPr>
        <w:rFonts w:ascii="Courier New" w:hAnsi="Courier New" w:cs="Courier New" w:hint="default"/>
      </w:rPr>
    </w:lvl>
    <w:lvl w:ilvl="8">
      <w:start w:val="1"/>
      <w:numFmt w:val="bullet"/>
      <w:lvlText w:val=""/>
      <w:lvlJc w:val="left"/>
      <w:pPr>
        <w:ind w:left="4055" w:hanging="340"/>
      </w:pPr>
      <w:rPr>
        <w:rFonts w:ascii="Wingdings" w:hAnsi="Wingdings" w:hint="default"/>
      </w:rPr>
    </w:lvl>
  </w:abstractNum>
  <w:num w:numId="1">
    <w:abstractNumId w:val="8"/>
  </w:num>
  <w:num w:numId="2">
    <w:abstractNumId w:val="23"/>
  </w:num>
  <w:num w:numId="3">
    <w:abstractNumId w:val="46"/>
  </w:num>
  <w:num w:numId="4">
    <w:abstractNumId w:val="53"/>
  </w:num>
  <w:num w:numId="5">
    <w:abstractNumId w:val="2"/>
  </w:num>
  <w:num w:numId="6">
    <w:abstractNumId w:val="27"/>
  </w:num>
  <w:num w:numId="7">
    <w:abstractNumId w:val="20"/>
  </w:num>
  <w:num w:numId="8">
    <w:abstractNumId w:val="11"/>
  </w:num>
  <w:num w:numId="9">
    <w:abstractNumId w:val="6"/>
  </w:num>
  <w:num w:numId="10">
    <w:abstractNumId w:val="36"/>
  </w:num>
  <w:num w:numId="11">
    <w:abstractNumId w:val="56"/>
  </w:num>
  <w:num w:numId="12">
    <w:abstractNumId w:val="29"/>
  </w:num>
  <w:num w:numId="13">
    <w:abstractNumId w:val="14"/>
  </w:num>
  <w:num w:numId="14">
    <w:abstractNumId w:val="15"/>
  </w:num>
  <w:num w:numId="15">
    <w:abstractNumId w:val="54"/>
  </w:num>
  <w:num w:numId="16">
    <w:abstractNumId w:val="24"/>
  </w:num>
  <w:num w:numId="17">
    <w:abstractNumId w:val="18"/>
  </w:num>
  <w:num w:numId="18">
    <w:abstractNumId w:val="4"/>
  </w:num>
  <w:num w:numId="19">
    <w:abstractNumId w:val="0"/>
  </w:num>
  <w:num w:numId="20">
    <w:abstractNumId w:val="26"/>
  </w:num>
  <w:num w:numId="21">
    <w:abstractNumId w:val="8"/>
    <w:lvlOverride w:ilvl="0">
      <w:startOverride w:val="1"/>
    </w:lvlOverride>
  </w:num>
  <w:num w:numId="22">
    <w:abstractNumId w:val="8"/>
    <w:lvlOverride w:ilvl="0">
      <w:startOverride w:val="1"/>
    </w:lvlOverride>
  </w:num>
  <w:num w:numId="23">
    <w:abstractNumId w:val="8"/>
    <w:lvlOverride w:ilvl="0">
      <w:startOverride w:val="1"/>
    </w:lvlOverride>
  </w:num>
  <w:num w:numId="24">
    <w:abstractNumId w:val="8"/>
    <w:lvlOverride w:ilvl="0">
      <w:startOverride w:val="1"/>
    </w:lvlOverride>
  </w:num>
  <w:num w:numId="25">
    <w:abstractNumId w:val="8"/>
    <w:lvlOverride w:ilvl="0">
      <w:startOverride w:val="1"/>
    </w:lvlOverride>
  </w:num>
  <w:num w:numId="26">
    <w:abstractNumId w:val="45"/>
  </w:num>
  <w:num w:numId="27">
    <w:abstractNumId w:val="16"/>
  </w:num>
  <w:num w:numId="28">
    <w:abstractNumId w:val="48"/>
  </w:num>
  <w:num w:numId="29">
    <w:abstractNumId w:val="44"/>
  </w:num>
  <w:num w:numId="30">
    <w:abstractNumId w:val="13"/>
  </w:num>
  <w:num w:numId="31">
    <w:abstractNumId w:val="55"/>
  </w:num>
  <w:num w:numId="32">
    <w:abstractNumId w:val="40"/>
  </w:num>
  <w:num w:numId="33">
    <w:abstractNumId w:val="39"/>
  </w:num>
  <w:num w:numId="34">
    <w:abstractNumId w:val="33"/>
  </w:num>
  <w:num w:numId="35">
    <w:abstractNumId w:val="49"/>
  </w:num>
  <w:num w:numId="36">
    <w:abstractNumId w:val="32"/>
  </w:num>
  <w:num w:numId="37">
    <w:abstractNumId w:val="1"/>
  </w:num>
  <w:num w:numId="38">
    <w:abstractNumId w:val="12"/>
  </w:num>
  <w:num w:numId="39">
    <w:abstractNumId w:val="3"/>
  </w:num>
  <w:num w:numId="40">
    <w:abstractNumId w:val="30"/>
  </w:num>
  <w:num w:numId="41">
    <w:abstractNumId w:val="42"/>
  </w:num>
  <w:num w:numId="42">
    <w:abstractNumId w:val="52"/>
  </w:num>
  <w:num w:numId="43">
    <w:abstractNumId w:val="7"/>
  </w:num>
  <w:num w:numId="4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45">
    <w:abstractNumId w:val="10"/>
  </w:num>
  <w:num w:numId="46">
    <w:abstractNumId w:val="50"/>
  </w:num>
  <w:num w:numId="47">
    <w:abstractNumId w:val="38"/>
  </w:num>
  <w:num w:numId="48">
    <w:abstractNumId w:val="8"/>
    <w:lvlOverride w:ilvl="0">
      <w:startOverride w:val="1"/>
    </w:lvlOverride>
  </w:num>
  <w:num w:numId="49">
    <w:abstractNumId w:val="25"/>
  </w:num>
  <w:num w:numId="50">
    <w:abstractNumId w:val="19"/>
  </w:num>
  <w:num w:numId="51">
    <w:abstractNumId w:val="37"/>
  </w:num>
  <w:num w:numId="52">
    <w:abstractNumId w:val="51"/>
  </w:num>
  <w:num w:numId="53">
    <w:abstractNumId w:val="41"/>
  </w:num>
  <w:num w:numId="54">
    <w:abstractNumId w:val="31"/>
  </w:num>
  <w:num w:numId="55">
    <w:abstractNumId w:val="5"/>
  </w:num>
  <w:num w:numId="56">
    <w:abstractNumId w:val="43"/>
  </w:num>
  <w:num w:numId="57">
    <w:abstractNumId w:val="9"/>
  </w:num>
  <w:num w:numId="58">
    <w:abstractNumId w:val="8"/>
    <w:lvlOverride w:ilvl="0">
      <w:startOverride w:val="1"/>
    </w:lvlOverride>
  </w:num>
  <w:num w:numId="5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4"/>
  </w:num>
  <w:num w:numId="61">
    <w:abstractNumId w:val="34"/>
    <w:lvlOverride w:ilvl="0">
      <w:startOverride w:val="4"/>
    </w:lvlOverride>
  </w:num>
  <w:num w:numId="62">
    <w:abstractNumId w:val="28"/>
  </w:num>
  <w:num w:numId="63">
    <w:abstractNumId w:val="22"/>
  </w:num>
  <w:num w:numId="64">
    <w:abstractNumId w:val="8"/>
    <w:lvlOverride w:ilvl="0">
      <w:startOverride w:val="1"/>
    </w:lvlOverride>
  </w:num>
  <w:num w:numId="6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7"/>
  </w:num>
  <w:num w:numId="6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7"/>
  </w:num>
  <w:num w:numId="73">
    <w:abstractNumId w:val="35"/>
  </w:num>
  <w:num w:numId="74">
    <w:abstractNumId w:val="21"/>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cryptProviderType="rsaFull" w:cryptAlgorithmClass="hash" w:cryptAlgorithmType="typeAny" w:cryptAlgorithmSid="4" w:cryptSpinCount="100000" w:hash="9bwpByCvVpkSkUS8fFP4njDJZ8c=" w:salt="KmZCz83uc+exy2v/FpK6GA=="/>
  <w:zoom w:percent="71"/>
  <w:mirrorMargins/>
  <w:stylePaneFormatFilter w:val="5704" w:allStyles="0" w:customStyles="0" w:latentStyles="1" w:stylesInUse="0" w:headingStyles="0" w:numberingStyles="0" w:tableStyles="0" w:directFormattingOnRuns="1" w:directFormattingOnParagraphs="1" w:directFormattingOnNumbering="1" w:directFormattingOnTables="0" w:clearFormatting="1" w:top3HeadingStyles="0" w:visibleStyles="1" w:alternateStyleNames="0"/>
  <w:stylePaneSortMethod w:val="0000"/>
  <w:defaultTabStop w:val="720"/>
  <w:evenAndOddHeaders/>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01A6"/>
    <w:rsid w:val="0000073A"/>
    <w:rsid w:val="00000FFB"/>
    <w:rsid w:val="0000143C"/>
    <w:rsid w:val="00001C5C"/>
    <w:rsid w:val="00002924"/>
    <w:rsid w:val="00002977"/>
    <w:rsid w:val="00002BDA"/>
    <w:rsid w:val="0000384F"/>
    <w:rsid w:val="000039CA"/>
    <w:rsid w:val="000039D0"/>
    <w:rsid w:val="000048BC"/>
    <w:rsid w:val="00004937"/>
    <w:rsid w:val="00004F0A"/>
    <w:rsid w:val="000051E2"/>
    <w:rsid w:val="00005E8F"/>
    <w:rsid w:val="00006122"/>
    <w:rsid w:val="0000633D"/>
    <w:rsid w:val="000064C0"/>
    <w:rsid w:val="000070E1"/>
    <w:rsid w:val="0000720F"/>
    <w:rsid w:val="000078F8"/>
    <w:rsid w:val="00007A4A"/>
    <w:rsid w:val="000106E6"/>
    <w:rsid w:val="0001147C"/>
    <w:rsid w:val="0001166D"/>
    <w:rsid w:val="000120D2"/>
    <w:rsid w:val="0001215F"/>
    <w:rsid w:val="00014FE2"/>
    <w:rsid w:val="00015CEE"/>
    <w:rsid w:val="0001642A"/>
    <w:rsid w:val="00016AB8"/>
    <w:rsid w:val="00016BA7"/>
    <w:rsid w:val="000171A1"/>
    <w:rsid w:val="0002052C"/>
    <w:rsid w:val="00021E4E"/>
    <w:rsid w:val="0002207A"/>
    <w:rsid w:val="00022278"/>
    <w:rsid w:val="0002267B"/>
    <w:rsid w:val="00022C76"/>
    <w:rsid w:val="00023C6A"/>
    <w:rsid w:val="00023E85"/>
    <w:rsid w:val="00024A82"/>
    <w:rsid w:val="00024DCF"/>
    <w:rsid w:val="00025079"/>
    <w:rsid w:val="000257E7"/>
    <w:rsid w:val="000258D5"/>
    <w:rsid w:val="00025DBC"/>
    <w:rsid w:val="000263D6"/>
    <w:rsid w:val="0002661B"/>
    <w:rsid w:val="00026D47"/>
    <w:rsid w:val="00026F0E"/>
    <w:rsid w:val="0002701C"/>
    <w:rsid w:val="00027BE5"/>
    <w:rsid w:val="0003147B"/>
    <w:rsid w:val="000325FF"/>
    <w:rsid w:val="00032E1E"/>
    <w:rsid w:val="0003440E"/>
    <w:rsid w:val="0003463B"/>
    <w:rsid w:val="000349C7"/>
    <w:rsid w:val="00034B53"/>
    <w:rsid w:val="000356F8"/>
    <w:rsid w:val="000365CC"/>
    <w:rsid w:val="00036C3A"/>
    <w:rsid w:val="0004028F"/>
    <w:rsid w:val="00041AE3"/>
    <w:rsid w:val="00041AFA"/>
    <w:rsid w:val="00043898"/>
    <w:rsid w:val="00043E4D"/>
    <w:rsid w:val="00044DD9"/>
    <w:rsid w:val="00044FFF"/>
    <w:rsid w:val="00045747"/>
    <w:rsid w:val="00046744"/>
    <w:rsid w:val="00047202"/>
    <w:rsid w:val="00050BA5"/>
    <w:rsid w:val="00050CC3"/>
    <w:rsid w:val="000517E6"/>
    <w:rsid w:val="000524B7"/>
    <w:rsid w:val="00052BB7"/>
    <w:rsid w:val="000533EF"/>
    <w:rsid w:val="00053CE1"/>
    <w:rsid w:val="0005416B"/>
    <w:rsid w:val="0005472A"/>
    <w:rsid w:val="00054B4F"/>
    <w:rsid w:val="0005530B"/>
    <w:rsid w:val="0005535E"/>
    <w:rsid w:val="0005562B"/>
    <w:rsid w:val="00055C6C"/>
    <w:rsid w:val="00056724"/>
    <w:rsid w:val="00056CCC"/>
    <w:rsid w:val="000608C6"/>
    <w:rsid w:val="00062D28"/>
    <w:rsid w:val="00063C93"/>
    <w:rsid w:val="00064059"/>
    <w:rsid w:val="000642FC"/>
    <w:rsid w:val="0006474C"/>
    <w:rsid w:val="00064A35"/>
    <w:rsid w:val="000650D6"/>
    <w:rsid w:val="000652C4"/>
    <w:rsid w:val="00065C2F"/>
    <w:rsid w:val="00066487"/>
    <w:rsid w:val="000666E3"/>
    <w:rsid w:val="0006694A"/>
    <w:rsid w:val="00066BD6"/>
    <w:rsid w:val="00066F11"/>
    <w:rsid w:val="0006765F"/>
    <w:rsid w:val="00067B02"/>
    <w:rsid w:val="000700D2"/>
    <w:rsid w:val="000715C7"/>
    <w:rsid w:val="00071E1C"/>
    <w:rsid w:val="0007316A"/>
    <w:rsid w:val="00073432"/>
    <w:rsid w:val="00074D52"/>
    <w:rsid w:val="00074F3E"/>
    <w:rsid w:val="00075523"/>
    <w:rsid w:val="00075868"/>
    <w:rsid w:val="000760B5"/>
    <w:rsid w:val="00076781"/>
    <w:rsid w:val="00077794"/>
    <w:rsid w:val="000777F8"/>
    <w:rsid w:val="00077A2E"/>
    <w:rsid w:val="000806B1"/>
    <w:rsid w:val="000807E1"/>
    <w:rsid w:val="000818C2"/>
    <w:rsid w:val="00081A15"/>
    <w:rsid w:val="00082783"/>
    <w:rsid w:val="00082E4B"/>
    <w:rsid w:val="00083507"/>
    <w:rsid w:val="0008453B"/>
    <w:rsid w:val="00085149"/>
    <w:rsid w:val="000851D9"/>
    <w:rsid w:val="00086283"/>
    <w:rsid w:val="00086309"/>
    <w:rsid w:val="00086553"/>
    <w:rsid w:val="0008694D"/>
    <w:rsid w:val="000871F8"/>
    <w:rsid w:val="00087535"/>
    <w:rsid w:val="00087A04"/>
    <w:rsid w:val="0009023C"/>
    <w:rsid w:val="000903B4"/>
    <w:rsid w:val="000903F0"/>
    <w:rsid w:val="0009060D"/>
    <w:rsid w:val="000918D3"/>
    <w:rsid w:val="0009297C"/>
    <w:rsid w:val="00093DAE"/>
    <w:rsid w:val="00094988"/>
    <w:rsid w:val="00095D9E"/>
    <w:rsid w:val="00096177"/>
    <w:rsid w:val="0009676A"/>
    <w:rsid w:val="00096E43"/>
    <w:rsid w:val="00097F73"/>
    <w:rsid w:val="000A0740"/>
    <w:rsid w:val="000A0F1B"/>
    <w:rsid w:val="000A156C"/>
    <w:rsid w:val="000A1FF9"/>
    <w:rsid w:val="000A23A4"/>
    <w:rsid w:val="000A3822"/>
    <w:rsid w:val="000A4360"/>
    <w:rsid w:val="000A4709"/>
    <w:rsid w:val="000A504F"/>
    <w:rsid w:val="000A5A9A"/>
    <w:rsid w:val="000A5E1B"/>
    <w:rsid w:val="000A6411"/>
    <w:rsid w:val="000A7DEF"/>
    <w:rsid w:val="000B0B24"/>
    <w:rsid w:val="000B1DF6"/>
    <w:rsid w:val="000B29C6"/>
    <w:rsid w:val="000B2B21"/>
    <w:rsid w:val="000B2EC3"/>
    <w:rsid w:val="000B2F8A"/>
    <w:rsid w:val="000B3244"/>
    <w:rsid w:val="000B3A1F"/>
    <w:rsid w:val="000B3B7B"/>
    <w:rsid w:val="000B44D3"/>
    <w:rsid w:val="000B50E0"/>
    <w:rsid w:val="000B54E2"/>
    <w:rsid w:val="000B5E68"/>
    <w:rsid w:val="000B68B8"/>
    <w:rsid w:val="000B6A3E"/>
    <w:rsid w:val="000B6B59"/>
    <w:rsid w:val="000C028A"/>
    <w:rsid w:val="000C0D32"/>
    <w:rsid w:val="000C0FDE"/>
    <w:rsid w:val="000C13B7"/>
    <w:rsid w:val="000C2166"/>
    <w:rsid w:val="000C2386"/>
    <w:rsid w:val="000C29EE"/>
    <w:rsid w:val="000C460A"/>
    <w:rsid w:val="000C4812"/>
    <w:rsid w:val="000C5F5A"/>
    <w:rsid w:val="000C5F91"/>
    <w:rsid w:val="000C6802"/>
    <w:rsid w:val="000C70FB"/>
    <w:rsid w:val="000C74F7"/>
    <w:rsid w:val="000C7529"/>
    <w:rsid w:val="000C7786"/>
    <w:rsid w:val="000C7D0D"/>
    <w:rsid w:val="000D025D"/>
    <w:rsid w:val="000D105A"/>
    <w:rsid w:val="000D1B2E"/>
    <w:rsid w:val="000D1B4A"/>
    <w:rsid w:val="000D1BAA"/>
    <w:rsid w:val="000D1D54"/>
    <w:rsid w:val="000D243B"/>
    <w:rsid w:val="000D2595"/>
    <w:rsid w:val="000D2C4B"/>
    <w:rsid w:val="000D3F16"/>
    <w:rsid w:val="000D49D7"/>
    <w:rsid w:val="000D4D5E"/>
    <w:rsid w:val="000D4E55"/>
    <w:rsid w:val="000D5341"/>
    <w:rsid w:val="000D5A9A"/>
    <w:rsid w:val="000D5F41"/>
    <w:rsid w:val="000D6A6A"/>
    <w:rsid w:val="000D6C2D"/>
    <w:rsid w:val="000D6FE6"/>
    <w:rsid w:val="000D7351"/>
    <w:rsid w:val="000D7E31"/>
    <w:rsid w:val="000E08BD"/>
    <w:rsid w:val="000E143C"/>
    <w:rsid w:val="000E2445"/>
    <w:rsid w:val="000E2A59"/>
    <w:rsid w:val="000E2AF6"/>
    <w:rsid w:val="000E3C26"/>
    <w:rsid w:val="000E3EC5"/>
    <w:rsid w:val="000E4223"/>
    <w:rsid w:val="000E4A8F"/>
    <w:rsid w:val="000E502E"/>
    <w:rsid w:val="000E5727"/>
    <w:rsid w:val="000E5D6F"/>
    <w:rsid w:val="000E6170"/>
    <w:rsid w:val="000E65E3"/>
    <w:rsid w:val="000E65FC"/>
    <w:rsid w:val="000E6B39"/>
    <w:rsid w:val="000E7248"/>
    <w:rsid w:val="000E7F65"/>
    <w:rsid w:val="000F049D"/>
    <w:rsid w:val="000F108B"/>
    <w:rsid w:val="000F23BD"/>
    <w:rsid w:val="000F257F"/>
    <w:rsid w:val="000F2723"/>
    <w:rsid w:val="000F2A11"/>
    <w:rsid w:val="000F39E9"/>
    <w:rsid w:val="000F3E33"/>
    <w:rsid w:val="000F5085"/>
    <w:rsid w:val="000F5A80"/>
    <w:rsid w:val="000F5CC7"/>
    <w:rsid w:val="000F6442"/>
    <w:rsid w:val="000F6453"/>
    <w:rsid w:val="000F66C5"/>
    <w:rsid w:val="000F6BF7"/>
    <w:rsid w:val="000F7255"/>
    <w:rsid w:val="000F78B2"/>
    <w:rsid w:val="000F7E2B"/>
    <w:rsid w:val="0010021B"/>
    <w:rsid w:val="001006AF"/>
    <w:rsid w:val="00100F1F"/>
    <w:rsid w:val="00101127"/>
    <w:rsid w:val="00101C03"/>
    <w:rsid w:val="0010293D"/>
    <w:rsid w:val="001031E1"/>
    <w:rsid w:val="00103825"/>
    <w:rsid w:val="0010558C"/>
    <w:rsid w:val="001061C5"/>
    <w:rsid w:val="00106B06"/>
    <w:rsid w:val="001106C5"/>
    <w:rsid w:val="00110D0C"/>
    <w:rsid w:val="00111290"/>
    <w:rsid w:val="0011146D"/>
    <w:rsid w:val="00111D13"/>
    <w:rsid w:val="00112126"/>
    <w:rsid w:val="00112580"/>
    <w:rsid w:val="001127F5"/>
    <w:rsid w:val="00112BF2"/>
    <w:rsid w:val="00112F46"/>
    <w:rsid w:val="00113522"/>
    <w:rsid w:val="0011372F"/>
    <w:rsid w:val="00113BD2"/>
    <w:rsid w:val="00115475"/>
    <w:rsid w:val="00115CCD"/>
    <w:rsid w:val="00116498"/>
    <w:rsid w:val="00116698"/>
    <w:rsid w:val="001200A8"/>
    <w:rsid w:val="00120797"/>
    <w:rsid w:val="001212F5"/>
    <w:rsid w:val="00121EB2"/>
    <w:rsid w:val="001228C4"/>
    <w:rsid w:val="00122CCD"/>
    <w:rsid w:val="001232B3"/>
    <w:rsid w:val="00123582"/>
    <w:rsid w:val="0012373F"/>
    <w:rsid w:val="00123A7A"/>
    <w:rsid w:val="00123B53"/>
    <w:rsid w:val="001247EE"/>
    <w:rsid w:val="00124B9D"/>
    <w:rsid w:val="00124E76"/>
    <w:rsid w:val="00125B69"/>
    <w:rsid w:val="0012664B"/>
    <w:rsid w:val="00126BB6"/>
    <w:rsid w:val="00126E12"/>
    <w:rsid w:val="001275A4"/>
    <w:rsid w:val="00127878"/>
    <w:rsid w:val="001279AC"/>
    <w:rsid w:val="00130673"/>
    <w:rsid w:val="0013098E"/>
    <w:rsid w:val="0013134C"/>
    <w:rsid w:val="001317B9"/>
    <w:rsid w:val="00131CB3"/>
    <w:rsid w:val="00132151"/>
    <w:rsid w:val="001321C9"/>
    <w:rsid w:val="001326A1"/>
    <w:rsid w:val="001326AB"/>
    <w:rsid w:val="001352FB"/>
    <w:rsid w:val="00136E4A"/>
    <w:rsid w:val="00137052"/>
    <w:rsid w:val="00140B3A"/>
    <w:rsid w:val="00141523"/>
    <w:rsid w:val="001415F4"/>
    <w:rsid w:val="001419FC"/>
    <w:rsid w:val="001428B1"/>
    <w:rsid w:val="00142A89"/>
    <w:rsid w:val="001431A5"/>
    <w:rsid w:val="001437AC"/>
    <w:rsid w:val="00145473"/>
    <w:rsid w:val="001459C2"/>
    <w:rsid w:val="00147238"/>
    <w:rsid w:val="00150B55"/>
    <w:rsid w:val="00151680"/>
    <w:rsid w:val="001516C7"/>
    <w:rsid w:val="00151EFB"/>
    <w:rsid w:val="00153199"/>
    <w:rsid w:val="001538A6"/>
    <w:rsid w:val="001539A7"/>
    <w:rsid w:val="0015410E"/>
    <w:rsid w:val="001550CD"/>
    <w:rsid w:val="00155936"/>
    <w:rsid w:val="00155C76"/>
    <w:rsid w:val="00156566"/>
    <w:rsid w:val="00156C8C"/>
    <w:rsid w:val="001577C4"/>
    <w:rsid w:val="001579A7"/>
    <w:rsid w:val="00157B08"/>
    <w:rsid w:val="00157BEA"/>
    <w:rsid w:val="00160BB1"/>
    <w:rsid w:val="00160DEE"/>
    <w:rsid w:val="00161382"/>
    <w:rsid w:val="00161640"/>
    <w:rsid w:val="001617A6"/>
    <w:rsid w:val="00161CCD"/>
    <w:rsid w:val="001623EF"/>
    <w:rsid w:val="00162C22"/>
    <w:rsid w:val="001632FA"/>
    <w:rsid w:val="001646FE"/>
    <w:rsid w:val="001649D9"/>
    <w:rsid w:val="00164A7D"/>
    <w:rsid w:val="00164DB5"/>
    <w:rsid w:val="001663AA"/>
    <w:rsid w:val="0016673C"/>
    <w:rsid w:val="00166DA8"/>
    <w:rsid w:val="001718BB"/>
    <w:rsid w:val="001719B9"/>
    <w:rsid w:val="001722D1"/>
    <w:rsid w:val="00172710"/>
    <w:rsid w:val="00172B60"/>
    <w:rsid w:val="001737C9"/>
    <w:rsid w:val="00173956"/>
    <w:rsid w:val="00173BDD"/>
    <w:rsid w:val="00174031"/>
    <w:rsid w:val="00175031"/>
    <w:rsid w:val="00176D05"/>
    <w:rsid w:val="00177162"/>
    <w:rsid w:val="0017750A"/>
    <w:rsid w:val="001779AE"/>
    <w:rsid w:val="00177B3F"/>
    <w:rsid w:val="0018080B"/>
    <w:rsid w:val="00182079"/>
    <w:rsid w:val="00183B3A"/>
    <w:rsid w:val="001845EC"/>
    <w:rsid w:val="00184892"/>
    <w:rsid w:val="00184EC3"/>
    <w:rsid w:val="00184F21"/>
    <w:rsid w:val="00185622"/>
    <w:rsid w:val="001859F4"/>
    <w:rsid w:val="00185AE9"/>
    <w:rsid w:val="00186575"/>
    <w:rsid w:val="0018692E"/>
    <w:rsid w:val="00186C50"/>
    <w:rsid w:val="001873FD"/>
    <w:rsid w:val="001902EF"/>
    <w:rsid w:val="001906CB"/>
    <w:rsid w:val="00190E9A"/>
    <w:rsid w:val="0019122F"/>
    <w:rsid w:val="00191566"/>
    <w:rsid w:val="001929F6"/>
    <w:rsid w:val="00193227"/>
    <w:rsid w:val="00193776"/>
    <w:rsid w:val="00194431"/>
    <w:rsid w:val="0019599D"/>
    <w:rsid w:val="00196FC4"/>
    <w:rsid w:val="00196FFC"/>
    <w:rsid w:val="0019704B"/>
    <w:rsid w:val="00197530"/>
    <w:rsid w:val="00197774"/>
    <w:rsid w:val="001A0130"/>
    <w:rsid w:val="001A0763"/>
    <w:rsid w:val="001A1A52"/>
    <w:rsid w:val="001A3EBD"/>
    <w:rsid w:val="001A50CD"/>
    <w:rsid w:val="001A6C52"/>
    <w:rsid w:val="001B04E1"/>
    <w:rsid w:val="001B089E"/>
    <w:rsid w:val="001B13D7"/>
    <w:rsid w:val="001B1BFE"/>
    <w:rsid w:val="001B26F1"/>
    <w:rsid w:val="001B2807"/>
    <w:rsid w:val="001B2D6E"/>
    <w:rsid w:val="001B32B2"/>
    <w:rsid w:val="001B3605"/>
    <w:rsid w:val="001B578C"/>
    <w:rsid w:val="001B5BDE"/>
    <w:rsid w:val="001B6243"/>
    <w:rsid w:val="001B64AA"/>
    <w:rsid w:val="001B65D6"/>
    <w:rsid w:val="001B66B4"/>
    <w:rsid w:val="001B6933"/>
    <w:rsid w:val="001B6D80"/>
    <w:rsid w:val="001B72E9"/>
    <w:rsid w:val="001C00FF"/>
    <w:rsid w:val="001C05CF"/>
    <w:rsid w:val="001C0FA7"/>
    <w:rsid w:val="001C1AA3"/>
    <w:rsid w:val="001C1CAD"/>
    <w:rsid w:val="001C3F3E"/>
    <w:rsid w:val="001C44C9"/>
    <w:rsid w:val="001C45C4"/>
    <w:rsid w:val="001C4A67"/>
    <w:rsid w:val="001C4C13"/>
    <w:rsid w:val="001C541E"/>
    <w:rsid w:val="001C554A"/>
    <w:rsid w:val="001C5FBC"/>
    <w:rsid w:val="001C6899"/>
    <w:rsid w:val="001C6BE3"/>
    <w:rsid w:val="001C6FF8"/>
    <w:rsid w:val="001D0F76"/>
    <w:rsid w:val="001D199C"/>
    <w:rsid w:val="001D25AC"/>
    <w:rsid w:val="001D2D02"/>
    <w:rsid w:val="001D3061"/>
    <w:rsid w:val="001D3D08"/>
    <w:rsid w:val="001D4D03"/>
    <w:rsid w:val="001D4E51"/>
    <w:rsid w:val="001D6C8F"/>
    <w:rsid w:val="001D70B5"/>
    <w:rsid w:val="001D7285"/>
    <w:rsid w:val="001D7396"/>
    <w:rsid w:val="001D7B3A"/>
    <w:rsid w:val="001D7F0F"/>
    <w:rsid w:val="001E0074"/>
    <w:rsid w:val="001E0574"/>
    <w:rsid w:val="001E091C"/>
    <w:rsid w:val="001E4066"/>
    <w:rsid w:val="001E4C54"/>
    <w:rsid w:val="001E4D4D"/>
    <w:rsid w:val="001E544F"/>
    <w:rsid w:val="001E5A1F"/>
    <w:rsid w:val="001E7AB9"/>
    <w:rsid w:val="001F017B"/>
    <w:rsid w:val="001F034D"/>
    <w:rsid w:val="001F0896"/>
    <w:rsid w:val="001F0D76"/>
    <w:rsid w:val="001F149F"/>
    <w:rsid w:val="001F222D"/>
    <w:rsid w:val="001F2277"/>
    <w:rsid w:val="001F2305"/>
    <w:rsid w:val="001F3850"/>
    <w:rsid w:val="001F3878"/>
    <w:rsid w:val="001F49ED"/>
    <w:rsid w:val="001F5591"/>
    <w:rsid w:val="001F55FA"/>
    <w:rsid w:val="001F56F7"/>
    <w:rsid w:val="001F6153"/>
    <w:rsid w:val="001F6265"/>
    <w:rsid w:val="001F64AD"/>
    <w:rsid w:val="00200C15"/>
    <w:rsid w:val="00200CC0"/>
    <w:rsid w:val="002016E1"/>
    <w:rsid w:val="00201F79"/>
    <w:rsid w:val="00202C4B"/>
    <w:rsid w:val="00202D10"/>
    <w:rsid w:val="002032BD"/>
    <w:rsid w:val="00204315"/>
    <w:rsid w:val="0020484F"/>
    <w:rsid w:val="002048AD"/>
    <w:rsid w:val="0020554D"/>
    <w:rsid w:val="00205628"/>
    <w:rsid w:val="002057BF"/>
    <w:rsid w:val="002061C2"/>
    <w:rsid w:val="00206795"/>
    <w:rsid w:val="00207ADD"/>
    <w:rsid w:val="00210174"/>
    <w:rsid w:val="00210697"/>
    <w:rsid w:val="00210854"/>
    <w:rsid w:val="002108BA"/>
    <w:rsid w:val="00211324"/>
    <w:rsid w:val="002115B5"/>
    <w:rsid w:val="00212C1B"/>
    <w:rsid w:val="002135B2"/>
    <w:rsid w:val="00213745"/>
    <w:rsid w:val="00213900"/>
    <w:rsid w:val="002143DD"/>
    <w:rsid w:val="0021456E"/>
    <w:rsid w:val="00215272"/>
    <w:rsid w:val="00215617"/>
    <w:rsid w:val="00215737"/>
    <w:rsid w:val="002158CA"/>
    <w:rsid w:val="00215C39"/>
    <w:rsid w:val="0021628E"/>
    <w:rsid w:val="00216348"/>
    <w:rsid w:val="00220212"/>
    <w:rsid w:val="0022103F"/>
    <w:rsid w:val="00221AA0"/>
    <w:rsid w:val="0022250A"/>
    <w:rsid w:val="00222A13"/>
    <w:rsid w:val="00222B6F"/>
    <w:rsid w:val="00223E6F"/>
    <w:rsid w:val="0022661C"/>
    <w:rsid w:val="002268D0"/>
    <w:rsid w:val="0023027B"/>
    <w:rsid w:val="002306FB"/>
    <w:rsid w:val="002330C0"/>
    <w:rsid w:val="00234718"/>
    <w:rsid w:val="00234F9E"/>
    <w:rsid w:val="002357AD"/>
    <w:rsid w:val="00235AF7"/>
    <w:rsid w:val="002362FB"/>
    <w:rsid w:val="0023633A"/>
    <w:rsid w:val="002367DD"/>
    <w:rsid w:val="002377EA"/>
    <w:rsid w:val="00240A9C"/>
    <w:rsid w:val="002410A5"/>
    <w:rsid w:val="002411C5"/>
    <w:rsid w:val="00241239"/>
    <w:rsid w:val="00241456"/>
    <w:rsid w:val="00241554"/>
    <w:rsid w:val="002416A4"/>
    <w:rsid w:val="00241ADF"/>
    <w:rsid w:val="00242330"/>
    <w:rsid w:val="00242DE4"/>
    <w:rsid w:val="00244467"/>
    <w:rsid w:val="00244707"/>
    <w:rsid w:val="00245A53"/>
    <w:rsid w:val="00245AE5"/>
    <w:rsid w:val="00246242"/>
    <w:rsid w:val="00246625"/>
    <w:rsid w:val="00246C19"/>
    <w:rsid w:val="00247A76"/>
    <w:rsid w:val="00247D6C"/>
    <w:rsid w:val="00250B53"/>
    <w:rsid w:val="00251456"/>
    <w:rsid w:val="00251EF3"/>
    <w:rsid w:val="00251FDC"/>
    <w:rsid w:val="00252D42"/>
    <w:rsid w:val="00253130"/>
    <w:rsid w:val="00253579"/>
    <w:rsid w:val="002535ED"/>
    <w:rsid w:val="00253B3D"/>
    <w:rsid w:val="00253EDB"/>
    <w:rsid w:val="00254626"/>
    <w:rsid w:val="00254CBB"/>
    <w:rsid w:val="002556E5"/>
    <w:rsid w:val="0025783D"/>
    <w:rsid w:val="00260244"/>
    <w:rsid w:val="0026037E"/>
    <w:rsid w:val="00260501"/>
    <w:rsid w:val="00260811"/>
    <w:rsid w:val="00260D1A"/>
    <w:rsid w:val="00263034"/>
    <w:rsid w:val="00263678"/>
    <w:rsid w:val="002638EA"/>
    <w:rsid w:val="002647E5"/>
    <w:rsid w:val="00264979"/>
    <w:rsid w:val="00264CEB"/>
    <w:rsid w:val="00265771"/>
    <w:rsid w:val="00266328"/>
    <w:rsid w:val="0026693C"/>
    <w:rsid w:val="00266A12"/>
    <w:rsid w:val="00270079"/>
    <w:rsid w:val="002701A6"/>
    <w:rsid w:val="00270926"/>
    <w:rsid w:val="002710B0"/>
    <w:rsid w:val="002713F3"/>
    <w:rsid w:val="00272801"/>
    <w:rsid w:val="00272BDB"/>
    <w:rsid w:val="00273247"/>
    <w:rsid w:val="002746B4"/>
    <w:rsid w:val="002746F2"/>
    <w:rsid w:val="002753FB"/>
    <w:rsid w:val="00276312"/>
    <w:rsid w:val="00277E4B"/>
    <w:rsid w:val="002803B9"/>
    <w:rsid w:val="002805D2"/>
    <w:rsid w:val="00280963"/>
    <w:rsid w:val="00280B47"/>
    <w:rsid w:val="00280CE6"/>
    <w:rsid w:val="002811C5"/>
    <w:rsid w:val="00282F36"/>
    <w:rsid w:val="00283E79"/>
    <w:rsid w:val="0028449A"/>
    <w:rsid w:val="002844D6"/>
    <w:rsid w:val="002845F2"/>
    <w:rsid w:val="00284F49"/>
    <w:rsid w:val="00285E33"/>
    <w:rsid w:val="00287321"/>
    <w:rsid w:val="00287427"/>
    <w:rsid w:val="00287493"/>
    <w:rsid w:val="00287754"/>
    <w:rsid w:val="00287A22"/>
    <w:rsid w:val="0029010F"/>
    <w:rsid w:val="00290F71"/>
    <w:rsid w:val="00291D1C"/>
    <w:rsid w:val="00291E96"/>
    <w:rsid w:val="00292EC1"/>
    <w:rsid w:val="0029321D"/>
    <w:rsid w:val="002944C7"/>
    <w:rsid w:val="00295407"/>
    <w:rsid w:val="002957C9"/>
    <w:rsid w:val="00296557"/>
    <w:rsid w:val="00296A60"/>
    <w:rsid w:val="00297F43"/>
    <w:rsid w:val="002A038C"/>
    <w:rsid w:val="002A16BD"/>
    <w:rsid w:val="002A18F1"/>
    <w:rsid w:val="002A194A"/>
    <w:rsid w:val="002A1BAE"/>
    <w:rsid w:val="002A36AB"/>
    <w:rsid w:val="002A46C0"/>
    <w:rsid w:val="002A524B"/>
    <w:rsid w:val="002A5919"/>
    <w:rsid w:val="002A5E82"/>
    <w:rsid w:val="002A6A0A"/>
    <w:rsid w:val="002A7021"/>
    <w:rsid w:val="002A7E18"/>
    <w:rsid w:val="002B030D"/>
    <w:rsid w:val="002B0860"/>
    <w:rsid w:val="002B183A"/>
    <w:rsid w:val="002B4DE0"/>
    <w:rsid w:val="002B4F35"/>
    <w:rsid w:val="002B51B8"/>
    <w:rsid w:val="002B5783"/>
    <w:rsid w:val="002B6C63"/>
    <w:rsid w:val="002B71AF"/>
    <w:rsid w:val="002B72D5"/>
    <w:rsid w:val="002B7352"/>
    <w:rsid w:val="002C132A"/>
    <w:rsid w:val="002C1909"/>
    <w:rsid w:val="002C1971"/>
    <w:rsid w:val="002C19AD"/>
    <w:rsid w:val="002C19E0"/>
    <w:rsid w:val="002C1B23"/>
    <w:rsid w:val="002C1D7D"/>
    <w:rsid w:val="002C254A"/>
    <w:rsid w:val="002C2BA2"/>
    <w:rsid w:val="002C3346"/>
    <w:rsid w:val="002C3533"/>
    <w:rsid w:val="002C353F"/>
    <w:rsid w:val="002C4225"/>
    <w:rsid w:val="002C46DE"/>
    <w:rsid w:val="002C4C47"/>
    <w:rsid w:val="002C56B0"/>
    <w:rsid w:val="002C5CF7"/>
    <w:rsid w:val="002C6C7E"/>
    <w:rsid w:val="002C7805"/>
    <w:rsid w:val="002C7C21"/>
    <w:rsid w:val="002D0143"/>
    <w:rsid w:val="002D0A93"/>
    <w:rsid w:val="002D0B1E"/>
    <w:rsid w:val="002D0CA7"/>
    <w:rsid w:val="002D164E"/>
    <w:rsid w:val="002D16D0"/>
    <w:rsid w:val="002D3079"/>
    <w:rsid w:val="002D49CD"/>
    <w:rsid w:val="002D4B03"/>
    <w:rsid w:val="002D539E"/>
    <w:rsid w:val="002D5FD9"/>
    <w:rsid w:val="002D6238"/>
    <w:rsid w:val="002D6310"/>
    <w:rsid w:val="002D658D"/>
    <w:rsid w:val="002D7912"/>
    <w:rsid w:val="002D7C48"/>
    <w:rsid w:val="002D7FE3"/>
    <w:rsid w:val="002E03C9"/>
    <w:rsid w:val="002E0662"/>
    <w:rsid w:val="002E1BCD"/>
    <w:rsid w:val="002E2652"/>
    <w:rsid w:val="002E2B6F"/>
    <w:rsid w:val="002E2EA0"/>
    <w:rsid w:val="002E3076"/>
    <w:rsid w:val="002E31AD"/>
    <w:rsid w:val="002E4A93"/>
    <w:rsid w:val="002E4E50"/>
    <w:rsid w:val="002E66A2"/>
    <w:rsid w:val="002E6CF6"/>
    <w:rsid w:val="002E7B5B"/>
    <w:rsid w:val="002F0DA4"/>
    <w:rsid w:val="002F1C13"/>
    <w:rsid w:val="002F27BF"/>
    <w:rsid w:val="002F2E5F"/>
    <w:rsid w:val="002F4085"/>
    <w:rsid w:val="002F488C"/>
    <w:rsid w:val="002F4AA5"/>
    <w:rsid w:val="002F4FBA"/>
    <w:rsid w:val="002F557F"/>
    <w:rsid w:val="002F60CE"/>
    <w:rsid w:val="002F6A6F"/>
    <w:rsid w:val="002F72DC"/>
    <w:rsid w:val="002F7B43"/>
    <w:rsid w:val="0030015A"/>
    <w:rsid w:val="00300BD1"/>
    <w:rsid w:val="00301451"/>
    <w:rsid w:val="003015D3"/>
    <w:rsid w:val="00301886"/>
    <w:rsid w:val="00301926"/>
    <w:rsid w:val="0030213D"/>
    <w:rsid w:val="0030243E"/>
    <w:rsid w:val="00302B4F"/>
    <w:rsid w:val="00304ADD"/>
    <w:rsid w:val="00304ED2"/>
    <w:rsid w:val="003054BE"/>
    <w:rsid w:val="00305CBB"/>
    <w:rsid w:val="003063D8"/>
    <w:rsid w:val="003068B1"/>
    <w:rsid w:val="00306919"/>
    <w:rsid w:val="003069AD"/>
    <w:rsid w:val="0031017E"/>
    <w:rsid w:val="003103E4"/>
    <w:rsid w:val="00310581"/>
    <w:rsid w:val="00310AD5"/>
    <w:rsid w:val="00310BD8"/>
    <w:rsid w:val="00310C28"/>
    <w:rsid w:val="003117D6"/>
    <w:rsid w:val="0031260C"/>
    <w:rsid w:val="00312C66"/>
    <w:rsid w:val="00312DA5"/>
    <w:rsid w:val="00312E14"/>
    <w:rsid w:val="0031304A"/>
    <w:rsid w:val="00313108"/>
    <w:rsid w:val="00313A27"/>
    <w:rsid w:val="003145C0"/>
    <w:rsid w:val="00314971"/>
    <w:rsid w:val="00315316"/>
    <w:rsid w:val="0031546A"/>
    <w:rsid w:val="00315E80"/>
    <w:rsid w:val="00316AA1"/>
    <w:rsid w:val="0032084D"/>
    <w:rsid w:val="0032089F"/>
    <w:rsid w:val="003208CC"/>
    <w:rsid w:val="00320D68"/>
    <w:rsid w:val="00320E02"/>
    <w:rsid w:val="0032179B"/>
    <w:rsid w:val="00321D6A"/>
    <w:rsid w:val="00321F30"/>
    <w:rsid w:val="00322679"/>
    <w:rsid w:val="00322A7E"/>
    <w:rsid w:val="00322C6D"/>
    <w:rsid w:val="00323D36"/>
    <w:rsid w:val="00323FC4"/>
    <w:rsid w:val="00324723"/>
    <w:rsid w:val="00324F86"/>
    <w:rsid w:val="00325450"/>
    <w:rsid w:val="00325EA4"/>
    <w:rsid w:val="0033097D"/>
    <w:rsid w:val="00330C76"/>
    <w:rsid w:val="00330D78"/>
    <w:rsid w:val="00331200"/>
    <w:rsid w:val="00331F80"/>
    <w:rsid w:val="00332BFB"/>
    <w:rsid w:val="0033348F"/>
    <w:rsid w:val="00333F56"/>
    <w:rsid w:val="00333F86"/>
    <w:rsid w:val="00334DA3"/>
    <w:rsid w:val="003356B5"/>
    <w:rsid w:val="00335ACD"/>
    <w:rsid w:val="00335EF3"/>
    <w:rsid w:val="00336660"/>
    <w:rsid w:val="00336A20"/>
    <w:rsid w:val="00337774"/>
    <w:rsid w:val="003378A9"/>
    <w:rsid w:val="00337F5A"/>
    <w:rsid w:val="00340127"/>
    <w:rsid w:val="00340C2A"/>
    <w:rsid w:val="0034143B"/>
    <w:rsid w:val="003414D7"/>
    <w:rsid w:val="00341542"/>
    <w:rsid w:val="00341DAB"/>
    <w:rsid w:val="003421D8"/>
    <w:rsid w:val="00342EAB"/>
    <w:rsid w:val="0034445F"/>
    <w:rsid w:val="00344CB8"/>
    <w:rsid w:val="003452C8"/>
    <w:rsid w:val="0034579B"/>
    <w:rsid w:val="003459D0"/>
    <w:rsid w:val="00345F7B"/>
    <w:rsid w:val="003462A2"/>
    <w:rsid w:val="003463FD"/>
    <w:rsid w:val="0034694B"/>
    <w:rsid w:val="003470D6"/>
    <w:rsid w:val="00347248"/>
    <w:rsid w:val="00347C31"/>
    <w:rsid w:val="00352CCE"/>
    <w:rsid w:val="003532DE"/>
    <w:rsid w:val="003535F7"/>
    <w:rsid w:val="00353617"/>
    <w:rsid w:val="00353DC8"/>
    <w:rsid w:val="00353F19"/>
    <w:rsid w:val="00354760"/>
    <w:rsid w:val="0035495C"/>
    <w:rsid w:val="0035549D"/>
    <w:rsid w:val="0035630F"/>
    <w:rsid w:val="0035637E"/>
    <w:rsid w:val="00356393"/>
    <w:rsid w:val="0035782C"/>
    <w:rsid w:val="00357C5C"/>
    <w:rsid w:val="00360FDE"/>
    <w:rsid w:val="00362D31"/>
    <w:rsid w:val="00363481"/>
    <w:rsid w:val="00364ABA"/>
    <w:rsid w:val="00364C62"/>
    <w:rsid w:val="00364ED1"/>
    <w:rsid w:val="003667C5"/>
    <w:rsid w:val="00366EEF"/>
    <w:rsid w:val="00367107"/>
    <w:rsid w:val="003701A9"/>
    <w:rsid w:val="00370378"/>
    <w:rsid w:val="00371765"/>
    <w:rsid w:val="00371C2E"/>
    <w:rsid w:val="00373130"/>
    <w:rsid w:val="003732CF"/>
    <w:rsid w:val="003735CA"/>
    <w:rsid w:val="003747A2"/>
    <w:rsid w:val="003754BD"/>
    <w:rsid w:val="00376B0B"/>
    <w:rsid w:val="00376D36"/>
    <w:rsid w:val="00377178"/>
    <w:rsid w:val="00377499"/>
    <w:rsid w:val="0038097B"/>
    <w:rsid w:val="00380C42"/>
    <w:rsid w:val="003821A7"/>
    <w:rsid w:val="00382BD1"/>
    <w:rsid w:val="00383A1C"/>
    <w:rsid w:val="00383F87"/>
    <w:rsid w:val="00385C77"/>
    <w:rsid w:val="00386BDB"/>
    <w:rsid w:val="00387417"/>
    <w:rsid w:val="0038764F"/>
    <w:rsid w:val="00387EBA"/>
    <w:rsid w:val="00390158"/>
    <w:rsid w:val="00390A88"/>
    <w:rsid w:val="00390B3A"/>
    <w:rsid w:val="003913E2"/>
    <w:rsid w:val="003914A4"/>
    <w:rsid w:val="003915FB"/>
    <w:rsid w:val="003919A9"/>
    <w:rsid w:val="00391AB6"/>
    <w:rsid w:val="003920C1"/>
    <w:rsid w:val="00392647"/>
    <w:rsid w:val="00392B05"/>
    <w:rsid w:val="003937FE"/>
    <w:rsid w:val="003939CC"/>
    <w:rsid w:val="00394F37"/>
    <w:rsid w:val="00395CCC"/>
    <w:rsid w:val="00395D31"/>
    <w:rsid w:val="00396485"/>
    <w:rsid w:val="00397308"/>
    <w:rsid w:val="0039736B"/>
    <w:rsid w:val="003A06F3"/>
    <w:rsid w:val="003A0F24"/>
    <w:rsid w:val="003A1F3D"/>
    <w:rsid w:val="003A2415"/>
    <w:rsid w:val="003A2774"/>
    <w:rsid w:val="003A2B6B"/>
    <w:rsid w:val="003A2F32"/>
    <w:rsid w:val="003A36E6"/>
    <w:rsid w:val="003A372E"/>
    <w:rsid w:val="003A373B"/>
    <w:rsid w:val="003A41C7"/>
    <w:rsid w:val="003A5313"/>
    <w:rsid w:val="003A5404"/>
    <w:rsid w:val="003A5630"/>
    <w:rsid w:val="003A6579"/>
    <w:rsid w:val="003A73CC"/>
    <w:rsid w:val="003A75D9"/>
    <w:rsid w:val="003B0567"/>
    <w:rsid w:val="003B1E6F"/>
    <w:rsid w:val="003B20BA"/>
    <w:rsid w:val="003B214F"/>
    <w:rsid w:val="003B2F25"/>
    <w:rsid w:val="003B3548"/>
    <w:rsid w:val="003B426B"/>
    <w:rsid w:val="003B4519"/>
    <w:rsid w:val="003B5560"/>
    <w:rsid w:val="003B5D94"/>
    <w:rsid w:val="003B62B1"/>
    <w:rsid w:val="003B6585"/>
    <w:rsid w:val="003B7363"/>
    <w:rsid w:val="003B768B"/>
    <w:rsid w:val="003B7F22"/>
    <w:rsid w:val="003C09C5"/>
    <w:rsid w:val="003C153C"/>
    <w:rsid w:val="003C1BEB"/>
    <w:rsid w:val="003C22F0"/>
    <w:rsid w:val="003C2417"/>
    <w:rsid w:val="003C2BBB"/>
    <w:rsid w:val="003C3FBC"/>
    <w:rsid w:val="003C430C"/>
    <w:rsid w:val="003C4DF1"/>
    <w:rsid w:val="003C5CD9"/>
    <w:rsid w:val="003C5F51"/>
    <w:rsid w:val="003C62FA"/>
    <w:rsid w:val="003C687A"/>
    <w:rsid w:val="003C7B57"/>
    <w:rsid w:val="003C7C81"/>
    <w:rsid w:val="003D0239"/>
    <w:rsid w:val="003D07B6"/>
    <w:rsid w:val="003D17F1"/>
    <w:rsid w:val="003D1A2D"/>
    <w:rsid w:val="003D1ACA"/>
    <w:rsid w:val="003D1E16"/>
    <w:rsid w:val="003D3805"/>
    <w:rsid w:val="003D459E"/>
    <w:rsid w:val="003D48FE"/>
    <w:rsid w:val="003D5789"/>
    <w:rsid w:val="003D683C"/>
    <w:rsid w:val="003D6FFB"/>
    <w:rsid w:val="003D79BD"/>
    <w:rsid w:val="003E03C3"/>
    <w:rsid w:val="003E0E5E"/>
    <w:rsid w:val="003E1344"/>
    <w:rsid w:val="003E1E7F"/>
    <w:rsid w:val="003E2260"/>
    <w:rsid w:val="003E2373"/>
    <w:rsid w:val="003E26DC"/>
    <w:rsid w:val="003E2AA1"/>
    <w:rsid w:val="003E33E8"/>
    <w:rsid w:val="003E3931"/>
    <w:rsid w:val="003E40DC"/>
    <w:rsid w:val="003E46BA"/>
    <w:rsid w:val="003E57B8"/>
    <w:rsid w:val="003E7D92"/>
    <w:rsid w:val="003F0754"/>
    <w:rsid w:val="003F14E0"/>
    <w:rsid w:val="003F1717"/>
    <w:rsid w:val="003F1AE6"/>
    <w:rsid w:val="003F288A"/>
    <w:rsid w:val="003F367C"/>
    <w:rsid w:val="003F451D"/>
    <w:rsid w:val="003F597E"/>
    <w:rsid w:val="003F6CCB"/>
    <w:rsid w:val="003F76FE"/>
    <w:rsid w:val="003F77E5"/>
    <w:rsid w:val="004001C1"/>
    <w:rsid w:val="00400DC2"/>
    <w:rsid w:val="00401608"/>
    <w:rsid w:val="00401D2E"/>
    <w:rsid w:val="00402786"/>
    <w:rsid w:val="0040314E"/>
    <w:rsid w:val="004031B0"/>
    <w:rsid w:val="004032F4"/>
    <w:rsid w:val="004049BD"/>
    <w:rsid w:val="00406529"/>
    <w:rsid w:val="00407A94"/>
    <w:rsid w:val="00407FFE"/>
    <w:rsid w:val="004103B5"/>
    <w:rsid w:val="00410F14"/>
    <w:rsid w:val="004111F7"/>
    <w:rsid w:val="004115B9"/>
    <w:rsid w:val="004123B7"/>
    <w:rsid w:val="0041272A"/>
    <w:rsid w:val="00412988"/>
    <w:rsid w:val="0041315E"/>
    <w:rsid w:val="00413883"/>
    <w:rsid w:val="00414ECC"/>
    <w:rsid w:val="004167C9"/>
    <w:rsid w:val="00416C17"/>
    <w:rsid w:val="00417479"/>
    <w:rsid w:val="004174C7"/>
    <w:rsid w:val="004178C8"/>
    <w:rsid w:val="00417DC6"/>
    <w:rsid w:val="004204FA"/>
    <w:rsid w:val="004205AB"/>
    <w:rsid w:val="00420BD6"/>
    <w:rsid w:val="00421308"/>
    <w:rsid w:val="00421BCC"/>
    <w:rsid w:val="00421E0A"/>
    <w:rsid w:val="004229FB"/>
    <w:rsid w:val="00422DD9"/>
    <w:rsid w:val="0042459C"/>
    <w:rsid w:val="00424ACA"/>
    <w:rsid w:val="004258F2"/>
    <w:rsid w:val="0042699D"/>
    <w:rsid w:val="00427D8B"/>
    <w:rsid w:val="00431E70"/>
    <w:rsid w:val="00431E7A"/>
    <w:rsid w:val="004320E7"/>
    <w:rsid w:val="00432E41"/>
    <w:rsid w:val="00432F23"/>
    <w:rsid w:val="004338AD"/>
    <w:rsid w:val="00434054"/>
    <w:rsid w:val="00434452"/>
    <w:rsid w:val="00436F60"/>
    <w:rsid w:val="00437583"/>
    <w:rsid w:val="00437627"/>
    <w:rsid w:val="00440D55"/>
    <w:rsid w:val="004412EF"/>
    <w:rsid w:val="004416E8"/>
    <w:rsid w:val="004418EE"/>
    <w:rsid w:val="00441904"/>
    <w:rsid w:val="0044242F"/>
    <w:rsid w:val="00442711"/>
    <w:rsid w:val="00442A67"/>
    <w:rsid w:val="00442CC1"/>
    <w:rsid w:val="00443123"/>
    <w:rsid w:val="00445C36"/>
    <w:rsid w:val="00445E90"/>
    <w:rsid w:val="00446C50"/>
    <w:rsid w:val="004473B8"/>
    <w:rsid w:val="004478E8"/>
    <w:rsid w:val="0044798E"/>
    <w:rsid w:val="0045072B"/>
    <w:rsid w:val="00450CC3"/>
    <w:rsid w:val="00450EBE"/>
    <w:rsid w:val="00452DDE"/>
    <w:rsid w:val="00455111"/>
    <w:rsid w:val="0045542A"/>
    <w:rsid w:val="00455968"/>
    <w:rsid w:val="00457C34"/>
    <w:rsid w:val="0046044D"/>
    <w:rsid w:val="00460D50"/>
    <w:rsid w:val="00461881"/>
    <w:rsid w:val="00461D8B"/>
    <w:rsid w:val="00462527"/>
    <w:rsid w:val="00462857"/>
    <w:rsid w:val="00463F0A"/>
    <w:rsid w:val="004647E4"/>
    <w:rsid w:val="00464D51"/>
    <w:rsid w:val="00465AF2"/>
    <w:rsid w:val="004662DD"/>
    <w:rsid w:val="00467754"/>
    <w:rsid w:val="00470813"/>
    <w:rsid w:val="00470890"/>
    <w:rsid w:val="00470F7D"/>
    <w:rsid w:val="004714F0"/>
    <w:rsid w:val="00471C95"/>
    <w:rsid w:val="00472240"/>
    <w:rsid w:val="004734B3"/>
    <w:rsid w:val="00473685"/>
    <w:rsid w:val="004737D4"/>
    <w:rsid w:val="00473BD9"/>
    <w:rsid w:val="00474C76"/>
    <w:rsid w:val="004751B6"/>
    <w:rsid w:val="0047716F"/>
    <w:rsid w:val="00477875"/>
    <w:rsid w:val="0048090A"/>
    <w:rsid w:val="00480A3E"/>
    <w:rsid w:val="00480BF5"/>
    <w:rsid w:val="00481C96"/>
    <w:rsid w:val="00482484"/>
    <w:rsid w:val="0048284E"/>
    <w:rsid w:val="00482FE3"/>
    <w:rsid w:val="0048303B"/>
    <w:rsid w:val="00483817"/>
    <w:rsid w:val="004840B4"/>
    <w:rsid w:val="00485814"/>
    <w:rsid w:val="004858DD"/>
    <w:rsid w:val="00485AE8"/>
    <w:rsid w:val="0048652F"/>
    <w:rsid w:val="0048696F"/>
    <w:rsid w:val="004876D4"/>
    <w:rsid w:val="004900C9"/>
    <w:rsid w:val="00490CCC"/>
    <w:rsid w:val="00491433"/>
    <w:rsid w:val="00491556"/>
    <w:rsid w:val="004915F5"/>
    <w:rsid w:val="004926D9"/>
    <w:rsid w:val="00492789"/>
    <w:rsid w:val="0049288F"/>
    <w:rsid w:val="0049338B"/>
    <w:rsid w:val="0049435D"/>
    <w:rsid w:val="0049438A"/>
    <w:rsid w:val="00494BB4"/>
    <w:rsid w:val="00495BC7"/>
    <w:rsid w:val="00495FEF"/>
    <w:rsid w:val="00496100"/>
    <w:rsid w:val="0049619E"/>
    <w:rsid w:val="00496A61"/>
    <w:rsid w:val="0049717F"/>
    <w:rsid w:val="004973D2"/>
    <w:rsid w:val="004977F0"/>
    <w:rsid w:val="004A1FB3"/>
    <w:rsid w:val="004A2FD4"/>
    <w:rsid w:val="004A30C4"/>
    <w:rsid w:val="004A30D7"/>
    <w:rsid w:val="004A47CA"/>
    <w:rsid w:val="004A47D9"/>
    <w:rsid w:val="004A6BD5"/>
    <w:rsid w:val="004A6E06"/>
    <w:rsid w:val="004A6E25"/>
    <w:rsid w:val="004A7E52"/>
    <w:rsid w:val="004B279C"/>
    <w:rsid w:val="004B3148"/>
    <w:rsid w:val="004B3487"/>
    <w:rsid w:val="004B3D4D"/>
    <w:rsid w:val="004B3E73"/>
    <w:rsid w:val="004B4059"/>
    <w:rsid w:val="004B4881"/>
    <w:rsid w:val="004B4889"/>
    <w:rsid w:val="004B48CE"/>
    <w:rsid w:val="004B49B1"/>
    <w:rsid w:val="004B4F06"/>
    <w:rsid w:val="004B50F5"/>
    <w:rsid w:val="004B5690"/>
    <w:rsid w:val="004B65D8"/>
    <w:rsid w:val="004B6DC0"/>
    <w:rsid w:val="004B7017"/>
    <w:rsid w:val="004B7025"/>
    <w:rsid w:val="004B7074"/>
    <w:rsid w:val="004C0B8F"/>
    <w:rsid w:val="004C0D9B"/>
    <w:rsid w:val="004C1D77"/>
    <w:rsid w:val="004C1DA6"/>
    <w:rsid w:val="004C1E5A"/>
    <w:rsid w:val="004C1FA7"/>
    <w:rsid w:val="004C20D5"/>
    <w:rsid w:val="004C32A0"/>
    <w:rsid w:val="004C348C"/>
    <w:rsid w:val="004C3671"/>
    <w:rsid w:val="004C390D"/>
    <w:rsid w:val="004C3D5A"/>
    <w:rsid w:val="004C4297"/>
    <w:rsid w:val="004C4F34"/>
    <w:rsid w:val="004C5B35"/>
    <w:rsid w:val="004C5CC0"/>
    <w:rsid w:val="004C6594"/>
    <w:rsid w:val="004C7234"/>
    <w:rsid w:val="004C73D3"/>
    <w:rsid w:val="004C747C"/>
    <w:rsid w:val="004D000F"/>
    <w:rsid w:val="004D026F"/>
    <w:rsid w:val="004D07E5"/>
    <w:rsid w:val="004D0AEE"/>
    <w:rsid w:val="004D0DB1"/>
    <w:rsid w:val="004D113C"/>
    <w:rsid w:val="004D1259"/>
    <w:rsid w:val="004D1C58"/>
    <w:rsid w:val="004D1D23"/>
    <w:rsid w:val="004D2976"/>
    <w:rsid w:val="004D2C1B"/>
    <w:rsid w:val="004D3313"/>
    <w:rsid w:val="004D3B73"/>
    <w:rsid w:val="004D43F9"/>
    <w:rsid w:val="004D44C3"/>
    <w:rsid w:val="004D4FB2"/>
    <w:rsid w:val="004D5C43"/>
    <w:rsid w:val="004D690D"/>
    <w:rsid w:val="004D763D"/>
    <w:rsid w:val="004D76AC"/>
    <w:rsid w:val="004E05AC"/>
    <w:rsid w:val="004E0B91"/>
    <w:rsid w:val="004E0BDC"/>
    <w:rsid w:val="004E2EE4"/>
    <w:rsid w:val="004E4DA7"/>
    <w:rsid w:val="004E4EBF"/>
    <w:rsid w:val="004E5C8C"/>
    <w:rsid w:val="004E607D"/>
    <w:rsid w:val="004E6257"/>
    <w:rsid w:val="004E678D"/>
    <w:rsid w:val="004E6E23"/>
    <w:rsid w:val="004E74AA"/>
    <w:rsid w:val="004E7CD2"/>
    <w:rsid w:val="004F02E6"/>
    <w:rsid w:val="004F0A68"/>
    <w:rsid w:val="004F0DFA"/>
    <w:rsid w:val="004F169F"/>
    <w:rsid w:val="004F1963"/>
    <w:rsid w:val="004F2B82"/>
    <w:rsid w:val="004F2D54"/>
    <w:rsid w:val="004F2ECD"/>
    <w:rsid w:val="004F3642"/>
    <w:rsid w:val="004F45D8"/>
    <w:rsid w:val="004F499F"/>
    <w:rsid w:val="004F4A53"/>
    <w:rsid w:val="004F4A5D"/>
    <w:rsid w:val="004F52B2"/>
    <w:rsid w:val="004F5F6E"/>
    <w:rsid w:val="004F6422"/>
    <w:rsid w:val="004F720F"/>
    <w:rsid w:val="004F76A0"/>
    <w:rsid w:val="004F79AE"/>
    <w:rsid w:val="0050025B"/>
    <w:rsid w:val="00500335"/>
    <w:rsid w:val="0050092E"/>
    <w:rsid w:val="0050131E"/>
    <w:rsid w:val="00501E65"/>
    <w:rsid w:val="00502431"/>
    <w:rsid w:val="00503658"/>
    <w:rsid w:val="00503769"/>
    <w:rsid w:val="005042A3"/>
    <w:rsid w:val="005047C7"/>
    <w:rsid w:val="005049AC"/>
    <w:rsid w:val="005059EB"/>
    <w:rsid w:val="00505ED4"/>
    <w:rsid w:val="00506597"/>
    <w:rsid w:val="00507581"/>
    <w:rsid w:val="00507C54"/>
    <w:rsid w:val="00507D0E"/>
    <w:rsid w:val="00510AD0"/>
    <w:rsid w:val="00511479"/>
    <w:rsid w:val="00511C4A"/>
    <w:rsid w:val="00513269"/>
    <w:rsid w:val="005132E1"/>
    <w:rsid w:val="00514CFE"/>
    <w:rsid w:val="00515ADC"/>
    <w:rsid w:val="00515F61"/>
    <w:rsid w:val="00516037"/>
    <w:rsid w:val="00516C31"/>
    <w:rsid w:val="00516C8D"/>
    <w:rsid w:val="00517E22"/>
    <w:rsid w:val="0052077A"/>
    <w:rsid w:val="005249CF"/>
    <w:rsid w:val="00525B45"/>
    <w:rsid w:val="005264A6"/>
    <w:rsid w:val="00527263"/>
    <w:rsid w:val="005272B9"/>
    <w:rsid w:val="005273C3"/>
    <w:rsid w:val="00527C49"/>
    <w:rsid w:val="00527D98"/>
    <w:rsid w:val="00527DD2"/>
    <w:rsid w:val="005308C0"/>
    <w:rsid w:val="0053103E"/>
    <w:rsid w:val="005318CA"/>
    <w:rsid w:val="00531BD5"/>
    <w:rsid w:val="00531E1F"/>
    <w:rsid w:val="005325FD"/>
    <w:rsid w:val="0053287D"/>
    <w:rsid w:val="005340E8"/>
    <w:rsid w:val="005345E3"/>
    <w:rsid w:val="00535663"/>
    <w:rsid w:val="0053622C"/>
    <w:rsid w:val="0053683B"/>
    <w:rsid w:val="005378DE"/>
    <w:rsid w:val="00537DF7"/>
    <w:rsid w:val="00540FD3"/>
    <w:rsid w:val="00541444"/>
    <w:rsid w:val="0054182F"/>
    <w:rsid w:val="00542863"/>
    <w:rsid w:val="00542B1A"/>
    <w:rsid w:val="00543427"/>
    <w:rsid w:val="005436D0"/>
    <w:rsid w:val="00543A3B"/>
    <w:rsid w:val="00543C4B"/>
    <w:rsid w:val="005449EC"/>
    <w:rsid w:val="00544FB9"/>
    <w:rsid w:val="00545026"/>
    <w:rsid w:val="00545188"/>
    <w:rsid w:val="00545E80"/>
    <w:rsid w:val="005474E9"/>
    <w:rsid w:val="00547D65"/>
    <w:rsid w:val="005504A6"/>
    <w:rsid w:val="00551955"/>
    <w:rsid w:val="00552F18"/>
    <w:rsid w:val="005536CF"/>
    <w:rsid w:val="00553A28"/>
    <w:rsid w:val="0055464E"/>
    <w:rsid w:val="005548B0"/>
    <w:rsid w:val="00555FD2"/>
    <w:rsid w:val="00556A72"/>
    <w:rsid w:val="0055704F"/>
    <w:rsid w:val="005574A4"/>
    <w:rsid w:val="005603D4"/>
    <w:rsid w:val="00560452"/>
    <w:rsid w:val="005611C3"/>
    <w:rsid w:val="00561500"/>
    <w:rsid w:val="00561DA8"/>
    <w:rsid w:val="00562223"/>
    <w:rsid w:val="00562338"/>
    <w:rsid w:val="0056261A"/>
    <w:rsid w:val="00563C60"/>
    <w:rsid w:val="00563E00"/>
    <w:rsid w:val="00564123"/>
    <w:rsid w:val="00564537"/>
    <w:rsid w:val="0056506C"/>
    <w:rsid w:val="00565332"/>
    <w:rsid w:val="00565369"/>
    <w:rsid w:val="00565968"/>
    <w:rsid w:val="00566E0D"/>
    <w:rsid w:val="00567695"/>
    <w:rsid w:val="00567B22"/>
    <w:rsid w:val="00571162"/>
    <w:rsid w:val="00571167"/>
    <w:rsid w:val="00571B8F"/>
    <w:rsid w:val="00571E73"/>
    <w:rsid w:val="00572435"/>
    <w:rsid w:val="005728BB"/>
    <w:rsid w:val="00572C87"/>
    <w:rsid w:val="005731B0"/>
    <w:rsid w:val="005743B7"/>
    <w:rsid w:val="005748AD"/>
    <w:rsid w:val="00575085"/>
    <w:rsid w:val="005753B5"/>
    <w:rsid w:val="00575D62"/>
    <w:rsid w:val="00576168"/>
    <w:rsid w:val="00576600"/>
    <w:rsid w:val="0057666E"/>
    <w:rsid w:val="005772F6"/>
    <w:rsid w:val="00577B52"/>
    <w:rsid w:val="00580A22"/>
    <w:rsid w:val="00580CA2"/>
    <w:rsid w:val="00581A3E"/>
    <w:rsid w:val="00582112"/>
    <w:rsid w:val="005829D1"/>
    <w:rsid w:val="00583CEE"/>
    <w:rsid w:val="00585FFD"/>
    <w:rsid w:val="005865C8"/>
    <w:rsid w:val="00586A27"/>
    <w:rsid w:val="00587141"/>
    <w:rsid w:val="0058773B"/>
    <w:rsid w:val="00587B54"/>
    <w:rsid w:val="00590BAC"/>
    <w:rsid w:val="00590C80"/>
    <w:rsid w:val="00590EB8"/>
    <w:rsid w:val="00591B20"/>
    <w:rsid w:val="00592646"/>
    <w:rsid w:val="00592711"/>
    <w:rsid w:val="005930A1"/>
    <w:rsid w:val="0059433E"/>
    <w:rsid w:val="00595680"/>
    <w:rsid w:val="0059579D"/>
    <w:rsid w:val="00595E6B"/>
    <w:rsid w:val="005967F1"/>
    <w:rsid w:val="00597B03"/>
    <w:rsid w:val="00597F49"/>
    <w:rsid w:val="005A08DF"/>
    <w:rsid w:val="005A0CD3"/>
    <w:rsid w:val="005A1519"/>
    <w:rsid w:val="005A1AED"/>
    <w:rsid w:val="005A23B0"/>
    <w:rsid w:val="005A2EE8"/>
    <w:rsid w:val="005A39E7"/>
    <w:rsid w:val="005A41E6"/>
    <w:rsid w:val="005A47B4"/>
    <w:rsid w:val="005A6A4C"/>
    <w:rsid w:val="005A6E52"/>
    <w:rsid w:val="005A741E"/>
    <w:rsid w:val="005A7982"/>
    <w:rsid w:val="005A7F1B"/>
    <w:rsid w:val="005B009A"/>
    <w:rsid w:val="005B05D8"/>
    <w:rsid w:val="005B21AC"/>
    <w:rsid w:val="005B21BE"/>
    <w:rsid w:val="005B273D"/>
    <w:rsid w:val="005B376C"/>
    <w:rsid w:val="005B408C"/>
    <w:rsid w:val="005B42FF"/>
    <w:rsid w:val="005B44F9"/>
    <w:rsid w:val="005B485E"/>
    <w:rsid w:val="005B61E1"/>
    <w:rsid w:val="005B628B"/>
    <w:rsid w:val="005B745D"/>
    <w:rsid w:val="005B789A"/>
    <w:rsid w:val="005B7951"/>
    <w:rsid w:val="005B7B31"/>
    <w:rsid w:val="005B7D14"/>
    <w:rsid w:val="005C07E1"/>
    <w:rsid w:val="005C2C69"/>
    <w:rsid w:val="005C315B"/>
    <w:rsid w:val="005C3194"/>
    <w:rsid w:val="005C37FD"/>
    <w:rsid w:val="005C3E41"/>
    <w:rsid w:val="005C49E3"/>
    <w:rsid w:val="005C5EF8"/>
    <w:rsid w:val="005C623B"/>
    <w:rsid w:val="005C6FF1"/>
    <w:rsid w:val="005C780C"/>
    <w:rsid w:val="005C7CFA"/>
    <w:rsid w:val="005C7FB1"/>
    <w:rsid w:val="005D0427"/>
    <w:rsid w:val="005D1178"/>
    <w:rsid w:val="005D2D76"/>
    <w:rsid w:val="005D3E13"/>
    <w:rsid w:val="005D4F48"/>
    <w:rsid w:val="005D5276"/>
    <w:rsid w:val="005D5838"/>
    <w:rsid w:val="005D606E"/>
    <w:rsid w:val="005D6072"/>
    <w:rsid w:val="005D62A0"/>
    <w:rsid w:val="005E01F0"/>
    <w:rsid w:val="005E175A"/>
    <w:rsid w:val="005E1EEB"/>
    <w:rsid w:val="005E2039"/>
    <w:rsid w:val="005E267E"/>
    <w:rsid w:val="005E2DF0"/>
    <w:rsid w:val="005E3117"/>
    <w:rsid w:val="005E321F"/>
    <w:rsid w:val="005E32EE"/>
    <w:rsid w:val="005E3378"/>
    <w:rsid w:val="005E3AA4"/>
    <w:rsid w:val="005E43BE"/>
    <w:rsid w:val="005E4AF9"/>
    <w:rsid w:val="005E51DF"/>
    <w:rsid w:val="005E535A"/>
    <w:rsid w:val="005E5DCF"/>
    <w:rsid w:val="005E5F88"/>
    <w:rsid w:val="005E68A0"/>
    <w:rsid w:val="005E7D1F"/>
    <w:rsid w:val="005F01C6"/>
    <w:rsid w:val="005F048E"/>
    <w:rsid w:val="005F05AF"/>
    <w:rsid w:val="005F0FF8"/>
    <w:rsid w:val="005F226C"/>
    <w:rsid w:val="005F267A"/>
    <w:rsid w:val="005F308C"/>
    <w:rsid w:val="005F48F1"/>
    <w:rsid w:val="005F4E2B"/>
    <w:rsid w:val="005F576F"/>
    <w:rsid w:val="005F583F"/>
    <w:rsid w:val="005F5CD2"/>
    <w:rsid w:val="005F67E4"/>
    <w:rsid w:val="005F6B0F"/>
    <w:rsid w:val="005F72E9"/>
    <w:rsid w:val="005F7924"/>
    <w:rsid w:val="005F7CA6"/>
    <w:rsid w:val="005F7EA9"/>
    <w:rsid w:val="0060080B"/>
    <w:rsid w:val="006014C5"/>
    <w:rsid w:val="00601B50"/>
    <w:rsid w:val="00603A9A"/>
    <w:rsid w:val="0060476F"/>
    <w:rsid w:val="00604A5F"/>
    <w:rsid w:val="00604DB3"/>
    <w:rsid w:val="006050CD"/>
    <w:rsid w:val="00605809"/>
    <w:rsid w:val="00605A03"/>
    <w:rsid w:val="0060659F"/>
    <w:rsid w:val="006067C2"/>
    <w:rsid w:val="0060791A"/>
    <w:rsid w:val="00607A1B"/>
    <w:rsid w:val="00607A2A"/>
    <w:rsid w:val="00607E1C"/>
    <w:rsid w:val="00610293"/>
    <w:rsid w:val="00610324"/>
    <w:rsid w:val="0061096F"/>
    <w:rsid w:val="00611122"/>
    <w:rsid w:val="006111BB"/>
    <w:rsid w:val="00611D2A"/>
    <w:rsid w:val="00611E22"/>
    <w:rsid w:val="0061249D"/>
    <w:rsid w:val="00612564"/>
    <w:rsid w:val="00612899"/>
    <w:rsid w:val="006132EC"/>
    <w:rsid w:val="00613D5F"/>
    <w:rsid w:val="00613F58"/>
    <w:rsid w:val="00614791"/>
    <w:rsid w:val="00614EDA"/>
    <w:rsid w:val="00616AF9"/>
    <w:rsid w:val="00616EB9"/>
    <w:rsid w:val="00616F4B"/>
    <w:rsid w:val="006175C3"/>
    <w:rsid w:val="00617B4D"/>
    <w:rsid w:val="00622E00"/>
    <w:rsid w:val="006238DF"/>
    <w:rsid w:val="00625044"/>
    <w:rsid w:val="0062566C"/>
    <w:rsid w:val="00626B5E"/>
    <w:rsid w:val="00626F63"/>
    <w:rsid w:val="006274A8"/>
    <w:rsid w:val="0063002F"/>
    <w:rsid w:val="00630CB5"/>
    <w:rsid w:val="00631071"/>
    <w:rsid w:val="0063108B"/>
    <w:rsid w:val="006316DD"/>
    <w:rsid w:val="00631C7D"/>
    <w:rsid w:val="006321BB"/>
    <w:rsid w:val="006322F0"/>
    <w:rsid w:val="0063240C"/>
    <w:rsid w:val="006325DE"/>
    <w:rsid w:val="006335A7"/>
    <w:rsid w:val="006336E0"/>
    <w:rsid w:val="00633FE0"/>
    <w:rsid w:val="00635461"/>
    <w:rsid w:val="006355EC"/>
    <w:rsid w:val="0063560C"/>
    <w:rsid w:val="00635683"/>
    <w:rsid w:val="00635BAC"/>
    <w:rsid w:val="00636696"/>
    <w:rsid w:val="00636BD8"/>
    <w:rsid w:val="006373A8"/>
    <w:rsid w:val="006373B5"/>
    <w:rsid w:val="006374F1"/>
    <w:rsid w:val="006408ED"/>
    <w:rsid w:val="00641D55"/>
    <w:rsid w:val="00641FEC"/>
    <w:rsid w:val="00642ED5"/>
    <w:rsid w:val="00643282"/>
    <w:rsid w:val="006439FE"/>
    <w:rsid w:val="006445A2"/>
    <w:rsid w:val="00645747"/>
    <w:rsid w:val="00645F1E"/>
    <w:rsid w:val="00646AE8"/>
    <w:rsid w:val="00647DBB"/>
    <w:rsid w:val="006506F4"/>
    <w:rsid w:val="006508B9"/>
    <w:rsid w:val="00651040"/>
    <w:rsid w:val="006514A5"/>
    <w:rsid w:val="00651558"/>
    <w:rsid w:val="006519CF"/>
    <w:rsid w:val="00651A4F"/>
    <w:rsid w:val="00652C47"/>
    <w:rsid w:val="00652E5E"/>
    <w:rsid w:val="006557CF"/>
    <w:rsid w:val="00655B50"/>
    <w:rsid w:val="006561B5"/>
    <w:rsid w:val="0065630B"/>
    <w:rsid w:val="0065640B"/>
    <w:rsid w:val="00656A4F"/>
    <w:rsid w:val="00656AC0"/>
    <w:rsid w:val="00657A8A"/>
    <w:rsid w:val="00661967"/>
    <w:rsid w:val="00661BF2"/>
    <w:rsid w:val="00661CC4"/>
    <w:rsid w:val="00662052"/>
    <w:rsid w:val="00662699"/>
    <w:rsid w:val="00662860"/>
    <w:rsid w:val="00663461"/>
    <w:rsid w:val="006635A7"/>
    <w:rsid w:val="006646B1"/>
    <w:rsid w:val="00664A25"/>
    <w:rsid w:val="00664BE8"/>
    <w:rsid w:val="0066634F"/>
    <w:rsid w:val="006665FA"/>
    <w:rsid w:val="006674D7"/>
    <w:rsid w:val="00667629"/>
    <w:rsid w:val="006676D2"/>
    <w:rsid w:val="00670174"/>
    <w:rsid w:val="00670C6F"/>
    <w:rsid w:val="006710F9"/>
    <w:rsid w:val="00671678"/>
    <w:rsid w:val="00672277"/>
    <w:rsid w:val="006722A0"/>
    <w:rsid w:val="00672387"/>
    <w:rsid w:val="0067255D"/>
    <w:rsid w:val="006736AF"/>
    <w:rsid w:val="006741C0"/>
    <w:rsid w:val="00674DFC"/>
    <w:rsid w:val="006751F2"/>
    <w:rsid w:val="00675F41"/>
    <w:rsid w:val="00676C21"/>
    <w:rsid w:val="006770E7"/>
    <w:rsid w:val="00677186"/>
    <w:rsid w:val="0068049E"/>
    <w:rsid w:val="00681676"/>
    <w:rsid w:val="00681DD1"/>
    <w:rsid w:val="00681F21"/>
    <w:rsid w:val="0068272B"/>
    <w:rsid w:val="0068347F"/>
    <w:rsid w:val="00683756"/>
    <w:rsid w:val="00683A51"/>
    <w:rsid w:val="006841A6"/>
    <w:rsid w:val="006844D1"/>
    <w:rsid w:val="006847F4"/>
    <w:rsid w:val="00684B52"/>
    <w:rsid w:val="00684ED5"/>
    <w:rsid w:val="00685297"/>
    <w:rsid w:val="0068548C"/>
    <w:rsid w:val="00685613"/>
    <w:rsid w:val="0068580F"/>
    <w:rsid w:val="006869F1"/>
    <w:rsid w:val="00686CB7"/>
    <w:rsid w:val="00686DA4"/>
    <w:rsid w:val="00686E4C"/>
    <w:rsid w:val="00687216"/>
    <w:rsid w:val="0068798D"/>
    <w:rsid w:val="00687F58"/>
    <w:rsid w:val="0069038B"/>
    <w:rsid w:val="00690B2B"/>
    <w:rsid w:val="00691290"/>
    <w:rsid w:val="006923A5"/>
    <w:rsid w:val="0069315A"/>
    <w:rsid w:val="00696298"/>
    <w:rsid w:val="00696EF4"/>
    <w:rsid w:val="00697729"/>
    <w:rsid w:val="006A07B5"/>
    <w:rsid w:val="006A11FA"/>
    <w:rsid w:val="006A186D"/>
    <w:rsid w:val="006A1B4E"/>
    <w:rsid w:val="006A1D36"/>
    <w:rsid w:val="006A2043"/>
    <w:rsid w:val="006A27D5"/>
    <w:rsid w:val="006A2E94"/>
    <w:rsid w:val="006A2EF1"/>
    <w:rsid w:val="006A350D"/>
    <w:rsid w:val="006A3A23"/>
    <w:rsid w:val="006A3C7D"/>
    <w:rsid w:val="006A3F5C"/>
    <w:rsid w:val="006A4706"/>
    <w:rsid w:val="006A4A70"/>
    <w:rsid w:val="006A5489"/>
    <w:rsid w:val="006A5A5E"/>
    <w:rsid w:val="006A5AC6"/>
    <w:rsid w:val="006A5EAA"/>
    <w:rsid w:val="006A69D2"/>
    <w:rsid w:val="006A6A1F"/>
    <w:rsid w:val="006A6C05"/>
    <w:rsid w:val="006A6C84"/>
    <w:rsid w:val="006A7AEB"/>
    <w:rsid w:val="006B0471"/>
    <w:rsid w:val="006B211B"/>
    <w:rsid w:val="006B2F63"/>
    <w:rsid w:val="006B31AF"/>
    <w:rsid w:val="006B34CE"/>
    <w:rsid w:val="006B3509"/>
    <w:rsid w:val="006B369E"/>
    <w:rsid w:val="006B36BC"/>
    <w:rsid w:val="006B390D"/>
    <w:rsid w:val="006B3C16"/>
    <w:rsid w:val="006B43A6"/>
    <w:rsid w:val="006B5503"/>
    <w:rsid w:val="006B5AD4"/>
    <w:rsid w:val="006B6AB5"/>
    <w:rsid w:val="006B6BC7"/>
    <w:rsid w:val="006B6BFE"/>
    <w:rsid w:val="006B70B5"/>
    <w:rsid w:val="006B74BC"/>
    <w:rsid w:val="006B7CC5"/>
    <w:rsid w:val="006C0955"/>
    <w:rsid w:val="006C0C83"/>
    <w:rsid w:val="006C17BB"/>
    <w:rsid w:val="006C2709"/>
    <w:rsid w:val="006C28FD"/>
    <w:rsid w:val="006C2D11"/>
    <w:rsid w:val="006C392A"/>
    <w:rsid w:val="006C3C12"/>
    <w:rsid w:val="006C4669"/>
    <w:rsid w:val="006C4D19"/>
    <w:rsid w:val="006C50FA"/>
    <w:rsid w:val="006C5872"/>
    <w:rsid w:val="006C5961"/>
    <w:rsid w:val="006C5FC2"/>
    <w:rsid w:val="006C611C"/>
    <w:rsid w:val="006C65E0"/>
    <w:rsid w:val="006C6D32"/>
    <w:rsid w:val="006C7519"/>
    <w:rsid w:val="006D0085"/>
    <w:rsid w:val="006D077F"/>
    <w:rsid w:val="006D1EAB"/>
    <w:rsid w:val="006D3DDA"/>
    <w:rsid w:val="006D43A0"/>
    <w:rsid w:val="006D4EBC"/>
    <w:rsid w:val="006D6AAD"/>
    <w:rsid w:val="006D756B"/>
    <w:rsid w:val="006E05F1"/>
    <w:rsid w:val="006E08CF"/>
    <w:rsid w:val="006E1957"/>
    <w:rsid w:val="006E2CD8"/>
    <w:rsid w:val="006E3135"/>
    <w:rsid w:val="006E33F7"/>
    <w:rsid w:val="006E3570"/>
    <w:rsid w:val="006E3BC2"/>
    <w:rsid w:val="006E4459"/>
    <w:rsid w:val="006E4B51"/>
    <w:rsid w:val="006E4EC2"/>
    <w:rsid w:val="006E5496"/>
    <w:rsid w:val="006E57E8"/>
    <w:rsid w:val="006E5D47"/>
    <w:rsid w:val="006E6457"/>
    <w:rsid w:val="006E709D"/>
    <w:rsid w:val="006E7CBA"/>
    <w:rsid w:val="006F0A9C"/>
    <w:rsid w:val="006F0D12"/>
    <w:rsid w:val="006F10BA"/>
    <w:rsid w:val="006F1543"/>
    <w:rsid w:val="006F1FC6"/>
    <w:rsid w:val="006F2551"/>
    <w:rsid w:val="006F36CF"/>
    <w:rsid w:val="006F3A1B"/>
    <w:rsid w:val="006F4231"/>
    <w:rsid w:val="006F4C26"/>
    <w:rsid w:val="006F4F7D"/>
    <w:rsid w:val="006F5CAB"/>
    <w:rsid w:val="006F66F2"/>
    <w:rsid w:val="006F6F20"/>
    <w:rsid w:val="006F7D75"/>
    <w:rsid w:val="007014B4"/>
    <w:rsid w:val="00701654"/>
    <w:rsid w:val="00702257"/>
    <w:rsid w:val="00702304"/>
    <w:rsid w:val="00702960"/>
    <w:rsid w:val="00703768"/>
    <w:rsid w:val="00703DF5"/>
    <w:rsid w:val="00703E1B"/>
    <w:rsid w:val="0070535A"/>
    <w:rsid w:val="00705A69"/>
    <w:rsid w:val="007065F4"/>
    <w:rsid w:val="00706743"/>
    <w:rsid w:val="00706D68"/>
    <w:rsid w:val="00707102"/>
    <w:rsid w:val="00707355"/>
    <w:rsid w:val="007102AF"/>
    <w:rsid w:val="007102DB"/>
    <w:rsid w:val="00710311"/>
    <w:rsid w:val="00710E52"/>
    <w:rsid w:val="0071128B"/>
    <w:rsid w:val="00712D67"/>
    <w:rsid w:val="0071367D"/>
    <w:rsid w:val="00714A01"/>
    <w:rsid w:val="00715F5E"/>
    <w:rsid w:val="007160C2"/>
    <w:rsid w:val="007203BE"/>
    <w:rsid w:val="00720499"/>
    <w:rsid w:val="0072080B"/>
    <w:rsid w:val="00722A7B"/>
    <w:rsid w:val="00723992"/>
    <w:rsid w:val="00724990"/>
    <w:rsid w:val="00725A22"/>
    <w:rsid w:val="00725A8D"/>
    <w:rsid w:val="007270A6"/>
    <w:rsid w:val="007272D8"/>
    <w:rsid w:val="007278D9"/>
    <w:rsid w:val="00727B0A"/>
    <w:rsid w:val="00727BAD"/>
    <w:rsid w:val="007304B9"/>
    <w:rsid w:val="007306F6"/>
    <w:rsid w:val="007309C7"/>
    <w:rsid w:val="00730A12"/>
    <w:rsid w:val="00730AB2"/>
    <w:rsid w:val="00730E2D"/>
    <w:rsid w:val="0073110E"/>
    <w:rsid w:val="00731312"/>
    <w:rsid w:val="007319EA"/>
    <w:rsid w:val="007327AF"/>
    <w:rsid w:val="00732C3B"/>
    <w:rsid w:val="00734528"/>
    <w:rsid w:val="00734642"/>
    <w:rsid w:val="00735EEC"/>
    <w:rsid w:val="007366B1"/>
    <w:rsid w:val="00736C1D"/>
    <w:rsid w:val="00736F50"/>
    <w:rsid w:val="00740479"/>
    <w:rsid w:val="007406B9"/>
    <w:rsid w:val="0074097D"/>
    <w:rsid w:val="00741C32"/>
    <w:rsid w:val="00743392"/>
    <w:rsid w:val="0074372E"/>
    <w:rsid w:val="00744186"/>
    <w:rsid w:val="00744A95"/>
    <w:rsid w:val="00745088"/>
    <w:rsid w:val="00745551"/>
    <w:rsid w:val="0074598F"/>
    <w:rsid w:val="00746196"/>
    <w:rsid w:val="00747269"/>
    <w:rsid w:val="0074749C"/>
    <w:rsid w:val="007476BB"/>
    <w:rsid w:val="00747B73"/>
    <w:rsid w:val="00747E80"/>
    <w:rsid w:val="00750EA7"/>
    <w:rsid w:val="00751887"/>
    <w:rsid w:val="007519B4"/>
    <w:rsid w:val="00751B25"/>
    <w:rsid w:val="00751E8F"/>
    <w:rsid w:val="00752635"/>
    <w:rsid w:val="00752A86"/>
    <w:rsid w:val="00752E9D"/>
    <w:rsid w:val="00753857"/>
    <w:rsid w:val="00753AF6"/>
    <w:rsid w:val="0075454A"/>
    <w:rsid w:val="00754F2D"/>
    <w:rsid w:val="0075606D"/>
    <w:rsid w:val="00756538"/>
    <w:rsid w:val="0075741E"/>
    <w:rsid w:val="00757928"/>
    <w:rsid w:val="00760E40"/>
    <w:rsid w:val="007615C3"/>
    <w:rsid w:val="00762059"/>
    <w:rsid w:val="0076277E"/>
    <w:rsid w:val="00762794"/>
    <w:rsid w:val="00764C6E"/>
    <w:rsid w:val="00765564"/>
    <w:rsid w:val="007665ED"/>
    <w:rsid w:val="007667CF"/>
    <w:rsid w:val="00766AD1"/>
    <w:rsid w:val="007670AD"/>
    <w:rsid w:val="007673B7"/>
    <w:rsid w:val="0077061D"/>
    <w:rsid w:val="00771441"/>
    <w:rsid w:val="0077285E"/>
    <w:rsid w:val="00772BFE"/>
    <w:rsid w:val="00773119"/>
    <w:rsid w:val="0077311B"/>
    <w:rsid w:val="0077353E"/>
    <w:rsid w:val="007738BA"/>
    <w:rsid w:val="00773F0C"/>
    <w:rsid w:val="00774084"/>
    <w:rsid w:val="00774B0D"/>
    <w:rsid w:val="00774F64"/>
    <w:rsid w:val="0077603F"/>
    <w:rsid w:val="007762E3"/>
    <w:rsid w:val="00776858"/>
    <w:rsid w:val="007803C5"/>
    <w:rsid w:val="00780E68"/>
    <w:rsid w:val="0078162C"/>
    <w:rsid w:val="00781947"/>
    <w:rsid w:val="00781BFB"/>
    <w:rsid w:val="00781DB0"/>
    <w:rsid w:val="00781DD6"/>
    <w:rsid w:val="0078286D"/>
    <w:rsid w:val="00782D25"/>
    <w:rsid w:val="00783A75"/>
    <w:rsid w:val="00783B1C"/>
    <w:rsid w:val="00783DD4"/>
    <w:rsid w:val="007842DA"/>
    <w:rsid w:val="00784EE6"/>
    <w:rsid w:val="00785992"/>
    <w:rsid w:val="00785A0F"/>
    <w:rsid w:val="00786113"/>
    <w:rsid w:val="0078667F"/>
    <w:rsid w:val="00786AEA"/>
    <w:rsid w:val="00790562"/>
    <w:rsid w:val="00790EDF"/>
    <w:rsid w:val="007912AD"/>
    <w:rsid w:val="00791543"/>
    <w:rsid w:val="00792E2F"/>
    <w:rsid w:val="007938B0"/>
    <w:rsid w:val="00793981"/>
    <w:rsid w:val="00793E61"/>
    <w:rsid w:val="00793E67"/>
    <w:rsid w:val="00793F74"/>
    <w:rsid w:val="00794168"/>
    <w:rsid w:val="00795112"/>
    <w:rsid w:val="00795F80"/>
    <w:rsid w:val="007A1B4C"/>
    <w:rsid w:val="007A32D0"/>
    <w:rsid w:val="007A3926"/>
    <w:rsid w:val="007A3A78"/>
    <w:rsid w:val="007A44BA"/>
    <w:rsid w:val="007A4BF9"/>
    <w:rsid w:val="007A4E27"/>
    <w:rsid w:val="007A4F55"/>
    <w:rsid w:val="007B1866"/>
    <w:rsid w:val="007B1D97"/>
    <w:rsid w:val="007B2CB1"/>
    <w:rsid w:val="007B35B8"/>
    <w:rsid w:val="007B3F71"/>
    <w:rsid w:val="007B47F5"/>
    <w:rsid w:val="007B49CB"/>
    <w:rsid w:val="007B4B60"/>
    <w:rsid w:val="007B6992"/>
    <w:rsid w:val="007B7870"/>
    <w:rsid w:val="007C03E5"/>
    <w:rsid w:val="007C12EA"/>
    <w:rsid w:val="007C1696"/>
    <w:rsid w:val="007C18EC"/>
    <w:rsid w:val="007C20DB"/>
    <w:rsid w:val="007C274C"/>
    <w:rsid w:val="007C279A"/>
    <w:rsid w:val="007C3040"/>
    <w:rsid w:val="007C31FA"/>
    <w:rsid w:val="007C33E9"/>
    <w:rsid w:val="007C3477"/>
    <w:rsid w:val="007C3DC0"/>
    <w:rsid w:val="007C3FA0"/>
    <w:rsid w:val="007C405D"/>
    <w:rsid w:val="007C48A2"/>
    <w:rsid w:val="007C525A"/>
    <w:rsid w:val="007C5F06"/>
    <w:rsid w:val="007C60F6"/>
    <w:rsid w:val="007C621E"/>
    <w:rsid w:val="007C6253"/>
    <w:rsid w:val="007C6340"/>
    <w:rsid w:val="007C651D"/>
    <w:rsid w:val="007C6CB4"/>
    <w:rsid w:val="007C7552"/>
    <w:rsid w:val="007C7C80"/>
    <w:rsid w:val="007C7F0F"/>
    <w:rsid w:val="007D02E9"/>
    <w:rsid w:val="007D0393"/>
    <w:rsid w:val="007D04E3"/>
    <w:rsid w:val="007D0531"/>
    <w:rsid w:val="007D0541"/>
    <w:rsid w:val="007D0B27"/>
    <w:rsid w:val="007D215E"/>
    <w:rsid w:val="007D274C"/>
    <w:rsid w:val="007D2A15"/>
    <w:rsid w:val="007D2BAD"/>
    <w:rsid w:val="007D2F2F"/>
    <w:rsid w:val="007D337A"/>
    <w:rsid w:val="007D3CCB"/>
    <w:rsid w:val="007D3F47"/>
    <w:rsid w:val="007D4166"/>
    <w:rsid w:val="007D42FC"/>
    <w:rsid w:val="007D68FB"/>
    <w:rsid w:val="007D6AF4"/>
    <w:rsid w:val="007E00CE"/>
    <w:rsid w:val="007E0225"/>
    <w:rsid w:val="007E063F"/>
    <w:rsid w:val="007E0944"/>
    <w:rsid w:val="007E20BF"/>
    <w:rsid w:val="007E2D3D"/>
    <w:rsid w:val="007E3B05"/>
    <w:rsid w:val="007E509F"/>
    <w:rsid w:val="007E5324"/>
    <w:rsid w:val="007E5705"/>
    <w:rsid w:val="007E584C"/>
    <w:rsid w:val="007E7301"/>
    <w:rsid w:val="007F05E3"/>
    <w:rsid w:val="007F0A7B"/>
    <w:rsid w:val="007F0D22"/>
    <w:rsid w:val="007F0D59"/>
    <w:rsid w:val="007F12DC"/>
    <w:rsid w:val="007F14AA"/>
    <w:rsid w:val="007F180C"/>
    <w:rsid w:val="007F193A"/>
    <w:rsid w:val="007F272B"/>
    <w:rsid w:val="007F5149"/>
    <w:rsid w:val="007F51C9"/>
    <w:rsid w:val="007F58F2"/>
    <w:rsid w:val="007F7946"/>
    <w:rsid w:val="007F7B8B"/>
    <w:rsid w:val="007F7FF3"/>
    <w:rsid w:val="008006B7"/>
    <w:rsid w:val="00800DB5"/>
    <w:rsid w:val="00800EBE"/>
    <w:rsid w:val="00801D36"/>
    <w:rsid w:val="00801DB2"/>
    <w:rsid w:val="0080212F"/>
    <w:rsid w:val="008028D3"/>
    <w:rsid w:val="00803EA7"/>
    <w:rsid w:val="00804AAF"/>
    <w:rsid w:val="00805228"/>
    <w:rsid w:val="00805C07"/>
    <w:rsid w:val="00806406"/>
    <w:rsid w:val="008071CE"/>
    <w:rsid w:val="00807AC1"/>
    <w:rsid w:val="00807E2F"/>
    <w:rsid w:val="00810EF6"/>
    <w:rsid w:val="00811165"/>
    <w:rsid w:val="00811858"/>
    <w:rsid w:val="00811D9D"/>
    <w:rsid w:val="008137BB"/>
    <w:rsid w:val="00813875"/>
    <w:rsid w:val="00813A83"/>
    <w:rsid w:val="00813E4F"/>
    <w:rsid w:val="0081404F"/>
    <w:rsid w:val="00814292"/>
    <w:rsid w:val="00814DD0"/>
    <w:rsid w:val="00815141"/>
    <w:rsid w:val="00815EEA"/>
    <w:rsid w:val="0081642F"/>
    <w:rsid w:val="00816E28"/>
    <w:rsid w:val="008171D5"/>
    <w:rsid w:val="008171F9"/>
    <w:rsid w:val="008177AC"/>
    <w:rsid w:val="00820370"/>
    <w:rsid w:val="00820667"/>
    <w:rsid w:val="00821466"/>
    <w:rsid w:val="008218D1"/>
    <w:rsid w:val="0082199B"/>
    <w:rsid w:val="00821FB9"/>
    <w:rsid w:val="008220F1"/>
    <w:rsid w:val="008222A7"/>
    <w:rsid w:val="008224B7"/>
    <w:rsid w:val="0082258B"/>
    <w:rsid w:val="00822821"/>
    <w:rsid w:val="00823133"/>
    <w:rsid w:val="00823435"/>
    <w:rsid w:val="00824120"/>
    <w:rsid w:val="00826423"/>
    <w:rsid w:val="00826605"/>
    <w:rsid w:val="00827561"/>
    <w:rsid w:val="00827C38"/>
    <w:rsid w:val="00830790"/>
    <w:rsid w:val="0083093A"/>
    <w:rsid w:val="00831DA0"/>
    <w:rsid w:val="008324F2"/>
    <w:rsid w:val="00834889"/>
    <w:rsid w:val="00835057"/>
    <w:rsid w:val="008351AE"/>
    <w:rsid w:val="00835618"/>
    <w:rsid w:val="008359B7"/>
    <w:rsid w:val="008365B7"/>
    <w:rsid w:val="0083714B"/>
    <w:rsid w:val="0083739A"/>
    <w:rsid w:val="00837E4B"/>
    <w:rsid w:val="00840EE7"/>
    <w:rsid w:val="00841A86"/>
    <w:rsid w:val="00841DB9"/>
    <w:rsid w:val="00842061"/>
    <w:rsid w:val="0084270E"/>
    <w:rsid w:val="00842932"/>
    <w:rsid w:val="00842BF8"/>
    <w:rsid w:val="008430AD"/>
    <w:rsid w:val="008430BF"/>
    <w:rsid w:val="0084345C"/>
    <w:rsid w:val="00843512"/>
    <w:rsid w:val="0084458B"/>
    <w:rsid w:val="00844687"/>
    <w:rsid w:val="00845243"/>
    <w:rsid w:val="0084584B"/>
    <w:rsid w:val="00845B15"/>
    <w:rsid w:val="00845FBE"/>
    <w:rsid w:val="00846073"/>
    <w:rsid w:val="008469CF"/>
    <w:rsid w:val="008469E3"/>
    <w:rsid w:val="008472D4"/>
    <w:rsid w:val="00847B80"/>
    <w:rsid w:val="00847E18"/>
    <w:rsid w:val="00850396"/>
    <w:rsid w:val="00852626"/>
    <w:rsid w:val="0085297C"/>
    <w:rsid w:val="0085437D"/>
    <w:rsid w:val="00854425"/>
    <w:rsid w:val="00854DCE"/>
    <w:rsid w:val="00855574"/>
    <w:rsid w:val="00857406"/>
    <w:rsid w:val="00857566"/>
    <w:rsid w:val="008575E2"/>
    <w:rsid w:val="00857EC3"/>
    <w:rsid w:val="00857F11"/>
    <w:rsid w:val="0086029D"/>
    <w:rsid w:val="008602B0"/>
    <w:rsid w:val="008609CC"/>
    <w:rsid w:val="00860AC4"/>
    <w:rsid w:val="00861369"/>
    <w:rsid w:val="00861A45"/>
    <w:rsid w:val="00864FE8"/>
    <w:rsid w:val="00865B14"/>
    <w:rsid w:val="008661BB"/>
    <w:rsid w:val="008677E3"/>
    <w:rsid w:val="00867838"/>
    <w:rsid w:val="008701BE"/>
    <w:rsid w:val="00871CDF"/>
    <w:rsid w:val="00871E46"/>
    <w:rsid w:val="008722EC"/>
    <w:rsid w:val="00872B64"/>
    <w:rsid w:val="00872C7E"/>
    <w:rsid w:val="00872ED3"/>
    <w:rsid w:val="00873BB7"/>
    <w:rsid w:val="00874263"/>
    <w:rsid w:val="00874C27"/>
    <w:rsid w:val="00875D18"/>
    <w:rsid w:val="00875DC8"/>
    <w:rsid w:val="008760E4"/>
    <w:rsid w:val="00877A53"/>
    <w:rsid w:val="00877F49"/>
    <w:rsid w:val="008813F0"/>
    <w:rsid w:val="00881872"/>
    <w:rsid w:val="00881AF4"/>
    <w:rsid w:val="008823D1"/>
    <w:rsid w:val="00882557"/>
    <w:rsid w:val="00882759"/>
    <w:rsid w:val="00884039"/>
    <w:rsid w:val="00884673"/>
    <w:rsid w:val="00884BBE"/>
    <w:rsid w:val="00884D16"/>
    <w:rsid w:val="0088661F"/>
    <w:rsid w:val="00886693"/>
    <w:rsid w:val="00887147"/>
    <w:rsid w:val="0088763E"/>
    <w:rsid w:val="00887978"/>
    <w:rsid w:val="00890174"/>
    <w:rsid w:val="0089162A"/>
    <w:rsid w:val="0089180A"/>
    <w:rsid w:val="008924BA"/>
    <w:rsid w:val="00893217"/>
    <w:rsid w:val="00893477"/>
    <w:rsid w:val="00893D9C"/>
    <w:rsid w:val="0089617C"/>
    <w:rsid w:val="008975FB"/>
    <w:rsid w:val="00897CA8"/>
    <w:rsid w:val="008A118D"/>
    <w:rsid w:val="008A2922"/>
    <w:rsid w:val="008A2935"/>
    <w:rsid w:val="008A2BEB"/>
    <w:rsid w:val="008A59C1"/>
    <w:rsid w:val="008A61A5"/>
    <w:rsid w:val="008A6289"/>
    <w:rsid w:val="008A6685"/>
    <w:rsid w:val="008A6E78"/>
    <w:rsid w:val="008A6F10"/>
    <w:rsid w:val="008A7CA0"/>
    <w:rsid w:val="008B08E8"/>
    <w:rsid w:val="008B0979"/>
    <w:rsid w:val="008B0A2F"/>
    <w:rsid w:val="008B1316"/>
    <w:rsid w:val="008B1A44"/>
    <w:rsid w:val="008B1FB1"/>
    <w:rsid w:val="008B2A8F"/>
    <w:rsid w:val="008B2B3F"/>
    <w:rsid w:val="008B359B"/>
    <w:rsid w:val="008B447D"/>
    <w:rsid w:val="008B47E2"/>
    <w:rsid w:val="008B516E"/>
    <w:rsid w:val="008B530E"/>
    <w:rsid w:val="008B6277"/>
    <w:rsid w:val="008B6468"/>
    <w:rsid w:val="008B64EE"/>
    <w:rsid w:val="008B6F51"/>
    <w:rsid w:val="008B710A"/>
    <w:rsid w:val="008B716C"/>
    <w:rsid w:val="008B76D4"/>
    <w:rsid w:val="008B7C2A"/>
    <w:rsid w:val="008B7F5A"/>
    <w:rsid w:val="008C0924"/>
    <w:rsid w:val="008C119F"/>
    <w:rsid w:val="008C142F"/>
    <w:rsid w:val="008C1A08"/>
    <w:rsid w:val="008C2D2D"/>
    <w:rsid w:val="008C2DDF"/>
    <w:rsid w:val="008C39F8"/>
    <w:rsid w:val="008C3AF2"/>
    <w:rsid w:val="008C4B23"/>
    <w:rsid w:val="008C5750"/>
    <w:rsid w:val="008C590D"/>
    <w:rsid w:val="008C640F"/>
    <w:rsid w:val="008C704C"/>
    <w:rsid w:val="008C7091"/>
    <w:rsid w:val="008C7518"/>
    <w:rsid w:val="008C7551"/>
    <w:rsid w:val="008C77F7"/>
    <w:rsid w:val="008C7C0C"/>
    <w:rsid w:val="008C7FB6"/>
    <w:rsid w:val="008D09C8"/>
    <w:rsid w:val="008D12C0"/>
    <w:rsid w:val="008D1E6B"/>
    <w:rsid w:val="008D1FF4"/>
    <w:rsid w:val="008D201C"/>
    <w:rsid w:val="008D50F2"/>
    <w:rsid w:val="008D599B"/>
    <w:rsid w:val="008D5AF1"/>
    <w:rsid w:val="008D5FD6"/>
    <w:rsid w:val="008D639E"/>
    <w:rsid w:val="008D655C"/>
    <w:rsid w:val="008D6644"/>
    <w:rsid w:val="008D71A4"/>
    <w:rsid w:val="008D792D"/>
    <w:rsid w:val="008E04F0"/>
    <w:rsid w:val="008E0802"/>
    <w:rsid w:val="008E1CD7"/>
    <w:rsid w:val="008E1E48"/>
    <w:rsid w:val="008E22CA"/>
    <w:rsid w:val="008E4914"/>
    <w:rsid w:val="008E4CF1"/>
    <w:rsid w:val="008E54DC"/>
    <w:rsid w:val="008E5A35"/>
    <w:rsid w:val="008E5E2E"/>
    <w:rsid w:val="008E6697"/>
    <w:rsid w:val="008E6BFE"/>
    <w:rsid w:val="008E7683"/>
    <w:rsid w:val="008E7FBA"/>
    <w:rsid w:val="008F214A"/>
    <w:rsid w:val="008F2427"/>
    <w:rsid w:val="008F274E"/>
    <w:rsid w:val="008F2CAC"/>
    <w:rsid w:val="008F3202"/>
    <w:rsid w:val="008F3C88"/>
    <w:rsid w:val="008F4717"/>
    <w:rsid w:val="008F4A81"/>
    <w:rsid w:val="008F4EEA"/>
    <w:rsid w:val="008F63BC"/>
    <w:rsid w:val="008F6B8C"/>
    <w:rsid w:val="008F6E65"/>
    <w:rsid w:val="008F6FFC"/>
    <w:rsid w:val="008F78B1"/>
    <w:rsid w:val="00900286"/>
    <w:rsid w:val="00900462"/>
    <w:rsid w:val="00900915"/>
    <w:rsid w:val="00900AD6"/>
    <w:rsid w:val="00900F66"/>
    <w:rsid w:val="009019D4"/>
    <w:rsid w:val="00901A01"/>
    <w:rsid w:val="00902063"/>
    <w:rsid w:val="00902F60"/>
    <w:rsid w:val="00902F70"/>
    <w:rsid w:val="00903E39"/>
    <w:rsid w:val="00903F7A"/>
    <w:rsid w:val="00903FA5"/>
    <w:rsid w:val="009047B2"/>
    <w:rsid w:val="009048A1"/>
    <w:rsid w:val="0090509C"/>
    <w:rsid w:val="00905493"/>
    <w:rsid w:val="0090640D"/>
    <w:rsid w:val="0090673B"/>
    <w:rsid w:val="00906807"/>
    <w:rsid w:val="009069A7"/>
    <w:rsid w:val="00906B1E"/>
    <w:rsid w:val="009074FB"/>
    <w:rsid w:val="00907566"/>
    <w:rsid w:val="00907ACE"/>
    <w:rsid w:val="009105CF"/>
    <w:rsid w:val="00910B14"/>
    <w:rsid w:val="00911070"/>
    <w:rsid w:val="0091140E"/>
    <w:rsid w:val="00911C26"/>
    <w:rsid w:val="0091264D"/>
    <w:rsid w:val="009131F0"/>
    <w:rsid w:val="00913966"/>
    <w:rsid w:val="00913A46"/>
    <w:rsid w:val="00914B8C"/>
    <w:rsid w:val="00914D95"/>
    <w:rsid w:val="0091514B"/>
    <w:rsid w:val="0091536A"/>
    <w:rsid w:val="00916269"/>
    <w:rsid w:val="009162C3"/>
    <w:rsid w:val="0091653B"/>
    <w:rsid w:val="00916D22"/>
    <w:rsid w:val="0091760D"/>
    <w:rsid w:val="00917E42"/>
    <w:rsid w:val="00920A16"/>
    <w:rsid w:val="00920FBB"/>
    <w:rsid w:val="0092168B"/>
    <w:rsid w:val="00922BC8"/>
    <w:rsid w:val="00922D60"/>
    <w:rsid w:val="00923707"/>
    <w:rsid w:val="00923C1A"/>
    <w:rsid w:val="00923E87"/>
    <w:rsid w:val="00923FA3"/>
    <w:rsid w:val="009241FC"/>
    <w:rsid w:val="009253CD"/>
    <w:rsid w:val="00925F25"/>
    <w:rsid w:val="00926D5A"/>
    <w:rsid w:val="009272CE"/>
    <w:rsid w:val="0092745F"/>
    <w:rsid w:val="00927993"/>
    <w:rsid w:val="00930923"/>
    <w:rsid w:val="009326A4"/>
    <w:rsid w:val="00932D9E"/>
    <w:rsid w:val="00933366"/>
    <w:rsid w:val="009333AB"/>
    <w:rsid w:val="00934E64"/>
    <w:rsid w:val="00936D5C"/>
    <w:rsid w:val="009375FF"/>
    <w:rsid w:val="009379C5"/>
    <w:rsid w:val="00937A13"/>
    <w:rsid w:val="009409B7"/>
    <w:rsid w:val="009409C7"/>
    <w:rsid w:val="0094102F"/>
    <w:rsid w:val="00942404"/>
    <w:rsid w:val="00942ABF"/>
    <w:rsid w:val="00942FC3"/>
    <w:rsid w:val="00946809"/>
    <w:rsid w:val="00947EE4"/>
    <w:rsid w:val="00950CB1"/>
    <w:rsid w:val="00951211"/>
    <w:rsid w:val="0095174A"/>
    <w:rsid w:val="00951D4F"/>
    <w:rsid w:val="0095206D"/>
    <w:rsid w:val="0095263C"/>
    <w:rsid w:val="00952898"/>
    <w:rsid w:val="009531FC"/>
    <w:rsid w:val="009533BA"/>
    <w:rsid w:val="00953B95"/>
    <w:rsid w:val="00953CAE"/>
    <w:rsid w:val="0095400C"/>
    <w:rsid w:val="00954B92"/>
    <w:rsid w:val="009551F3"/>
    <w:rsid w:val="009564BC"/>
    <w:rsid w:val="009568BB"/>
    <w:rsid w:val="00956990"/>
    <w:rsid w:val="00956A0B"/>
    <w:rsid w:val="00956EC6"/>
    <w:rsid w:val="009575D3"/>
    <w:rsid w:val="00960370"/>
    <w:rsid w:val="00960FF1"/>
    <w:rsid w:val="00961273"/>
    <w:rsid w:val="0096176C"/>
    <w:rsid w:val="0096241C"/>
    <w:rsid w:val="009643D7"/>
    <w:rsid w:val="00964573"/>
    <w:rsid w:val="009648B1"/>
    <w:rsid w:val="00965D87"/>
    <w:rsid w:val="0096638E"/>
    <w:rsid w:val="00970071"/>
    <w:rsid w:val="0097100F"/>
    <w:rsid w:val="009711F8"/>
    <w:rsid w:val="00971A48"/>
    <w:rsid w:val="00971EFC"/>
    <w:rsid w:val="00972B7A"/>
    <w:rsid w:val="00973686"/>
    <w:rsid w:val="00973BAA"/>
    <w:rsid w:val="00975302"/>
    <w:rsid w:val="00975492"/>
    <w:rsid w:val="009754EA"/>
    <w:rsid w:val="00975624"/>
    <w:rsid w:val="00975767"/>
    <w:rsid w:val="0097645E"/>
    <w:rsid w:val="00976893"/>
    <w:rsid w:val="00976F53"/>
    <w:rsid w:val="0097772B"/>
    <w:rsid w:val="00977807"/>
    <w:rsid w:val="00977DBE"/>
    <w:rsid w:val="0098005E"/>
    <w:rsid w:val="0098049C"/>
    <w:rsid w:val="00980543"/>
    <w:rsid w:val="00980DE5"/>
    <w:rsid w:val="009825DC"/>
    <w:rsid w:val="0098293A"/>
    <w:rsid w:val="00984466"/>
    <w:rsid w:val="00984690"/>
    <w:rsid w:val="00984BA1"/>
    <w:rsid w:val="009861EA"/>
    <w:rsid w:val="00986392"/>
    <w:rsid w:val="00986D0C"/>
    <w:rsid w:val="0098736D"/>
    <w:rsid w:val="00987858"/>
    <w:rsid w:val="00987A54"/>
    <w:rsid w:val="00987BC3"/>
    <w:rsid w:val="00987E5F"/>
    <w:rsid w:val="009904F3"/>
    <w:rsid w:val="00991C4D"/>
    <w:rsid w:val="00991CE5"/>
    <w:rsid w:val="00992818"/>
    <w:rsid w:val="00992A52"/>
    <w:rsid w:val="00992E67"/>
    <w:rsid w:val="00992F32"/>
    <w:rsid w:val="009934C6"/>
    <w:rsid w:val="00994180"/>
    <w:rsid w:val="009948D7"/>
    <w:rsid w:val="009952A0"/>
    <w:rsid w:val="00995AD5"/>
    <w:rsid w:val="009968C9"/>
    <w:rsid w:val="0099732C"/>
    <w:rsid w:val="009A004F"/>
    <w:rsid w:val="009A03D2"/>
    <w:rsid w:val="009A080B"/>
    <w:rsid w:val="009A0B1F"/>
    <w:rsid w:val="009A0C75"/>
    <w:rsid w:val="009A26A6"/>
    <w:rsid w:val="009A2981"/>
    <w:rsid w:val="009A373F"/>
    <w:rsid w:val="009A48C0"/>
    <w:rsid w:val="009A4ACD"/>
    <w:rsid w:val="009A4D5A"/>
    <w:rsid w:val="009A4DDC"/>
    <w:rsid w:val="009A6611"/>
    <w:rsid w:val="009A6831"/>
    <w:rsid w:val="009A6FE6"/>
    <w:rsid w:val="009A77A2"/>
    <w:rsid w:val="009A77F3"/>
    <w:rsid w:val="009B03DF"/>
    <w:rsid w:val="009B0DFE"/>
    <w:rsid w:val="009B1E1D"/>
    <w:rsid w:val="009B2125"/>
    <w:rsid w:val="009B2591"/>
    <w:rsid w:val="009B26A5"/>
    <w:rsid w:val="009B2FC6"/>
    <w:rsid w:val="009B31D3"/>
    <w:rsid w:val="009B31D6"/>
    <w:rsid w:val="009B34CE"/>
    <w:rsid w:val="009B405C"/>
    <w:rsid w:val="009B5695"/>
    <w:rsid w:val="009B5D14"/>
    <w:rsid w:val="009B60B7"/>
    <w:rsid w:val="009B71C5"/>
    <w:rsid w:val="009B7D26"/>
    <w:rsid w:val="009B7EDC"/>
    <w:rsid w:val="009B7FF0"/>
    <w:rsid w:val="009C0113"/>
    <w:rsid w:val="009C0264"/>
    <w:rsid w:val="009C0771"/>
    <w:rsid w:val="009C11A7"/>
    <w:rsid w:val="009C3387"/>
    <w:rsid w:val="009C36C0"/>
    <w:rsid w:val="009C38B9"/>
    <w:rsid w:val="009C3AD8"/>
    <w:rsid w:val="009C4477"/>
    <w:rsid w:val="009C4DF6"/>
    <w:rsid w:val="009C6170"/>
    <w:rsid w:val="009C6C7B"/>
    <w:rsid w:val="009C6D10"/>
    <w:rsid w:val="009C78F6"/>
    <w:rsid w:val="009C79F5"/>
    <w:rsid w:val="009C7D78"/>
    <w:rsid w:val="009D079C"/>
    <w:rsid w:val="009D162D"/>
    <w:rsid w:val="009D28A2"/>
    <w:rsid w:val="009D36F7"/>
    <w:rsid w:val="009D4634"/>
    <w:rsid w:val="009D4732"/>
    <w:rsid w:val="009D51EB"/>
    <w:rsid w:val="009D5561"/>
    <w:rsid w:val="009D5F6B"/>
    <w:rsid w:val="009D62B3"/>
    <w:rsid w:val="009D7749"/>
    <w:rsid w:val="009D7A0C"/>
    <w:rsid w:val="009E0CC7"/>
    <w:rsid w:val="009E1D17"/>
    <w:rsid w:val="009E34E8"/>
    <w:rsid w:val="009E3922"/>
    <w:rsid w:val="009E4FB2"/>
    <w:rsid w:val="009E5246"/>
    <w:rsid w:val="009E57CF"/>
    <w:rsid w:val="009E6CDE"/>
    <w:rsid w:val="009E7485"/>
    <w:rsid w:val="009E7FC3"/>
    <w:rsid w:val="009F1E98"/>
    <w:rsid w:val="009F20C7"/>
    <w:rsid w:val="009F25C2"/>
    <w:rsid w:val="009F2D86"/>
    <w:rsid w:val="009F3427"/>
    <w:rsid w:val="009F354C"/>
    <w:rsid w:val="009F362D"/>
    <w:rsid w:val="009F3BF9"/>
    <w:rsid w:val="009F4983"/>
    <w:rsid w:val="009F54BE"/>
    <w:rsid w:val="009F5712"/>
    <w:rsid w:val="009F5EBF"/>
    <w:rsid w:val="009F6407"/>
    <w:rsid w:val="009F6AEB"/>
    <w:rsid w:val="009F76F4"/>
    <w:rsid w:val="009F7F16"/>
    <w:rsid w:val="00A0014E"/>
    <w:rsid w:val="00A00A09"/>
    <w:rsid w:val="00A0100A"/>
    <w:rsid w:val="00A0209F"/>
    <w:rsid w:val="00A02768"/>
    <w:rsid w:val="00A02C52"/>
    <w:rsid w:val="00A037E4"/>
    <w:rsid w:val="00A0395F"/>
    <w:rsid w:val="00A053BB"/>
    <w:rsid w:val="00A05572"/>
    <w:rsid w:val="00A05B66"/>
    <w:rsid w:val="00A068BB"/>
    <w:rsid w:val="00A07502"/>
    <w:rsid w:val="00A1055E"/>
    <w:rsid w:val="00A108D1"/>
    <w:rsid w:val="00A10F92"/>
    <w:rsid w:val="00A1141E"/>
    <w:rsid w:val="00A11A9C"/>
    <w:rsid w:val="00A136B0"/>
    <w:rsid w:val="00A137F4"/>
    <w:rsid w:val="00A14C98"/>
    <w:rsid w:val="00A14CE0"/>
    <w:rsid w:val="00A1504B"/>
    <w:rsid w:val="00A16081"/>
    <w:rsid w:val="00A16D21"/>
    <w:rsid w:val="00A16E62"/>
    <w:rsid w:val="00A1710C"/>
    <w:rsid w:val="00A171F5"/>
    <w:rsid w:val="00A17598"/>
    <w:rsid w:val="00A176BF"/>
    <w:rsid w:val="00A17738"/>
    <w:rsid w:val="00A17DD7"/>
    <w:rsid w:val="00A17EC2"/>
    <w:rsid w:val="00A17F02"/>
    <w:rsid w:val="00A20169"/>
    <w:rsid w:val="00A20E02"/>
    <w:rsid w:val="00A210F6"/>
    <w:rsid w:val="00A21564"/>
    <w:rsid w:val="00A21780"/>
    <w:rsid w:val="00A22403"/>
    <w:rsid w:val="00A2467C"/>
    <w:rsid w:val="00A25060"/>
    <w:rsid w:val="00A2524A"/>
    <w:rsid w:val="00A25BF7"/>
    <w:rsid w:val="00A263D3"/>
    <w:rsid w:val="00A26962"/>
    <w:rsid w:val="00A26C17"/>
    <w:rsid w:val="00A277C5"/>
    <w:rsid w:val="00A30A49"/>
    <w:rsid w:val="00A311FB"/>
    <w:rsid w:val="00A312F1"/>
    <w:rsid w:val="00A316C2"/>
    <w:rsid w:val="00A31CCA"/>
    <w:rsid w:val="00A3217E"/>
    <w:rsid w:val="00A33A22"/>
    <w:rsid w:val="00A351F7"/>
    <w:rsid w:val="00A3578E"/>
    <w:rsid w:val="00A3598C"/>
    <w:rsid w:val="00A35D14"/>
    <w:rsid w:val="00A35E9A"/>
    <w:rsid w:val="00A3653C"/>
    <w:rsid w:val="00A36E18"/>
    <w:rsid w:val="00A372E5"/>
    <w:rsid w:val="00A37473"/>
    <w:rsid w:val="00A40041"/>
    <w:rsid w:val="00A404C4"/>
    <w:rsid w:val="00A41E81"/>
    <w:rsid w:val="00A41F85"/>
    <w:rsid w:val="00A4207D"/>
    <w:rsid w:val="00A42128"/>
    <w:rsid w:val="00A42301"/>
    <w:rsid w:val="00A42454"/>
    <w:rsid w:val="00A42E36"/>
    <w:rsid w:val="00A44473"/>
    <w:rsid w:val="00A451C7"/>
    <w:rsid w:val="00A457BA"/>
    <w:rsid w:val="00A467EF"/>
    <w:rsid w:val="00A47A5B"/>
    <w:rsid w:val="00A50083"/>
    <w:rsid w:val="00A5155F"/>
    <w:rsid w:val="00A517F9"/>
    <w:rsid w:val="00A520EA"/>
    <w:rsid w:val="00A52AEC"/>
    <w:rsid w:val="00A52CA0"/>
    <w:rsid w:val="00A52EE0"/>
    <w:rsid w:val="00A5314E"/>
    <w:rsid w:val="00A55CDF"/>
    <w:rsid w:val="00A56C99"/>
    <w:rsid w:val="00A579DE"/>
    <w:rsid w:val="00A57F91"/>
    <w:rsid w:val="00A60FB8"/>
    <w:rsid w:val="00A613A3"/>
    <w:rsid w:val="00A62351"/>
    <w:rsid w:val="00A628D9"/>
    <w:rsid w:val="00A62E87"/>
    <w:rsid w:val="00A63212"/>
    <w:rsid w:val="00A634A3"/>
    <w:rsid w:val="00A6388E"/>
    <w:rsid w:val="00A63BE2"/>
    <w:rsid w:val="00A6426C"/>
    <w:rsid w:val="00A645F7"/>
    <w:rsid w:val="00A64FA4"/>
    <w:rsid w:val="00A65590"/>
    <w:rsid w:val="00A6621C"/>
    <w:rsid w:val="00A6698C"/>
    <w:rsid w:val="00A6774F"/>
    <w:rsid w:val="00A67FB5"/>
    <w:rsid w:val="00A713A0"/>
    <w:rsid w:val="00A7183D"/>
    <w:rsid w:val="00A71C41"/>
    <w:rsid w:val="00A722E6"/>
    <w:rsid w:val="00A73952"/>
    <w:rsid w:val="00A73AEA"/>
    <w:rsid w:val="00A741ED"/>
    <w:rsid w:val="00A74F00"/>
    <w:rsid w:val="00A752CB"/>
    <w:rsid w:val="00A75450"/>
    <w:rsid w:val="00A75A2B"/>
    <w:rsid w:val="00A75ED2"/>
    <w:rsid w:val="00A763B6"/>
    <w:rsid w:val="00A77263"/>
    <w:rsid w:val="00A77636"/>
    <w:rsid w:val="00A7798B"/>
    <w:rsid w:val="00A77F2B"/>
    <w:rsid w:val="00A8037B"/>
    <w:rsid w:val="00A807D5"/>
    <w:rsid w:val="00A8109D"/>
    <w:rsid w:val="00A81D2F"/>
    <w:rsid w:val="00A82E6F"/>
    <w:rsid w:val="00A836E4"/>
    <w:rsid w:val="00A843A8"/>
    <w:rsid w:val="00A8632A"/>
    <w:rsid w:val="00A865C0"/>
    <w:rsid w:val="00A90A41"/>
    <w:rsid w:val="00A91A0A"/>
    <w:rsid w:val="00A92406"/>
    <w:rsid w:val="00A9250B"/>
    <w:rsid w:val="00A92794"/>
    <w:rsid w:val="00A93071"/>
    <w:rsid w:val="00A93EC5"/>
    <w:rsid w:val="00A93F58"/>
    <w:rsid w:val="00A9450D"/>
    <w:rsid w:val="00A9475F"/>
    <w:rsid w:val="00A94837"/>
    <w:rsid w:val="00A948D4"/>
    <w:rsid w:val="00A94B7D"/>
    <w:rsid w:val="00A95384"/>
    <w:rsid w:val="00A96E0D"/>
    <w:rsid w:val="00A97289"/>
    <w:rsid w:val="00A978C1"/>
    <w:rsid w:val="00A97FF5"/>
    <w:rsid w:val="00AA00E6"/>
    <w:rsid w:val="00AA08A6"/>
    <w:rsid w:val="00AA34E3"/>
    <w:rsid w:val="00AA3CC6"/>
    <w:rsid w:val="00AA5A5C"/>
    <w:rsid w:val="00AA6FE6"/>
    <w:rsid w:val="00AA7213"/>
    <w:rsid w:val="00AA7922"/>
    <w:rsid w:val="00AA7CFB"/>
    <w:rsid w:val="00AA7E13"/>
    <w:rsid w:val="00AB0DFD"/>
    <w:rsid w:val="00AB24EF"/>
    <w:rsid w:val="00AB27E9"/>
    <w:rsid w:val="00AB2D9E"/>
    <w:rsid w:val="00AB326D"/>
    <w:rsid w:val="00AB32C9"/>
    <w:rsid w:val="00AB4407"/>
    <w:rsid w:val="00AB4711"/>
    <w:rsid w:val="00AB477D"/>
    <w:rsid w:val="00AB4AC3"/>
    <w:rsid w:val="00AB4E50"/>
    <w:rsid w:val="00AB5DC4"/>
    <w:rsid w:val="00AB5E4F"/>
    <w:rsid w:val="00AB6111"/>
    <w:rsid w:val="00AB6230"/>
    <w:rsid w:val="00AB6726"/>
    <w:rsid w:val="00AB6E9E"/>
    <w:rsid w:val="00AC0002"/>
    <w:rsid w:val="00AC100D"/>
    <w:rsid w:val="00AC1246"/>
    <w:rsid w:val="00AC1E79"/>
    <w:rsid w:val="00AC2BE1"/>
    <w:rsid w:val="00AC4F6F"/>
    <w:rsid w:val="00AC55AF"/>
    <w:rsid w:val="00AC66E4"/>
    <w:rsid w:val="00AC7025"/>
    <w:rsid w:val="00AC73C0"/>
    <w:rsid w:val="00AC7A0C"/>
    <w:rsid w:val="00AC7AB4"/>
    <w:rsid w:val="00AC7DE6"/>
    <w:rsid w:val="00AD02F2"/>
    <w:rsid w:val="00AD2267"/>
    <w:rsid w:val="00AD2BFE"/>
    <w:rsid w:val="00AD5C85"/>
    <w:rsid w:val="00AD5DFF"/>
    <w:rsid w:val="00AD60AF"/>
    <w:rsid w:val="00AD623D"/>
    <w:rsid w:val="00AD6C69"/>
    <w:rsid w:val="00AD7A6E"/>
    <w:rsid w:val="00AE0100"/>
    <w:rsid w:val="00AE0198"/>
    <w:rsid w:val="00AE14BF"/>
    <w:rsid w:val="00AE1D81"/>
    <w:rsid w:val="00AE235D"/>
    <w:rsid w:val="00AE2773"/>
    <w:rsid w:val="00AE2F89"/>
    <w:rsid w:val="00AE35D2"/>
    <w:rsid w:val="00AE3D28"/>
    <w:rsid w:val="00AE41EA"/>
    <w:rsid w:val="00AE4955"/>
    <w:rsid w:val="00AE51ED"/>
    <w:rsid w:val="00AE655E"/>
    <w:rsid w:val="00AE708E"/>
    <w:rsid w:val="00AE77BE"/>
    <w:rsid w:val="00AE7FBB"/>
    <w:rsid w:val="00AF0197"/>
    <w:rsid w:val="00AF0586"/>
    <w:rsid w:val="00AF0C09"/>
    <w:rsid w:val="00AF0C34"/>
    <w:rsid w:val="00AF13C9"/>
    <w:rsid w:val="00AF1525"/>
    <w:rsid w:val="00AF1D91"/>
    <w:rsid w:val="00AF1EF1"/>
    <w:rsid w:val="00AF1F2C"/>
    <w:rsid w:val="00AF29E9"/>
    <w:rsid w:val="00AF2C51"/>
    <w:rsid w:val="00AF4531"/>
    <w:rsid w:val="00AF4CDA"/>
    <w:rsid w:val="00AF6BB2"/>
    <w:rsid w:val="00AF772C"/>
    <w:rsid w:val="00AF786A"/>
    <w:rsid w:val="00B00C47"/>
    <w:rsid w:val="00B00EF7"/>
    <w:rsid w:val="00B0108F"/>
    <w:rsid w:val="00B01885"/>
    <w:rsid w:val="00B01BE9"/>
    <w:rsid w:val="00B02259"/>
    <w:rsid w:val="00B0226A"/>
    <w:rsid w:val="00B04FE4"/>
    <w:rsid w:val="00B05373"/>
    <w:rsid w:val="00B0599A"/>
    <w:rsid w:val="00B05EAC"/>
    <w:rsid w:val="00B0614D"/>
    <w:rsid w:val="00B06290"/>
    <w:rsid w:val="00B06579"/>
    <w:rsid w:val="00B06C8A"/>
    <w:rsid w:val="00B06F68"/>
    <w:rsid w:val="00B07FC2"/>
    <w:rsid w:val="00B07FF1"/>
    <w:rsid w:val="00B105D7"/>
    <w:rsid w:val="00B10C20"/>
    <w:rsid w:val="00B11841"/>
    <w:rsid w:val="00B1296C"/>
    <w:rsid w:val="00B12C82"/>
    <w:rsid w:val="00B1371D"/>
    <w:rsid w:val="00B146A5"/>
    <w:rsid w:val="00B14A33"/>
    <w:rsid w:val="00B14FDD"/>
    <w:rsid w:val="00B15FB8"/>
    <w:rsid w:val="00B16831"/>
    <w:rsid w:val="00B16916"/>
    <w:rsid w:val="00B203BA"/>
    <w:rsid w:val="00B2067F"/>
    <w:rsid w:val="00B2071F"/>
    <w:rsid w:val="00B21A04"/>
    <w:rsid w:val="00B22210"/>
    <w:rsid w:val="00B224D1"/>
    <w:rsid w:val="00B22FFF"/>
    <w:rsid w:val="00B23311"/>
    <w:rsid w:val="00B2332D"/>
    <w:rsid w:val="00B23CC1"/>
    <w:rsid w:val="00B23F9E"/>
    <w:rsid w:val="00B241A4"/>
    <w:rsid w:val="00B24239"/>
    <w:rsid w:val="00B24BB6"/>
    <w:rsid w:val="00B25A44"/>
    <w:rsid w:val="00B265A5"/>
    <w:rsid w:val="00B305D7"/>
    <w:rsid w:val="00B30645"/>
    <w:rsid w:val="00B30929"/>
    <w:rsid w:val="00B30B8B"/>
    <w:rsid w:val="00B31105"/>
    <w:rsid w:val="00B31F20"/>
    <w:rsid w:val="00B31FC7"/>
    <w:rsid w:val="00B33315"/>
    <w:rsid w:val="00B33882"/>
    <w:rsid w:val="00B3399C"/>
    <w:rsid w:val="00B33DDC"/>
    <w:rsid w:val="00B347F6"/>
    <w:rsid w:val="00B34C41"/>
    <w:rsid w:val="00B35E8E"/>
    <w:rsid w:val="00B360B6"/>
    <w:rsid w:val="00B36308"/>
    <w:rsid w:val="00B36391"/>
    <w:rsid w:val="00B366F2"/>
    <w:rsid w:val="00B373B9"/>
    <w:rsid w:val="00B376C7"/>
    <w:rsid w:val="00B4038A"/>
    <w:rsid w:val="00B4111B"/>
    <w:rsid w:val="00B4283F"/>
    <w:rsid w:val="00B428EA"/>
    <w:rsid w:val="00B43B6C"/>
    <w:rsid w:val="00B43C1A"/>
    <w:rsid w:val="00B44EB3"/>
    <w:rsid w:val="00B47488"/>
    <w:rsid w:val="00B47FA3"/>
    <w:rsid w:val="00B50019"/>
    <w:rsid w:val="00B517DA"/>
    <w:rsid w:val="00B51916"/>
    <w:rsid w:val="00B529F9"/>
    <w:rsid w:val="00B52AA9"/>
    <w:rsid w:val="00B54F12"/>
    <w:rsid w:val="00B569D7"/>
    <w:rsid w:val="00B56CF9"/>
    <w:rsid w:val="00B572B1"/>
    <w:rsid w:val="00B61782"/>
    <w:rsid w:val="00B61B3D"/>
    <w:rsid w:val="00B621CA"/>
    <w:rsid w:val="00B62D1E"/>
    <w:rsid w:val="00B63233"/>
    <w:rsid w:val="00B63840"/>
    <w:rsid w:val="00B63B8A"/>
    <w:rsid w:val="00B64C46"/>
    <w:rsid w:val="00B652F0"/>
    <w:rsid w:val="00B655D4"/>
    <w:rsid w:val="00B65B1C"/>
    <w:rsid w:val="00B65E82"/>
    <w:rsid w:val="00B66373"/>
    <w:rsid w:val="00B67413"/>
    <w:rsid w:val="00B674BD"/>
    <w:rsid w:val="00B71A6B"/>
    <w:rsid w:val="00B7278D"/>
    <w:rsid w:val="00B7288C"/>
    <w:rsid w:val="00B72BC2"/>
    <w:rsid w:val="00B72CC9"/>
    <w:rsid w:val="00B72DCB"/>
    <w:rsid w:val="00B72F6F"/>
    <w:rsid w:val="00B72F7D"/>
    <w:rsid w:val="00B7319D"/>
    <w:rsid w:val="00B73DCA"/>
    <w:rsid w:val="00B74015"/>
    <w:rsid w:val="00B7488D"/>
    <w:rsid w:val="00B74BBA"/>
    <w:rsid w:val="00B765D2"/>
    <w:rsid w:val="00B80398"/>
    <w:rsid w:val="00B80897"/>
    <w:rsid w:val="00B813BA"/>
    <w:rsid w:val="00B815C9"/>
    <w:rsid w:val="00B8164C"/>
    <w:rsid w:val="00B816C0"/>
    <w:rsid w:val="00B83924"/>
    <w:rsid w:val="00B83B36"/>
    <w:rsid w:val="00B83E47"/>
    <w:rsid w:val="00B84E74"/>
    <w:rsid w:val="00B85150"/>
    <w:rsid w:val="00B858E2"/>
    <w:rsid w:val="00B858F2"/>
    <w:rsid w:val="00B85C64"/>
    <w:rsid w:val="00B85DD2"/>
    <w:rsid w:val="00B86809"/>
    <w:rsid w:val="00B86D57"/>
    <w:rsid w:val="00B874AA"/>
    <w:rsid w:val="00B92183"/>
    <w:rsid w:val="00B924D1"/>
    <w:rsid w:val="00B925BC"/>
    <w:rsid w:val="00B9288F"/>
    <w:rsid w:val="00B928A3"/>
    <w:rsid w:val="00B929A0"/>
    <w:rsid w:val="00B9395A"/>
    <w:rsid w:val="00B93B19"/>
    <w:rsid w:val="00B93B99"/>
    <w:rsid w:val="00B93EFB"/>
    <w:rsid w:val="00B94140"/>
    <w:rsid w:val="00B943D3"/>
    <w:rsid w:val="00B945B5"/>
    <w:rsid w:val="00B947FE"/>
    <w:rsid w:val="00B96813"/>
    <w:rsid w:val="00B97224"/>
    <w:rsid w:val="00B97E6E"/>
    <w:rsid w:val="00BA0945"/>
    <w:rsid w:val="00BA1FD4"/>
    <w:rsid w:val="00BA2F03"/>
    <w:rsid w:val="00BA372B"/>
    <w:rsid w:val="00BA3E49"/>
    <w:rsid w:val="00BA507E"/>
    <w:rsid w:val="00BA5426"/>
    <w:rsid w:val="00BA55F7"/>
    <w:rsid w:val="00BA5A74"/>
    <w:rsid w:val="00BA5B3A"/>
    <w:rsid w:val="00BA5D53"/>
    <w:rsid w:val="00BA716D"/>
    <w:rsid w:val="00BA76B8"/>
    <w:rsid w:val="00BB186A"/>
    <w:rsid w:val="00BB1B13"/>
    <w:rsid w:val="00BB2C24"/>
    <w:rsid w:val="00BB2DDF"/>
    <w:rsid w:val="00BB3DE5"/>
    <w:rsid w:val="00BB4B2D"/>
    <w:rsid w:val="00BB4BC5"/>
    <w:rsid w:val="00BB54F8"/>
    <w:rsid w:val="00BB6A91"/>
    <w:rsid w:val="00BB7780"/>
    <w:rsid w:val="00BB7880"/>
    <w:rsid w:val="00BB7B7D"/>
    <w:rsid w:val="00BC29D1"/>
    <w:rsid w:val="00BC3CBC"/>
    <w:rsid w:val="00BC3D23"/>
    <w:rsid w:val="00BC4970"/>
    <w:rsid w:val="00BC49A3"/>
    <w:rsid w:val="00BC4F3E"/>
    <w:rsid w:val="00BC5FC2"/>
    <w:rsid w:val="00BC6AC8"/>
    <w:rsid w:val="00BC6DFA"/>
    <w:rsid w:val="00BC7CA9"/>
    <w:rsid w:val="00BC7DF3"/>
    <w:rsid w:val="00BD09FA"/>
    <w:rsid w:val="00BD2A6F"/>
    <w:rsid w:val="00BD2FBB"/>
    <w:rsid w:val="00BD2FD3"/>
    <w:rsid w:val="00BD31EE"/>
    <w:rsid w:val="00BD35EE"/>
    <w:rsid w:val="00BD367B"/>
    <w:rsid w:val="00BD3B49"/>
    <w:rsid w:val="00BD3D0C"/>
    <w:rsid w:val="00BD4B75"/>
    <w:rsid w:val="00BD4D1B"/>
    <w:rsid w:val="00BD5E1D"/>
    <w:rsid w:val="00BD63A9"/>
    <w:rsid w:val="00BD717A"/>
    <w:rsid w:val="00BE01FA"/>
    <w:rsid w:val="00BE0982"/>
    <w:rsid w:val="00BE0EBD"/>
    <w:rsid w:val="00BE1582"/>
    <w:rsid w:val="00BE16D3"/>
    <w:rsid w:val="00BE18B7"/>
    <w:rsid w:val="00BE1B93"/>
    <w:rsid w:val="00BE2930"/>
    <w:rsid w:val="00BE3550"/>
    <w:rsid w:val="00BE386C"/>
    <w:rsid w:val="00BE42EB"/>
    <w:rsid w:val="00BE43E7"/>
    <w:rsid w:val="00BE4474"/>
    <w:rsid w:val="00BE59CB"/>
    <w:rsid w:val="00BE62B2"/>
    <w:rsid w:val="00BE669E"/>
    <w:rsid w:val="00BE69FB"/>
    <w:rsid w:val="00BF09FE"/>
    <w:rsid w:val="00BF0A7D"/>
    <w:rsid w:val="00BF1054"/>
    <w:rsid w:val="00BF2417"/>
    <w:rsid w:val="00BF2460"/>
    <w:rsid w:val="00BF27F0"/>
    <w:rsid w:val="00BF2EB8"/>
    <w:rsid w:val="00BF3270"/>
    <w:rsid w:val="00BF3416"/>
    <w:rsid w:val="00BF36CD"/>
    <w:rsid w:val="00BF383D"/>
    <w:rsid w:val="00BF396C"/>
    <w:rsid w:val="00BF4955"/>
    <w:rsid w:val="00C00AD8"/>
    <w:rsid w:val="00C00E65"/>
    <w:rsid w:val="00C0117E"/>
    <w:rsid w:val="00C0225E"/>
    <w:rsid w:val="00C0277E"/>
    <w:rsid w:val="00C02903"/>
    <w:rsid w:val="00C02ED8"/>
    <w:rsid w:val="00C02F6C"/>
    <w:rsid w:val="00C030F3"/>
    <w:rsid w:val="00C04063"/>
    <w:rsid w:val="00C04C63"/>
    <w:rsid w:val="00C051CF"/>
    <w:rsid w:val="00C052DE"/>
    <w:rsid w:val="00C054A5"/>
    <w:rsid w:val="00C05540"/>
    <w:rsid w:val="00C055E2"/>
    <w:rsid w:val="00C06156"/>
    <w:rsid w:val="00C067CE"/>
    <w:rsid w:val="00C06A33"/>
    <w:rsid w:val="00C06C16"/>
    <w:rsid w:val="00C06DCE"/>
    <w:rsid w:val="00C10168"/>
    <w:rsid w:val="00C10578"/>
    <w:rsid w:val="00C10852"/>
    <w:rsid w:val="00C112B7"/>
    <w:rsid w:val="00C131A8"/>
    <w:rsid w:val="00C13487"/>
    <w:rsid w:val="00C135D4"/>
    <w:rsid w:val="00C1371D"/>
    <w:rsid w:val="00C14A60"/>
    <w:rsid w:val="00C14D60"/>
    <w:rsid w:val="00C1558E"/>
    <w:rsid w:val="00C155C1"/>
    <w:rsid w:val="00C15D28"/>
    <w:rsid w:val="00C1606B"/>
    <w:rsid w:val="00C16199"/>
    <w:rsid w:val="00C1787C"/>
    <w:rsid w:val="00C17EAE"/>
    <w:rsid w:val="00C20410"/>
    <w:rsid w:val="00C20533"/>
    <w:rsid w:val="00C2094D"/>
    <w:rsid w:val="00C210D1"/>
    <w:rsid w:val="00C21539"/>
    <w:rsid w:val="00C21ACB"/>
    <w:rsid w:val="00C21D3C"/>
    <w:rsid w:val="00C226DE"/>
    <w:rsid w:val="00C22956"/>
    <w:rsid w:val="00C22D1C"/>
    <w:rsid w:val="00C23B8F"/>
    <w:rsid w:val="00C243C2"/>
    <w:rsid w:val="00C243E3"/>
    <w:rsid w:val="00C246CB"/>
    <w:rsid w:val="00C24890"/>
    <w:rsid w:val="00C24ED8"/>
    <w:rsid w:val="00C2570C"/>
    <w:rsid w:val="00C26534"/>
    <w:rsid w:val="00C27190"/>
    <w:rsid w:val="00C2720F"/>
    <w:rsid w:val="00C3031F"/>
    <w:rsid w:val="00C303C9"/>
    <w:rsid w:val="00C310F2"/>
    <w:rsid w:val="00C314A3"/>
    <w:rsid w:val="00C31C17"/>
    <w:rsid w:val="00C32766"/>
    <w:rsid w:val="00C33196"/>
    <w:rsid w:val="00C361A4"/>
    <w:rsid w:val="00C36400"/>
    <w:rsid w:val="00C3750E"/>
    <w:rsid w:val="00C3797C"/>
    <w:rsid w:val="00C426FC"/>
    <w:rsid w:val="00C4303A"/>
    <w:rsid w:val="00C44350"/>
    <w:rsid w:val="00C44601"/>
    <w:rsid w:val="00C44D2E"/>
    <w:rsid w:val="00C45B18"/>
    <w:rsid w:val="00C4697D"/>
    <w:rsid w:val="00C46DAB"/>
    <w:rsid w:val="00C46E24"/>
    <w:rsid w:val="00C46F56"/>
    <w:rsid w:val="00C501AA"/>
    <w:rsid w:val="00C505AD"/>
    <w:rsid w:val="00C511AA"/>
    <w:rsid w:val="00C51764"/>
    <w:rsid w:val="00C51DD1"/>
    <w:rsid w:val="00C52D10"/>
    <w:rsid w:val="00C53F2F"/>
    <w:rsid w:val="00C54830"/>
    <w:rsid w:val="00C54B56"/>
    <w:rsid w:val="00C55080"/>
    <w:rsid w:val="00C55121"/>
    <w:rsid w:val="00C55894"/>
    <w:rsid w:val="00C57428"/>
    <w:rsid w:val="00C575BE"/>
    <w:rsid w:val="00C57F4A"/>
    <w:rsid w:val="00C61295"/>
    <w:rsid w:val="00C62580"/>
    <w:rsid w:val="00C628AA"/>
    <w:rsid w:val="00C62CEB"/>
    <w:rsid w:val="00C62CEC"/>
    <w:rsid w:val="00C62FBD"/>
    <w:rsid w:val="00C6310A"/>
    <w:rsid w:val="00C63198"/>
    <w:rsid w:val="00C63F53"/>
    <w:rsid w:val="00C643B6"/>
    <w:rsid w:val="00C65145"/>
    <w:rsid w:val="00C661D9"/>
    <w:rsid w:val="00C66524"/>
    <w:rsid w:val="00C670C5"/>
    <w:rsid w:val="00C67CC1"/>
    <w:rsid w:val="00C67CF9"/>
    <w:rsid w:val="00C7094D"/>
    <w:rsid w:val="00C70D9A"/>
    <w:rsid w:val="00C70F4E"/>
    <w:rsid w:val="00C7120E"/>
    <w:rsid w:val="00C71579"/>
    <w:rsid w:val="00C7187A"/>
    <w:rsid w:val="00C71B64"/>
    <w:rsid w:val="00C7206E"/>
    <w:rsid w:val="00C7242B"/>
    <w:rsid w:val="00C728AE"/>
    <w:rsid w:val="00C743EE"/>
    <w:rsid w:val="00C75060"/>
    <w:rsid w:val="00C75486"/>
    <w:rsid w:val="00C75DE7"/>
    <w:rsid w:val="00C760F7"/>
    <w:rsid w:val="00C7654B"/>
    <w:rsid w:val="00C7686C"/>
    <w:rsid w:val="00C76A28"/>
    <w:rsid w:val="00C76E58"/>
    <w:rsid w:val="00C80DB9"/>
    <w:rsid w:val="00C813FF"/>
    <w:rsid w:val="00C814A0"/>
    <w:rsid w:val="00C816B6"/>
    <w:rsid w:val="00C8202C"/>
    <w:rsid w:val="00C8253A"/>
    <w:rsid w:val="00C82994"/>
    <w:rsid w:val="00C82A81"/>
    <w:rsid w:val="00C82C3B"/>
    <w:rsid w:val="00C833E9"/>
    <w:rsid w:val="00C834FD"/>
    <w:rsid w:val="00C83E3C"/>
    <w:rsid w:val="00C83EC9"/>
    <w:rsid w:val="00C84025"/>
    <w:rsid w:val="00C8415B"/>
    <w:rsid w:val="00C84ED3"/>
    <w:rsid w:val="00C85822"/>
    <w:rsid w:val="00C86F35"/>
    <w:rsid w:val="00C87432"/>
    <w:rsid w:val="00C9086A"/>
    <w:rsid w:val="00C91A64"/>
    <w:rsid w:val="00C91AB0"/>
    <w:rsid w:val="00C921CD"/>
    <w:rsid w:val="00C92366"/>
    <w:rsid w:val="00C923D2"/>
    <w:rsid w:val="00C923FA"/>
    <w:rsid w:val="00C92428"/>
    <w:rsid w:val="00C92C54"/>
    <w:rsid w:val="00C92CE0"/>
    <w:rsid w:val="00C95EE7"/>
    <w:rsid w:val="00C96A82"/>
    <w:rsid w:val="00C97D14"/>
    <w:rsid w:val="00CA0037"/>
    <w:rsid w:val="00CA1111"/>
    <w:rsid w:val="00CA11E9"/>
    <w:rsid w:val="00CA134E"/>
    <w:rsid w:val="00CA1839"/>
    <w:rsid w:val="00CA2EC8"/>
    <w:rsid w:val="00CA37DC"/>
    <w:rsid w:val="00CA3B9C"/>
    <w:rsid w:val="00CA4533"/>
    <w:rsid w:val="00CA475C"/>
    <w:rsid w:val="00CA55A9"/>
    <w:rsid w:val="00CA56A1"/>
    <w:rsid w:val="00CA598B"/>
    <w:rsid w:val="00CA5D16"/>
    <w:rsid w:val="00CA64EE"/>
    <w:rsid w:val="00CA6692"/>
    <w:rsid w:val="00CA6E4D"/>
    <w:rsid w:val="00CA7E47"/>
    <w:rsid w:val="00CB0598"/>
    <w:rsid w:val="00CB09E3"/>
    <w:rsid w:val="00CB0AAC"/>
    <w:rsid w:val="00CB10D9"/>
    <w:rsid w:val="00CB135F"/>
    <w:rsid w:val="00CB1C45"/>
    <w:rsid w:val="00CB2189"/>
    <w:rsid w:val="00CB2B52"/>
    <w:rsid w:val="00CB2FB7"/>
    <w:rsid w:val="00CB314B"/>
    <w:rsid w:val="00CB4187"/>
    <w:rsid w:val="00CB505F"/>
    <w:rsid w:val="00CB5899"/>
    <w:rsid w:val="00CB5D31"/>
    <w:rsid w:val="00CB6976"/>
    <w:rsid w:val="00CB69B3"/>
    <w:rsid w:val="00CB6A1B"/>
    <w:rsid w:val="00CB6BF7"/>
    <w:rsid w:val="00CB71B9"/>
    <w:rsid w:val="00CB7A8D"/>
    <w:rsid w:val="00CB7D24"/>
    <w:rsid w:val="00CC0275"/>
    <w:rsid w:val="00CC12F1"/>
    <w:rsid w:val="00CC1387"/>
    <w:rsid w:val="00CC1E63"/>
    <w:rsid w:val="00CC1F59"/>
    <w:rsid w:val="00CC1FD9"/>
    <w:rsid w:val="00CC1FFC"/>
    <w:rsid w:val="00CC3170"/>
    <w:rsid w:val="00CC35F0"/>
    <w:rsid w:val="00CC4224"/>
    <w:rsid w:val="00CC5713"/>
    <w:rsid w:val="00CC5AA3"/>
    <w:rsid w:val="00CC7CF8"/>
    <w:rsid w:val="00CD00E2"/>
    <w:rsid w:val="00CD03AF"/>
    <w:rsid w:val="00CD070B"/>
    <w:rsid w:val="00CD0844"/>
    <w:rsid w:val="00CD0D9E"/>
    <w:rsid w:val="00CD198C"/>
    <w:rsid w:val="00CD2322"/>
    <w:rsid w:val="00CD23EE"/>
    <w:rsid w:val="00CD2DE4"/>
    <w:rsid w:val="00CD4178"/>
    <w:rsid w:val="00CD5134"/>
    <w:rsid w:val="00CD58E3"/>
    <w:rsid w:val="00CD699B"/>
    <w:rsid w:val="00CD6EC2"/>
    <w:rsid w:val="00CD76CC"/>
    <w:rsid w:val="00CD7853"/>
    <w:rsid w:val="00CD7D98"/>
    <w:rsid w:val="00CE1487"/>
    <w:rsid w:val="00CE1A26"/>
    <w:rsid w:val="00CE1BCB"/>
    <w:rsid w:val="00CE2339"/>
    <w:rsid w:val="00CE235C"/>
    <w:rsid w:val="00CE2B35"/>
    <w:rsid w:val="00CE306E"/>
    <w:rsid w:val="00CE346F"/>
    <w:rsid w:val="00CE4355"/>
    <w:rsid w:val="00CE49F8"/>
    <w:rsid w:val="00CE4AED"/>
    <w:rsid w:val="00CE4B6B"/>
    <w:rsid w:val="00CE5A71"/>
    <w:rsid w:val="00CE6016"/>
    <w:rsid w:val="00CE68CD"/>
    <w:rsid w:val="00CE6A9B"/>
    <w:rsid w:val="00CE718C"/>
    <w:rsid w:val="00CE76B9"/>
    <w:rsid w:val="00CE7CE4"/>
    <w:rsid w:val="00CE7EF8"/>
    <w:rsid w:val="00CF00AA"/>
    <w:rsid w:val="00CF3E41"/>
    <w:rsid w:val="00CF47FA"/>
    <w:rsid w:val="00CF5073"/>
    <w:rsid w:val="00CF50F4"/>
    <w:rsid w:val="00CF556C"/>
    <w:rsid w:val="00CF5B8E"/>
    <w:rsid w:val="00CF6419"/>
    <w:rsid w:val="00CF6A16"/>
    <w:rsid w:val="00CF723D"/>
    <w:rsid w:val="00CF7CBA"/>
    <w:rsid w:val="00CF7CBE"/>
    <w:rsid w:val="00D0114D"/>
    <w:rsid w:val="00D02E1B"/>
    <w:rsid w:val="00D0369F"/>
    <w:rsid w:val="00D03943"/>
    <w:rsid w:val="00D03A23"/>
    <w:rsid w:val="00D05918"/>
    <w:rsid w:val="00D06001"/>
    <w:rsid w:val="00D068CC"/>
    <w:rsid w:val="00D06F89"/>
    <w:rsid w:val="00D073B6"/>
    <w:rsid w:val="00D07998"/>
    <w:rsid w:val="00D07C17"/>
    <w:rsid w:val="00D07DEF"/>
    <w:rsid w:val="00D10019"/>
    <w:rsid w:val="00D1049E"/>
    <w:rsid w:val="00D10B98"/>
    <w:rsid w:val="00D10E1E"/>
    <w:rsid w:val="00D1106F"/>
    <w:rsid w:val="00D11559"/>
    <w:rsid w:val="00D11691"/>
    <w:rsid w:val="00D11860"/>
    <w:rsid w:val="00D12B5F"/>
    <w:rsid w:val="00D13297"/>
    <w:rsid w:val="00D13B79"/>
    <w:rsid w:val="00D13D9A"/>
    <w:rsid w:val="00D14248"/>
    <w:rsid w:val="00D14AB8"/>
    <w:rsid w:val="00D157CB"/>
    <w:rsid w:val="00D1589A"/>
    <w:rsid w:val="00D163EB"/>
    <w:rsid w:val="00D166A5"/>
    <w:rsid w:val="00D16ED8"/>
    <w:rsid w:val="00D17094"/>
    <w:rsid w:val="00D170F6"/>
    <w:rsid w:val="00D17AA9"/>
    <w:rsid w:val="00D20263"/>
    <w:rsid w:val="00D202C0"/>
    <w:rsid w:val="00D2094C"/>
    <w:rsid w:val="00D21ADF"/>
    <w:rsid w:val="00D21F9E"/>
    <w:rsid w:val="00D2209B"/>
    <w:rsid w:val="00D2211B"/>
    <w:rsid w:val="00D2381F"/>
    <w:rsid w:val="00D23868"/>
    <w:rsid w:val="00D24988"/>
    <w:rsid w:val="00D24E70"/>
    <w:rsid w:val="00D26679"/>
    <w:rsid w:val="00D269F0"/>
    <w:rsid w:val="00D26A4A"/>
    <w:rsid w:val="00D26B46"/>
    <w:rsid w:val="00D271C1"/>
    <w:rsid w:val="00D27516"/>
    <w:rsid w:val="00D27CEA"/>
    <w:rsid w:val="00D3006C"/>
    <w:rsid w:val="00D30162"/>
    <w:rsid w:val="00D3134C"/>
    <w:rsid w:val="00D3135F"/>
    <w:rsid w:val="00D32C12"/>
    <w:rsid w:val="00D32CBF"/>
    <w:rsid w:val="00D333F5"/>
    <w:rsid w:val="00D33435"/>
    <w:rsid w:val="00D3394E"/>
    <w:rsid w:val="00D37505"/>
    <w:rsid w:val="00D3788C"/>
    <w:rsid w:val="00D4020E"/>
    <w:rsid w:val="00D405AE"/>
    <w:rsid w:val="00D40854"/>
    <w:rsid w:val="00D410E5"/>
    <w:rsid w:val="00D417A6"/>
    <w:rsid w:val="00D41C22"/>
    <w:rsid w:val="00D41EB3"/>
    <w:rsid w:val="00D41FE7"/>
    <w:rsid w:val="00D42515"/>
    <w:rsid w:val="00D42D6E"/>
    <w:rsid w:val="00D439EA"/>
    <w:rsid w:val="00D4505E"/>
    <w:rsid w:val="00D45AC0"/>
    <w:rsid w:val="00D45DA7"/>
    <w:rsid w:val="00D45F7D"/>
    <w:rsid w:val="00D460F0"/>
    <w:rsid w:val="00D47C85"/>
    <w:rsid w:val="00D47D95"/>
    <w:rsid w:val="00D50E0C"/>
    <w:rsid w:val="00D50F83"/>
    <w:rsid w:val="00D511C2"/>
    <w:rsid w:val="00D51672"/>
    <w:rsid w:val="00D51F5F"/>
    <w:rsid w:val="00D540E8"/>
    <w:rsid w:val="00D546E8"/>
    <w:rsid w:val="00D54C67"/>
    <w:rsid w:val="00D54DF0"/>
    <w:rsid w:val="00D56803"/>
    <w:rsid w:val="00D56ED8"/>
    <w:rsid w:val="00D57416"/>
    <w:rsid w:val="00D57C10"/>
    <w:rsid w:val="00D605A7"/>
    <w:rsid w:val="00D61048"/>
    <w:rsid w:val="00D612D8"/>
    <w:rsid w:val="00D61411"/>
    <w:rsid w:val="00D61B8E"/>
    <w:rsid w:val="00D61CA9"/>
    <w:rsid w:val="00D620A3"/>
    <w:rsid w:val="00D62212"/>
    <w:rsid w:val="00D628EE"/>
    <w:rsid w:val="00D62A57"/>
    <w:rsid w:val="00D62ABF"/>
    <w:rsid w:val="00D62E15"/>
    <w:rsid w:val="00D639F5"/>
    <w:rsid w:val="00D649C5"/>
    <w:rsid w:val="00D65598"/>
    <w:rsid w:val="00D65717"/>
    <w:rsid w:val="00D657B3"/>
    <w:rsid w:val="00D665C0"/>
    <w:rsid w:val="00D66988"/>
    <w:rsid w:val="00D67070"/>
    <w:rsid w:val="00D67698"/>
    <w:rsid w:val="00D700A8"/>
    <w:rsid w:val="00D70EC7"/>
    <w:rsid w:val="00D71781"/>
    <w:rsid w:val="00D72112"/>
    <w:rsid w:val="00D72A90"/>
    <w:rsid w:val="00D73346"/>
    <w:rsid w:val="00D73B20"/>
    <w:rsid w:val="00D74EA5"/>
    <w:rsid w:val="00D755C5"/>
    <w:rsid w:val="00D75827"/>
    <w:rsid w:val="00D75EED"/>
    <w:rsid w:val="00D760C4"/>
    <w:rsid w:val="00D7634C"/>
    <w:rsid w:val="00D76D0F"/>
    <w:rsid w:val="00D7702F"/>
    <w:rsid w:val="00D77806"/>
    <w:rsid w:val="00D77B6D"/>
    <w:rsid w:val="00D8062A"/>
    <w:rsid w:val="00D809C0"/>
    <w:rsid w:val="00D80B4E"/>
    <w:rsid w:val="00D821F8"/>
    <w:rsid w:val="00D82986"/>
    <w:rsid w:val="00D82AD0"/>
    <w:rsid w:val="00D83D8A"/>
    <w:rsid w:val="00D848E3"/>
    <w:rsid w:val="00D85488"/>
    <w:rsid w:val="00D85542"/>
    <w:rsid w:val="00D85C0C"/>
    <w:rsid w:val="00D86855"/>
    <w:rsid w:val="00D868FA"/>
    <w:rsid w:val="00D86F3C"/>
    <w:rsid w:val="00D878AF"/>
    <w:rsid w:val="00D9013A"/>
    <w:rsid w:val="00D9043C"/>
    <w:rsid w:val="00D9085F"/>
    <w:rsid w:val="00D90BA9"/>
    <w:rsid w:val="00D9111E"/>
    <w:rsid w:val="00D917A7"/>
    <w:rsid w:val="00D92109"/>
    <w:rsid w:val="00D9233B"/>
    <w:rsid w:val="00D92B29"/>
    <w:rsid w:val="00D9301F"/>
    <w:rsid w:val="00D9319C"/>
    <w:rsid w:val="00D93BCC"/>
    <w:rsid w:val="00D95D9A"/>
    <w:rsid w:val="00D960FF"/>
    <w:rsid w:val="00D970AC"/>
    <w:rsid w:val="00DA0346"/>
    <w:rsid w:val="00DA034D"/>
    <w:rsid w:val="00DA2441"/>
    <w:rsid w:val="00DA32DD"/>
    <w:rsid w:val="00DA45EA"/>
    <w:rsid w:val="00DA47C9"/>
    <w:rsid w:val="00DA52F6"/>
    <w:rsid w:val="00DA54F7"/>
    <w:rsid w:val="00DA5C7B"/>
    <w:rsid w:val="00DA63AD"/>
    <w:rsid w:val="00DA67B6"/>
    <w:rsid w:val="00DA766B"/>
    <w:rsid w:val="00DA78A8"/>
    <w:rsid w:val="00DA7EB7"/>
    <w:rsid w:val="00DB1097"/>
    <w:rsid w:val="00DB1305"/>
    <w:rsid w:val="00DB1985"/>
    <w:rsid w:val="00DB1AF8"/>
    <w:rsid w:val="00DB20D1"/>
    <w:rsid w:val="00DB2E57"/>
    <w:rsid w:val="00DB376B"/>
    <w:rsid w:val="00DB3C55"/>
    <w:rsid w:val="00DB4B46"/>
    <w:rsid w:val="00DB52F3"/>
    <w:rsid w:val="00DB531F"/>
    <w:rsid w:val="00DB56D4"/>
    <w:rsid w:val="00DB5F4D"/>
    <w:rsid w:val="00DB6186"/>
    <w:rsid w:val="00DB6917"/>
    <w:rsid w:val="00DC1823"/>
    <w:rsid w:val="00DC2435"/>
    <w:rsid w:val="00DC2D58"/>
    <w:rsid w:val="00DC4852"/>
    <w:rsid w:val="00DC5AB0"/>
    <w:rsid w:val="00DC6721"/>
    <w:rsid w:val="00DC67D0"/>
    <w:rsid w:val="00DC6A68"/>
    <w:rsid w:val="00DC6A89"/>
    <w:rsid w:val="00DC6D5B"/>
    <w:rsid w:val="00DC7DCA"/>
    <w:rsid w:val="00DD0820"/>
    <w:rsid w:val="00DD09C6"/>
    <w:rsid w:val="00DD0A82"/>
    <w:rsid w:val="00DD0D79"/>
    <w:rsid w:val="00DD12AC"/>
    <w:rsid w:val="00DD1E13"/>
    <w:rsid w:val="00DD2359"/>
    <w:rsid w:val="00DD2452"/>
    <w:rsid w:val="00DD5289"/>
    <w:rsid w:val="00DD58C6"/>
    <w:rsid w:val="00DD5E1F"/>
    <w:rsid w:val="00DD60A3"/>
    <w:rsid w:val="00DD61FA"/>
    <w:rsid w:val="00DD677F"/>
    <w:rsid w:val="00DD69C1"/>
    <w:rsid w:val="00DD6C04"/>
    <w:rsid w:val="00DD70B2"/>
    <w:rsid w:val="00DD7359"/>
    <w:rsid w:val="00DD79B4"/>
    <w:rsid w:val="00DD7D17"/>
    <w:rsid w:val="00DD7F31"/>
    <w:rsid w:val="00DE0070"/>
    <w:rsid w:val="00DE16D9"/>
    <w:rsid w:val="00DE1A23"/>
    <w:rsid w:val="00DE1EFE"/>
    <w:rsid w:val="00DE3499"/>
    <w:rsid w:val="00DE3602"/>
    <w:rsid w:val="00DE4551"/>
    <w:rsid w:val="00DE4A43"/>
    <w:rsid w:val="00DE6280"/>
    <w:rsid w:val="00DE6404"/>
    <w:rsid w:val="00DE658B"/>
    <w:rsid w:val="00DE6A13"/>
    <w:rsid w:val="00DE7390"/>
    <w:rsid w:val="00DF110A"/>
    <w:rsid w:val="00DF2A76"/>
    <w:rsid w:val="00DF2DF3"/>
    <w:rsid w:val="00DF315B"/>
    <w:rsid w:val="00DF33FB"/>
    <w:rsid w:val="00DF3F33"/>
    <w:rsid w:val="00DF4348"/>
    <w:rsid w:val="00DF480F"/>
    <w:rsid w:val="00DF4B6E"/>
    <w:rsid w:val="00DF4BC8"/>
    <w:rsid w:val="00DF529D"/>
    <w:rsid w:val="00DF55F1"/>
    <w:rsid w:val="00DF6091"/>
    <w:rsid w:val="00DF6C13"/>
    <w:rsid w:val="00E0005A"/>
    <w:rsid w:val="00E006EF"/>
    <w:rsid w:val="00E0080D"/>
    <w:rsid w:val="00E01000"/>
    <w:rsid w:val="00E0107E"/>
    <w:rsid w:val="00E0138D"/>
    <w:rsid w:val="00E0145D"/>
    <w:rsid w:val="00E01810"/>
    <w:rsid w:val="00E01E7D"/>
    <w:rsid w:val="00E02095"/>
    <w:rsid w:val="00E02135"/>
    <w:rsid w:val="00E02BFA"/>
    <w:rsid w:val="00E02F9E"/>
    <w:rsid w:val="00E04FC3"/>
    <w:rsid w:val="00E06DE3"/>
    <w:rsid w:val="00E06E8E"/>
    <w:rsid w:val="00E07F34"/>
    <w:rsid w:val="00E11189"/>
    <w:rsid w:val="00E11349"/>
    <w:rsid w:val="00E1201B"/>
    <w:rsid w:val="00E126F3"/>
    <w:rsid w:val="00E129ED"/>
    <w:rsid w:val="00E12E81"/>
    <w:rsid w:val="00E13BCB"/>
    <w:rsid w:val="00E14CA9"/>
    <w:rsid w:val="00E15331"/>
    <w:rsid w:val="00E15614"/>
    <w:rsid w:val="00E15CCD"/>
    <w:rsid w:val="00E17919"/>
    <w:rsid w:val="00E20006"/>
    <w:rsid w:val="00E20116"/>
    <w:rsid w:val="00E20885"/>
    <w:rsid w:val="00E20F18"/>
    <w:rsid w:val="00E20FD8"/>
    <w:rsid w:val="00E21316"/>
    <w:rsid w:val="00E21B5F"/>
    <w:rsid w:val="00E21C38"/>
    <w:rsid w:val="00E21CED"/>
    <w:rsid w:val="00E224BE"/>
    <w:rsid w:val="00E22639"/>
    <w:rsid w:val="00E227D7"/>
    <w:rsid w:val="00E22B36"/>
    <w:rsid w:val="00E23FB8"/>
    <w:rsid w:val="00E24375"/>
    <w:rsid w:val="00E24811"/>
    <w:rsid w:val="00E24CC3"/>
    <w:rsid w:val="00E24F04"/>
    <w:rsid w:val="00E25366"/>
    <w:rsid w:val="00E25BE8"/>
    <w:rsid w:val="00E25CDA"/>
    <w:rsid w:val="00E25E49"/>
    <w:rsid w:val="00E26D7D"/>
    <w:rsid w:val="00E277AC"/>
    <w:rsid w:val="00E307C4"/>
    <w:rsid w:val="00E30F8E"/>
    <w:rsid w:val="00E30F9B"/>
    <w:rsid w:val="00E30FF2"/>
    <w:rsid w:val="00E31867"/>
    <w:rsid w:val="00E32E28"/>
    <w:rsid w:val="00E3346C"/>
    <w:rsid w:val="00E33D56"/>
    <w:rsid w:val="00E34D73"/>
    <w:rsid w:val="00E355AF"/>
    <w:rsid w:val="00E3619A"/>
    <w:rsid w:val="00E36308"/>
    <w:rsid w:val="00E3659F"/>
    <w:rsid w:val="00E367CD"/>
    <w:rsid w:val="00E36DD6"/>
    <w:rsid w:val="00E3748D"/>
    <w:rsid w:val="00E37D95"/>
    <w:rsid w:val="00E40866"/>
    <w:rsid w:val="00E40CE1"/>
    <w:rsid w:val="00E41E49"/>
    <w:rsid w:val="00E420FA"/>
    <w:rsid w:val="00E42618"/>
    <w:rsid w:val="00E42726"/>
    <w:rsid w:val="00E42CA2"/>
    <w:rsid w:val="00E43A05"/>
    <w:rsid w:val="00E43FD2"/>
    <w:rsid w:val="00E44B62"/>
    <w:rsid w:val="00E45371"/>
    <w:rsid w:val="00E45AC4"/>
    <w:rsid w:val="00E46578"/>
    <w:rsid w:val="00E46885"/>
    <w:rsid w:val="00E46AC4"/>
    <w:rsid w:val="00E46FF3"/>
    <w:rsid w:val="00E47107"/>
    <w:rsid w:val="00E474CD"/>
    <w:rsid w:val="00E47742"/>
    <w:rsid w:val="00E47EA4"/>
    <w:rsid w:val="00E50524"/>
    <w:rsid w:val="00E5080F"/>
    <w:rsid w:val="00E50A41"/>
    <w:rsid w:val="00E52696"/>
    <w:rsid w:val="00E528CA"/>
    <w:rsid w:val="00E53DD1"/>
    <w:rsid w:val="00E54039"/>
    <w:rsid w:val="00E54C31"/>
    <w:rsid w:val="00E54C44"/>
    <w:rsid w:val="00E54D41"/>
    <w:rsid w:val="00E54FD3"/>
    <w:rsid w:val="00E550C4"/>
    <w:rsid w:val="00E55957"/>
    <w:rsid w:val="00E561D0"/>
    <w:rsid w:val="00E5669C"/>
    <w:rsid w:val="00E57E81"/>
    <w:rsid w:val="00E60235"/>
    <w:rsid w:val="00E60CFA"/>
    <w:rsid w:val="00E610E1"/>
    <w:rsid w:val="00E616E9"/>
    <w:rsid w:val="00E62A98"/>
    <w:rsid w:val="00E62B72"/>
    <w:rsid w:val="00E63199"/>
    <w:rsid w:val="00E63808"/>
    <w:rsid w:val="00E63E01"/>
    <w:rsid w:val="00E644F5"/>
    <w:rsid w:val="00E6550A"/>
    <w:rsid w:val="00E65925"/>
    <w:rsid w:val="00E659E1"/>
    <w:rsid w:val="00E66257"/>
    <w:rsid w:val="00E66B13"/>
    <w:rsid w:val="00E6736E"/>
    <w:rsid w:val="00E67529"/>
    <w:rsid w:val="00E67FC9"/>
    <w:rsid w:val="00E701CC"/>
    <w:rsid w:val="00E7066C"/>
    <w:rsid w:val="00E70E83"/>
    <w:rsid w:val="00E70EA0"/>
    <w:rsid w:val="00E719AA"/>
    <w:rsid w:val="00E71E43"/>
    <w:rsid w:val="00E7219C"/>
    <w:rsid w:val="00E722ED"/>
    <w:rsid w:val="00E7230B"/>
    <w:rsid w:val="00E7495B"/>
    <w:rsid w:val="00E74CBF"/>
    <w:rsid w:val="00E74DEA"/>
    <w:rsid w:val="00E7508E"/>
    <w:rsid w:val="00E7562A"/>
    <w:rsid w:val="00E76805"/>
    <w:rsid w:val="00E7719C"/>
    <w:rsid w:val="00E77838"/>
    <w:rsid w:val="00E80709"/>
    <w:rsid w:val="00E8305E"/>
    <w:rsid w:val="00E83419"/>
    <w:rsid w:val="00E84CFB"/>
    <w:rsid w:val="00E84DBB"/>
    <w:rsid w:val="00E84F8F"/>
    <w:rsid w:val="00E84FF5"/>
    <w:rsid w:val="00E8583E"/>
    <w:rsid w:val="00E872C9"/>
    <w:rsid w:val="00E8755C"/>
    <w:rsid w:val="00E879FD"/>
    <w:rsid w:val="00E87CA0"/>
    <w:rsid w:val="00E87D98"/>
    <w:rsid w:val="00E909BE"/>
    <w:rsid w:val="00E90EEA"/>
    <w:rsid w:val="00E918A9"/>
    <w:rsid w:val="00E91C71"/>
    <w:rsid w:val="00E9232B"/>
    <w:rsid w:val="00E93179"/>
    <w:rsid w:val="00E93600"/>
    <w:rsid w:val="00E941FF"/>
    <w:rsid w:val="00E947BE"/>
    <w:rsid w:val="00E95ACB"/>
    <w:rsid w:val="00E96450"/>
    <w:rsid w:val="00E96C11"/>
    <w:rsid w:val="00E96C90"/>
    <w:rsid w:val="00E97DCB"/>
    <w:rsid w:val="00EA00D6"/>
    <w:rsid w:val="00EA0DA2"/>
    <w:rsid w:val="00EA281C"/>
    <w:rsid w:val="00EA356A"/>
    <w:rsid w:val="00EA380E"/>
    <w:rsid w:val="00EA39CC"/>
    <w:rsid w:val="00EA4376"/>
    <w:rsid w:val="00EA493B"/>
    <w:rsid w:val="00EA52D9"/>
    <w:rsid w:val="00EA52E0"/>
    <w:rsid w:val="00EA548F"/>
    <w:rsid w:val="00EA54C3"/>
    <w:rsid w:val="00EA60E8"/>
    <w:rsid w:val="00EA6DFE"/>
    <w:rsid w:val="00EB0104"/>
    <w:rsid w:val="00EB09B8"/>
    <w:rsid w:val="00EB1C31"/>
    <w:rsid w:val="00EB1C8A"/>
    <w:rsid w:val="00EB1D78"/>
    <w:rsid w:val="00EB2840"/>
    <w:rsid w:val="00EB2BF8"/>
    <w:rsid w:val="00EB4F7E"/>
    <w:rsid w:val="00EB5857"/>
    <w:rsid w:val="00EB652F"/>
    <w:rsid w:val="00EB7176"/>
    <w:rsid w:val="00EB74F1"/>
    <w:rsid w:val="00EB7FF6"/>
    <w:rsid w:val="00EC0070"/>
    <w:rsid w:val="00EC0217"/>
    <w:rsid w:val="00EC046D"/>
    <w:rsid w:val="00EC09D1"/>
    <w:rsid w:val="00EC0ADB"/>
    <w:rsid w:val="00EC1BF8"/>
    <w:rsid w:val="00EC223A"/>
    <w:rsid w:val="00EC3145"/>
    <w:rsid w:val="00EC3C37"/>
    <w:rsid w:val="00EC497B"/>
    <w:rsid w:val="00EC570A"/>
    <w:rsid w:val="00EC6069"/>
    <w:rsid w:val="00EC6666"/>
    <w:rsid w:val="00EC66C8"/>
    <w:rsid w:val="00EC6E2C"/>
    <w:rsid w:val="00EC6F2A"/>
    <w:rsid w:val="00EC71A4"/>
    <w:rsid w:val="00EC7FDF"/>
    <w:rsid w:val="00ED1816"/>
    <w:rsid w:val="00ED1819"/>
    <w:rsid w:val="00ED1940"/>
    <w:rsid w:val="00ED1BBC"/>
    <w:rsid w:val="00ED2687"/>
    <w:rsid w:val="00ED283B"/>
    <w:rsid w:val="00ED2BFF"/>
    <w:rsid w:val="00ED3011"/>
    <w:rsid w:val="00ED3B18"/>
    <w:rsid w:val="00ED429D"/>
    <w:rsid w:val="00ED536D"/>
    <w:rsid w:val="00ED5B12"/>
    <w:rsid w:val="00ED5B53"/>
    <w:rsid w:val="00ED5EA8"/>
    <w:rsid w:val="00EE0830"/>
    <w:rsid w:val="00EE14DA"/>
    <w:rsid w:val="00EE15F5"/>
    <w:rsid w:val="00EE1F48"/>
    <w:rsid w:val="00EE204C"/>
    <w:rsid w:val="00EE4E9F"/>
    <w:rsid w:val="00EE5691"/>
    <w:rsid w:val="00EE56AC"/>
    <w:rsid w:val="00EE6A16"/>
    <w:rsid w:val="00EE6EA8"/>
    <w:rsid w:val="00EF1297"/>
    <w:rsid w:val="00EF1BDD"/>
    <w:rsid w:val="00EF2FDF"/>
    <w:rsid w:val="00EF38E5"/>
    <w:rsid w:val="00EF3BE6"/>
    <w:rsid w:val="00EF49D5"/>
    <w:rsid w:val="00EF5EAF"/>
    <w:rsid w:val="00F005BF"/>
    <w:rsid w:val="00F00808"/>
    <w:rsid w:val="00F0086C"/>
    <w:rsid w:val="00F02358"/>
    <w:rsid w:val="00F02908"/>
    <w:rsid w:val="00F03E4F"/>
    <w:rsid w:val="00F050E7"/>
    <w:rsid w:val="00F064FA"/>
    <w:rsid w:val="00F0702C"/>
    <w:rsid w:val="00F070E9"/>
    <w:rsid w:val="00F07914"/>
    <w:rsid w:val="00F1067C"/>
    <w:rsid w:val="00F11896"/>
    <w:rsid w:val="00F1281F"/>
    <w:rsid w:val="00F12B44"/>
    <w:rsid w:val="00F131B7"/>
    <w:rsid w:val="00F13D94"/>
    <w:rsid w:val="00F13EC7"/>
    <w:rsid w:val="00F148AA"/>
    <w:rsid w:val="00F14A69"/>
    <w:rsid w:val="00F14A96"/>
    <w:rsid w:val="00F15CF8"/>
    <w:rsid w:val="00F15DB2"/>
    <w:rsid w:val="00F16296"/>
    <w:rsid w:val="00F165DC"/>
    <w:rsid w:val="00F170E1"/>
    <w:rsid w:val="00F21E10"/>
    <w:rsid w:val="00F21F4D"/>
    <w:rsid w:val="00F22CF9"/>
    <w:rsid w:val="00F22E0D"/>
    <w:rsid w:val="00F23BD9"/>
    <w:rsid w:val="00F2486A"/>
    <w:rsid w:val="00F2496E"/>
    <w:rsid w:val="00F26BEF"/>
    <w:rsid w:val="00F26E6D"/>
    <w:rsid w:val="00F26F35"/>
    <w:rsid w:val="00F26FE4"/>
    <w:rsid w:val="00F272B8"/>
    <w:rsid w:val="00F27CEA"/>
    <w:rsid w:val="00F319C2"/>
    <w:rsid w:val="00F32AFE"/>
    <w:rsid w:val="00F3320F"/>
    <w:rsid w:val="00F3322F"/>
    <w:rsid w:val="00F33854"/>
    <w:rsid w:val="00F33C4D"/>
    <w:rsid w:val="00F34DF8"/>
    <w:rsid w:val="00F35A1F"/>
    <w:rsid w:val="00F37A62"/>
    <w:rsid w:val="00F4077D"/>
    <w:rsid w:val="00F412C6"/>
    <w:rsid w:val="00F42479"/>
    <w:rsid w:val="00F42A89"/>
    <w:rsid w:val="00F42F4C"/>
    <w:rsid w:val="00F430BC"/>
    <w:rsid w:val="00F43BFF"/>
    <w:rsid w:val="00F44B58"/>
    <w:rsid w:val="00F44E2F"/>
    <w:rsid w:val="00F45682"/>
    <w:rsid w:val="00F45D4E"/>
    <w:rsid w:val="00F45E7A"/>
    <w:rsid w:val="00F473F5"/>
    <w:rsid w:val="00F4769E"/>
    <w:rsid w:val="00F51436"/>
    <w:rsid w:val="00F526A6"/>
    <w:rsid w:val="00F5339E"/>
    <w:rsid w:val="00F53CE9"/>
    <w:rsid w:val="00F53FBC"/>
    <w:rsid w:val="00F53FED"/>
    <w:rsid w:val="00F54567"/>
    <w:rsid w:val="00F5457A"/>
    <w:rsid w:val="00F5473A"/>
    <w:rsid w:val="00F54BDE"/>
    <w:rsid w:val="00F54D4C"/>
    <w:rsid w:val="00F56498"/>
    <w:rsid w:val="00F56BFE"/>
    <w:rsid w:val="00F57696"/>
    <w:rsid w:val="00F57FE8"/>
    <w:rsid w:val="00F60497"/>
    <w:rsid w:val="00F60C9A"/>
    <w:rsid w:val="00F61131"/>
    <w:rsid w:val="00F62772"/>
    <w:rsid w:val="00F62CD3"/>
    <w:rsid w:val="00F64518"/>
    <w:rsid w:val="00F65F22"/>
    <w:rsid w:val="00F66371"/>
    <w:rsid w:val="00F66FC9"/>
    <w:rsid w:val="00F67806"/>
    <w:rsid w:val="00F70169"/>
    <w:rsid w:val="00F705DA"/>
    <w:rsid w:val="00F70E79"/>
    <w:rsid w:val="00F72E5D"/>
    <w:rsid w:val="00F7329D"/>
    <w:rsid w:val="00F74CF4"/>
    <w:rsid w:val="00F74E8C"/>
    <w:rsid w:val="00F74FDB"/>
    <w:rsid w:val="00F75222"/>
    <w:rsid w:val="00F7567A"/>
    <w:rsid w:val="00F7589A"/>
    <w:rsid w:val="00F75B4E"/>
    <w:rsid w:val="00F766CE"/>
    <w:rsid w:val="00F7673E"/>
    <w:rsid w:val="00F76C56"/>
    <w:rsid w:val="00F77C5F"/>
    <w:rsid w:val="00F77CB2"/>
    <w:rsid w:val="00F803B7"/>
    <w:rsid w:val="00F806E6"/>
    <w:rsid w:val="00F80D19"/>
    <w:rsid w:val="00F80EB6"/>
    <w:rsid w:val="00F82157"/>
    <w:rsid w:val="00F82381"/>
    <w:rsid w:val="00F826E3"/>
    <w:rsid w:val="00F82B19"/>
    <w:rsid w:val="00F832B0"/>
    <w:rsid w:val="00F8334C"/>
    <w:rsid w:val="00F83640"/>
    <w:rsid w:val="00F83DAD"/>
    <w:rsid w:val="00F842F4"/>
    <w:rsid w:val="00F84C25"/>
    <w:rsid w:val="00F84F8E"/>
    <w:rsid w:val="00F85E92"/>
    <w:rsid w:val="00F85F46"/>
    <w:rsid w:val="00F86E69"/>
    <w:rsid w:val="00F86FCD"/>
    <w:rsid w:val="00F872CB"/>
    <w:rsid w:val="00F901E6"/>
    <w:rsid w:val="00F90337"/>
    <w:rsid w:val="00F9062D"/>
    <w:rsid w:val="00F90CA6"/>
    <w:rsid w:val="00F9111E"/>
    <w:rsid w:val="00F91474"/>
    <w:rsid w:val="00F91C16"/>
    <w:rsid w:val="00F927DA"/>
    <w:rsid w:val="00F9281C"/>
    <w:rsid w:val="00F92986"/>
    <w:rsid w:val="00F93013"/>
    <w:rsid w:val="00F9309D"/>
    <w:rsid w:val="00F9366F"/>
    <w:rsid w:val="00F9378E"/>
    <w:rsid w:val="00F93B2A"/>
    <w:rsid w:val="00F93F40"/>
    <w:rsid w:val="00F94684"/>
    <w:rsid w:val="00F953B7"/>
    <w:rsid w:val="00F95F50"/>
    <w:rsid w:val="00F97E66"/>
    <w:rsid w:val="00FA03AE"/>
    <w:rsid w:val="00FA0493"/>
    <w:rsid w:val="00FA06A8"/>
    <w:rsid w:val="00FA0738"/>
    <w:rsid w:val="00FA125F"/>
    <w:rsid w:val="00FA2FDE"/>
    <w:rsid w:val="00FA321A"/>
    <w:rsid w:val="00FA3AC7"/>
    <w:rsid w:val="00FA6AA3"/>
    <w:rsid w:val="00FA71FD"/>
    <w:rsid w:val="00FA735B"/>
    <w:rsid w:val="00FA797F"/>
    <w:rsid w:val="00FA7B93"/>
    <w:rsid w:val="00FB0518"/>
    <w:rsid w:val="00FB1BA6"/>
    <w:rsid w:val="00FB1C43"/>
    <w:rsid w:val="00FB2567"/>
    <w:rsid w:val="00FB29CE"/>
    <w:rsid w:val="00FB2A40"/>
    <w:rsid w:val="00FB2F1E"/>
    <w:rsid w:val="00FB2F33"/>
    <w:rsid w:val="00FB33D7"/>
    <w:rsid w:val="00FB3BDE"/>
    <w:rsid w:val="00FB3C3B"/>
    <w:rsid w:val="00FB55BB"/>
    <w:rsid w:val="00FB6381"/>
    <w:rsid w:val="00FB7070"/>
    <w:rsid w:val="00FB70EE"/>
    <w:rsid w:val="00FB734F"/>
    <w:rsid w:val="00FB7A43"/>
    <w:rsid w:val="00FC0ADA"/>
    <w:rsid w:val="00FC121E"/>
    <w:rsid w:val="00FC1BF0"/>
    <w:rsid w:val="00FC327E"/>
    <w:rsid w:val="00FC33DE"/>
    <w:rsid w:val="00FC3948"/>
    <w:rsid w:val="00FC42D2"/>
    <w:rsid w:val="00FC4B8F"/>
    <w:rsid w:val="00FC56DA"/>
    <w:rsid w:val="00FC6556"/>
    <w:rsid w:val="00FC7F31"/>
    <w:rsid w:val="00FD0474"/>
    <w:rsid w:val="00FD0B2D"/>
    <w:rsid w:val="00FD0BC2"/>
    <w:rsid w:val="00FD25DE"/>
    <w:rsid w:val="00FD2ABE"/>
    <w:rsid w:val="00FD2C48"/>
    <w:rsid w:val="00FD3B13"/>
    <w:rsid w:val="00FD3FE3"/>
    <w:rsid w:val="00FD5345"/>
    <w:rsid w:val="00FD59C7"/>
    <w:rsid w:val="00FD68C2"/>
    <w:rsid w:val="00FD6DFF"/>
    <w:rsid w:val="00FD7665"/>
    <w:rsid w:val="00FE0D18"/>
    <w:rsid w:val="00FE107E"/>
    <w:rsid w:val="00FE12D5"/>
    <w:rsid w:val="00FE3ADF"/>
    <w:rsid w:val="00FE3F70"/>
    <w:rsid w:val="00FE41DE"/>
    <w:rsid w:val="00FE4C5E"/>
    <w:rsid w:val="00FE5D82"/>
    <w:rsid w:val="00FE613D"/>
    <w:rsid w:val="00FE6E5D"/>
    <w:rsid w:val="00FE6FCC"/>
    <w:rsid w:val="00FE7C96"/>
    <w:rsid w:val="00FE7E5F"/>
    <w:rsid w:val="00FF1005"/>
    <w:rsid w:val="00FF12A8"/>
    <w:rsid w:val="00FF1614"/>
    <w:rsid w:val="00FF16B9"/>
    <w:rsid w:val="00FF1801"/>
    <w:rsid w:val="00FF192C"/>
    <w:rsid w:val="00FF1FE1"/>
    <w:rsid w:val="00FF29A2"/>
    <w:rsid w:val="00FF346E"/>
    <w:rsid w:val="00FF472F"/>
    <w:rsid w:val="00FF5700"/>
    <w:rsid w:val="00FF6011"/>
    <w:rsid w:val="00FF6804"/>
    <w:rsid w:val="00FF6856"/>
    <w:rsid w:val="00FF6BBE"/>
    <w:rsid w:val="00FF6EC9"/>
    <w:rsid w:val="00FF6F59"/>
    <w:rsid w:val="00FF70A4"/>
    <w:rsid w:val="00FF745B"/>
    <w:rsid w:val="00FF753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N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nhideWhenUsed="0" w:qFormat="1"/>
    <w:lsdException w:name="page number" w:uiPriority="0"/>
    <w:lsdException w:name="macro" w:uiPriority="0"/>
    <w:lsdException w:name="toa heading" w:uiPriority="0"/>
    <w:lsdException w:name="Title" w:semiHidden="0" w:uiPriority="0" w:unhideWhenUsed="0" w:qFormat="1"/>
    <w:lsdException w:name="Default Paragraph Font" w:uiPriority="1"/>
    <w:lsdException w:name="Body Text" w:uiPriority="0"/>
    <w:lsdException w:name="Subtitle" w:qFormat="1"/>
    <w:lsdException w:name="Body Text 2" w:uiPriority="0"/>
    <w:lsdException w:name="Body Text 3" w:uiPriority="0"/>
    <w:lsdException w:name="Block Text" w:uiPriority="0"/>
    <w:lsdException w:name="Strong" w:uiPriority="22" w:qFormat="1"/>
    <w:lsdException w:name="Emphasis" w:uiPriority="20" w:qFormat="1"/>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29" w:unhideWhenUsed="0"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F56498"/>
    <w:pPr>
      <w:spacing w:before="120" w:after="120" w:line="276" w:lineRule="auto"/>
    </w:pPr>
    <w:rPr>
      <w:rFonts w:ascii="Arial" w:hAnsi="Arial"/>
      <w:sz w:val="22"/>
      <w:szCs w:val="22"/>
    </w:rPr>
  </w:style>
  <w:style w:type="paragraph" w:styleId="Heading1">
    <w:name w:val="heading 1"/>
    <w:basedOn w:val="Normal"/>
    <w:next w:val="Normal"/>
    <w:link w:val="Heading1Char"/>
    <w:qFormat/>
    <w:rsid w:val="001649D9"/>
    <w:pPr>
      <w:keepNext/>
      <w:keepLines/>
      <w:pageBreakBefore/>
      <w:numPr>
        <w:numId w:val="5"/>
      </w:numPr>
      <w:pBdr>
        <w:bottom w:val="single" w:sz="12" w:space="1" w:color="AFAFAF" w:themeColor="accent1"/>
      </w:pBdr>
      <w:spacing w:after="40" w:line="240" w:lineRule="auto"/>
      <w:outlineLvl w:val="0"/>
    </w:pPr>
    <w:rPr>
      <w:rFonts w:ascii="Arial Narrow" w:eastAsiaTheme="majorEastAsia" w:hAnsi="Arial Narrow" w:cstheme="majorBidi"/>
      <w:b/>
      <w:bCs/>
      <w:caps/>
      <w:color w:val="005A9B" w:themeColor="background2"/>
      <w:sz w:val="44"/>
      <w:szCs w:val="28"/>
    </w:rPr>
  </w:style>
  <w:style w:type="paragraph" w:styleId="Heading2">
    <w:name w:val="heading 2"/>
    <w:basedOn w:val="Normal"/>
    <w:next w:val="Normal"/>
    <w:link w:val="Heading2Char"/>
    <w:qFormat/>
    <w:rsid w:val="00F56498"/>
    <w:pPr>
      <w:numPr>
        <w:ilvl w:val="1"/>
        <w:numId w:val="5"/>
      </w:numPr>
      <w:pBdr>
        <w:bottom w:val="single" w:sz="8" w:space="1" w:color="AFAFAF" w:themeColor="accent1"/>
      </w:pBdr>
      <w:spacing w:before="200" w:line="240" w:lineRule="auto"/>
      <w:outlineLvl w:val="1"/>
    </w:pPr>
    <w:rPr>
      <w:rFonts w:ascii="Arial Narrow" w:hAnsi="Arial Narrow" w:cstheme="majorBidi"/>
      <w:b/>
      <w:color w:val="005A9B" w:themeColor="background2"/>
      <w:sz w:val="32"/>
    </w:rPr>
  </w:style>
  <w:style w:type="paragraph" w:styleId="Heading3">
    <w:name w:val="heading 3"/>
    <w:basedOn w:val="Normal"/>
    <w:next w:val="Normal"/>
    <w:link w:val="Heading3Char"/>
    <w:qFormat/>
    <w:rsid w:val="00773F0C"/>
    <w:pPr>
      <w:keepNext/>
      <w:keepLines/>
      <w:numPr>
        <w:ilvl w:val="2"/>
        <w:numId w:val="5"/>
      </w:numPr>
      <w:pBdr>
        <w:bottom w:val="single" w:sz="6" w:space="1" w:color="AFAFAF" w:themeColor="accent1"/>
      </w:pBdr>
      <w:spacing w:before="200" w:after="40"/>
      <w:ind w:left="0"/>
      <w:outlineLvl w:val="2"/>
    </w:pPr>
    <w:rPr>
      <w:rFonts w:ascii="Arial Narrow" w:eastAsiaTheme="majorEastAsia" w:hAnsi="Arial Narrow" w:cstheme="majorBidi"/>
      <w:b/>
      <w:bCs/>
      <w:color w:val="005A9B" w:themeColor="background2"/>
      <w:sz w:val="28"/>
      <w:szCs w:val="20"/>
    </w:rPr>
  </w:style>
  <w:style w:type="paragraph" w:styleId="Heading4">
    <w:name w:val="heading 4"/>
    <w:basedOn w:val="Normal"/>
    <w:next w:val="Normal"/>
    <w:link w:val="Heading4Char"/>
    <w:qFormat/>
    <w:rsid w:val="00F56498"/>
    <w:pPr>
      <w:keepNext/>
      <w:keepLines/>
      <w:numPr>
        <w:ilvl w:val="3"/>
        <w:numId w:val="5"/>
      </w:numPr>
      <w:pBdr>
        <w:bottom w:val="single" w:sz="6" w:space="1" w:color="AFAFAF" w:themeColor="accent1"/>
      </w:pBdr>
      <w:spacing w:before="200" w:after="40" w:line="240" w:lineRule="auto"/>
      <w:outlineLvl w:val="3"/>
    </w:pPr>
    <w:rPr>
      <w:rFonts w:eastAsiaTheme="majorEastAsia" w:cstheme="majorBidi"/>
      <w:b/>
      <w:bCs/>
      <w:i/>
      <w:iCs/>
      <w:color w:val="005A9B" w:themeColor="background2"/>
      <w:sz w:val="24"/>
      <w:szCs w:val="20"/>
    </w:rPr>
  </w:style>
  <w:style w:type="paragraph" w:styleId="Heading5">
    <w:name w:val="heading 5"/>
    <w:basedOn w:val="Heading4"/>
    <w:next w:val="Normal"/>
    <w:link w:val="Heading5Char"/>
    <w:uiPriority w:val="9"/>
    <w:semiHidden/>
    <w:qFormat/>
    <w:rsid w:val="00F56498"/>
    <w:pPr>
      <w:numPr>
        <w:ilvl w:val="0"/>
        <w:numId w:val="0"/>
      </w:numPr>
      <w:spacing w:after="0"/>
      <w:outlineLvl w:val="4"/>
    </w:pPr>
    <w:rPr>
      <w:rFonts w:asciiTheme="majorHAnsi" w:hAnsiTheme="majorHAnsi"/>
      <w:bCs w:val="0"/>
      <w:i w:val="0"/>
      <w:iCs w:val="0"/>
      <w:color w:val="575757" w:themeColor="accent1" w:themeShade="7F"/>
      <w:szCs w:val="22"/>
    </w:rPr>
  </w:style>
  <w:style w:type="paragraph" w:styleId="Heading6">
    <w:name w:val="heading 6"/>
    <w:aliases w:val="appendices"/>
    <w:basedOn w:val="Normal"/>
    <w:next w:val="Normal"/>
    <w:link w:val="Heading6Char"/>
    <w:qFormat/>
    <w:rsid w:val="00FE41DE"/>
    <w:pPr>
      <w:pageBreakBefore/>
      <w:numPr>
        <w:ilvl w:val="5"/>
        <w:numId w:val="5"/>
      </w:numPr>
      <w:pBdr>
        <w:bottom w:val="single" w:sz="8" w:space="1" w:color="AFAFAF" w:themeColor="accent1"/>
      </w:pBdr>
      <w:spacing w:after="40" w:line="240" w:lineRule="auto"/>
      <w:outlineLvl w:val="5"/>
    </w:pPr>
    <w:rPr>
      <w:rFonts w:ascii="Arial Narrow" w:eastAsiaTheme="majorEastAsia" w:hAnsi="Arial Narrow" w:cstheme="majorBidi"/>
      <w:b/>
      <w:bCs/>
      <w:color w:val="005A9B" w:themeColor="background2"/>
      <w:sz w:val="36"/>
      <w:szCs w:val="28"/>
    </w:rPr>
  </w:style>
  <w:style w:type="paragraph" w:styleId="Heading7">
    <w:name w:val="heading 7"/>
    <w:aliases w:val="apx subsection"/>
    <w:basedOn w:val="Normal"/>
    <w:next w:val="Normal"/>
    <w:link w:val="Heading7Char"/>
    <w:uiPriority w:val="9"/>
    <w:qFormat/>
    <w:rsid w:val="00052BB7"/>
    <w:pPr>
      <w:numPr>
        <w:ilvl w:val="6"/>
        <w:numId w:val="9"/>
      </w:numPr>
      <w:pBdr>
        <w:bottom w:val="single" w:sz="6" w:space="1" w:color="AFAFAF" w:themeColor="accent1"/>
      </w:pBdr>
      <w:spacing w:after="40" w:line="240" w:lineRule="auto"/>
      <w:ind w:left="357" w:hanging="357"/>
      <w:outlineLvl w:val="6"/>
    </w:pPr>
    <w:rPr>
      <w:rFonts w:ascii="Arial Narrow" w:hAnsi="Arial Narrow" w:cstheme="majorBidi"/>
      <w:b/>
      <w:color w:val="005A9B" w:themeColor="background2"/>
      <w:sz w:val="32"/>
    </w:rPr>
  </w:style>
  <w:style w:type="paragraph" w:styleId="Heading8">
    <w:name w:val="heading 8"/>
    <w:basedOn w:val="Normal"/>
    <w:next w:val="Normal"/>
    <w:link w:val="Heading8Char"/>
    <w:uiPriority w:val="9"/>
    <w:qFormat/>
    <w:rsid w:val="006B6BFE"/>
    <w:pPr>
      <w:pBdr>
        <w:bottom w:val="single" w:sz="6" w:space="1" w:color="AFAFAF" w:themeColor="accent1"/>
      </w:pBdr>
      <w:spacing w:before="200" w:after="40" w:line="240" w:lineRule="auto"/>
      <w:outlineLvl w:val="7"/>
    </w:pPr>
    <w:rPr>
      <w:rFonts w:ascii="Arial Narrow" w:eastAsiaTheme="majorEastAsia" w:hAnsi="Arial Narrow" w:cstheme="majorBidi"/>
      <w:b/>
      <w:bCs/>
      <w:i/>
      <w:color w:val="005A9B" w:themeColor="background2"/>
      <w:sz w:val="28"/>
      <w:szCs w:val="20"/>
    </w:rPr>
  </w:style>
  <w:style w:type="paragraph" w:styleId="Heading9">
    <w:name w:val="heading 9"/>
    <w:basedOn w:val="Normal"/>
    <w:next w:val="Normal"/>
    <w:link w:val="Heading9Char"/>
    <w:uiPriority w:val="9"/>
    <w:semiHidden/>
    <w:unhideWhenUsed/>
    <w:qFormat/>
    <w:rsid w:val="00F56498"/>
    <w:pPr>
      <w:keepNext/>
      <w:keepLines/>
      <w:spacing w:before="200" w:after="0"/>
      <w:outlineLvl w:val="8"/>
    </w:pPr>
    <w:rPr>
      <w:rFonts w:ascii="Cambria" w:eastAsiaTheme="majorEastAsia" w:hAnsi="Cambria" w:cstheme="majorBidi"/>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649D9"/>
    <w:rPr>
      <w:rFonts w:ascii="Arial Narrow" w:eastAsiaTheme="majorEastAsia" w:hAnsi="Arial Narrow" w:cstheme="majorBidi"/>
      <w:b/>
      <w:bCs/>
      <w:caps/>
      <w:color w:val="005A9B" w:themeColor="background2"/>
      <w:sz w:val="44"/>
      <w:szCs w:val="28"/>
    </w:rPr>
  </w:style>
  <w:style w:type="character" w:customStyle="1" w:styleId="Heading2Char">
    <w:name w:val="Heading 2 Char"/>
    <w:basedOn w:val="DefaultParagraphFont"/>
    <w:link w:val="Heading2"/>
    <w:rsid w:val="00F56498"/>
    <w:rPr>
      <w:rFonts w:ascii="Arial Narrow" w:hAnsi="Arial Narrow" w:cstheme="majorBidi"/>
      <w:b/>
      <w:color w:val="005A9B" w:themeColor="background2"/>
      <w:sz w:val="32"/>
      <w:szCs w:val="22"/>
    </w:rPr>
  </w:style>
  <w:style w:type="character" w:customStyle="1" w:styleId="Heading3Char">
    <w:name w:val="Heading 3 Char"/>
    <w:basedOn w:val="DefaultParagraphFont"/>
    <w:link w:val="Heading3"/>
    <w:rsid w:val="00773F0C"/>
    <w:rPr>
      <w:rFonts w:ascii="Arial Narrow" w:eastAsiaTheme="majorEastAsia" w:hAnsi="Arial Narrow" w:cstheme="majorBidi"/>
      <w:b/>
      <w:bCs/>
      <w:color w:val="005A9B" w:themeColor="background2"/>
      <w:sz w:val="28"/>
    </w:rPr>
  </w:style>
  <w:style w:type="character" w:customStyle="1" w:styleId="Heading4Char">
    <w:name w:val="Heading 4 Char"/>
    <w:basedOn w:val="DefaultParagraphFont"/>
    <w:link w:val="Heading4"/>
    <w:rsid w:val="00F56498"/>
    <w:rPr>
      <w:rFonts w:ascii="Arial" w:eastAsiaTheme="majorEastAsia" w:hAnsi="Arial" w:cstheme="majorBidi"/>
      <w:b/>
      <w:bCs/>
      <w:i/>
      <w:iCs/>
      <w:color w:val="005A9B" w:themeColor="background2"/>
      <w:sz w:val="24"/>
    </w:rPr>
  </w:style>
  <w:style w:type="character" w:customStyle="1" w:styleId="Heading5Char">
    <w:name w:val="Heading 5 Char"/>
    <w:basedOn w:val="DefaultParagraphFont"/>
    <w:link w:val="Heading5"/>
    <w:semiHidden/>
    <w:rsid w:val="00F56498"/>
    <w:rPr>
      <w:rFonts w:asciiTheme="majorHAnsi" w:eastAsiaTheme="majorEastAsia" w:hAnsiTheme="majorHAnsi" w:cstheme="majorBidi"/>
      <w:b/>
      <w:color w:val="575757" w:themeColor="accent1" w:themeShade="7F"/>
      <w:sz w:val="24"/>
      <w:szCs w:val="22"/>
    </w:rPr>
  </w:style>
  <w:style w:type="character" w:customStyle="1" w:styleId="Heading6Char">
    <w:name w:val="Heading 6 Char"/>
    <w:aliases w:val="appendices Char"/>
    <w:basedOn w:val="DefaultParagraphFont"/>
    <w:link w:val="Heading6"/>
    <w:rsid w:val="00FE41DE"/>
    <w:rPr>
      <w:rFonts w:ascii="Arial Narrow" w:eastAsiaTheme="majorEastAsia" w:hAnsi="Arial Narrow" w:cstheme="majorBidi"/>
      <w:b/>
      <w:bCs/>
      <w:color w:val="005A9B" w:themeColor="background2"/>
      <w:sz w:val="36"/>
      <w:szCs w:val="28"/>
    </w:rPr>
  </w:style>
  <w:style w:type="character" w:customStyle="1" w:styleId="Heading7Char">
    <w:name w:val="Heading 7 Char"/>
    <w:aliases w:val="apx subsection Char"/>
    <w:basedOn w:val="DefaultParagraphFont"/>
    <w:link w:val="Heading7"/>
    <w:uiPriority w:val="9"/>
    <w:rsid w:val="00052BB7"/>
    <w:rPr>
      <w:rFonts w:ascii="Arial Narrow" w:hAnsi="Arial Narrow" w:cstheme="majorBidi"/>
      <w:b/>
      <w:color w:val="005A9B" w:themeColor="background2"/>
      <w:sz w:val="32"/>
      <w:szCs w:val="22"/>
    </w:rPr>
  </w:style>
  <w:style w:type="character" w:customStyle="1" w:styleId="Heading8Char">
    <w:name w:val="Heading 8 Char"/>
    <w:basedOn w:val="DefaultParagraphFont"/>
    <w:link w:val="Heading8"/>
    <w:uiPriority w:val="9"/>
    <w:rsid w:val="006B6BFE"/>
    <w:rPr>
      <w:rFonts w:ascii="Arial Narrow" w:eastAsiaTheme="majorEastAsia" w:hAnsi="Arial Narrow" w:cstheme="majorBidi"/>
      <w:b/>
      <w:bCs/>
      <w:i/>
      <w:color w:val="005A9B" w:themeColor="background2"/>
      <w:sz w:val="28"/>
    </w:rPr>
  </w:style>
  <w:style w:type="character" w:customStyle="1" w:styleId="Heading9Char">
    <w:name w:val="Heading 9 Char"/>
    <w:basedOn w:val="DefaultParagraphFont"/>
    <w:link w:val="Heading9"/>
    <w:uiPriority w:val="9"/>
    <w:semiHidden/>
    <w:rsid w:val="00F56498"/>
    <w:rPr>
      <w:rFonts w:ascii="Cambria" w:eastAsiaTheme="majorEastAsia" w:hAnsi="Cambria" w:cstheme="majorBidi"/>
      <w:i/>
      <w:iCs/>
      <w:color w:val="404040"/>
      <w:sz w:val="22"/>
    </w:rPr>
  </w:style>
  <w:style w:type="paragraph" w:styleId="BodyText">
    <w:name w:val="Body Text"/>
    <w:basedOn w:val="Normal"/>
    <w:link w:val="BodyTextChar"/>
    <w:semiHidden/>
    <w:rsid w:val="001431A5"/>
    <w:rPr>
      <w:lang w:eastAsia="en-GB"/>
    </w:rPr>
  </w:style>
  <w:style w:type="character" w:customStyle="1" w:styleId="BodyTextChar">
    <w:name w:val="Body Text Char"/>
    <w:basedOn w:val="DefaultParagraphFont"/>
    <w:link w:val="BodyText"/>
    <w:semiHidden/>
    <w:rsid w:val="001431A5"/>
    <w:rPr>
      <w:rFonts w:ascii="Arial" w:eastAsia="Times New Roman" w:hAnsi="Arial" w:cs="Times New Roman"/>
      <w:sz w:val="20"/>
      <w:szCs w:val="20"/>
      <w:lang w:eastAsia="en-GB"/>
    </w:rPr>
  </w:style>
  <w:style w:type="paragraph" w:styleId="BlockText">
    <w:name w:val="Block Text"/>
    <w:basedOn w:val="Normal"/>
    <w:rsid w:val="001431A5"/>
    <w:pPr>
      <w:ind w:left="1440" w:right="1440"/>
    </w:pPr>
  </w:style>
  <w:style w:type="paragraph" w:styleId="BodyText2">
    <w:name w:val="Body Text 2"/>
    <w:basedOn w:val="Normal"/>
    <w:link w:val="BodyText2Char"/>
    <w:semiHidden/>
    <w:rsid w:val="001431A5"/>
    <w:pPr>
      <w:tabs>
        <w:tab w:val="left" w:pos="709"/>
      </w:tabs>
    </w:pPr>
    <w:rPr>
      <w:rFonts w:cs="Times New Roman Mäori"/>
      <w:iCs/>
      <w:szCs w:val="24"/>
    </w:rPr>
  </w:style>
  <w:style w:type="character" w:customStyle="1" w:styleId="BodyText2Char">
    <w:name w:val="Body Text 2 Char"/>
    <w:basedOn w:val="DefaultParagraphFont"/>
    <w:link w:val="BodyText2"/>
    <w:semiHidden/>
    <w:rsid w:val="001431A5"/>
    <w:rPr>
      <w:rFonts w:ascii="Arial" w:eastAsia="Times New Roman" w:hAnsi="Arial" w:cs="Times New Roman Mäori"/>
      <w:iCs/>
      <w:sz w:val="24"/>
      <w:szCs w:val="24"/>
    </w:rPr>
  </w:style>
  <w:style w:type="character" w:styleId="Hyperlink">
    <w:name w:val="Hyperlink"/>
    <w:basedOn w:val="DefaultParagraphFont"/>
    <w:uiPriority w:val="99"/>
    <w:rsid w:val="00C55121"/>
    <w:rPr>
      <w:color w:val="005A9B" w:themeColor="background2"/>
      <w:u w:val="single"/>
    </w:rPr>
  </w:style>
  <w:style w:type="paragraph" w:styleId="TOC1">
    <w:name w:val="toc 1"/>
    <w:basedOn w:val="Normal"/>
    <w:next w:val="Normal"/>
    <w:autoRedefine/>
    <w:uiPriority w:val="39"/>
    <w:rsid w:val="00D73B20"/>
    <w:pPr>
      <w:tabs>
        <w:tab w:val="left" w:pos="1134"/>
        <w:tab w:val="right" w:leader="dot" w:pos="9498"/>
      </w:tabs>
      <w:spacing w:before="180" w:after="40"/>
    </w:pPr>
    <w:rPr>
      <w:rFonts w:cstheme="minorHAnsi"/>
      <w:b/>
      <w:bCs/>
      <w:iCs/>
      <w:noProof/>
      <w:szCs w:val="24"/>
    </w:rPr>
  </w:style>
  <w:style w:type="paragraph" w:styleId="TOC2">
    <w:name w:val="toc 2"/>
    <w:basedOn w:val="Normal"/>
    <w:next w:val="Normal"/>
    <w:autoRedefine/>
    <w:uiPriority w:val="39"/>
    <w:rsid w:val="00E24CC3"/>
    <w:pPr>
      <w:tabs>
        <w:tab w:val="left" w:pos="1560"/>
        <w:tab w:val="right" w:leader="dot" w:pos="9498"/>
      </w:tabs>
      <w:spacing w:before="40" w:after="40"/>
      <w:ind w:firstLine="1134"/>
    </w:pPr>
    <w:rPr>
      <w:rFonts w:cstheme="minorHAnsi"/>
      <w:bCs/>
      <w:noProof/>
    </w:rPr>
  </w:style>
  <w:style w:type="paragraph" w:styleId="TOC3">
    <w:name w:val="toc 3"/>
    <w:basedOn w:val="Normal"/>
    <w:next w:val="Normal"/>
    <w:autoRedefine/>
    <w:uiPriority w:val="39"/>
    <w:rsid w:val="00E24CC3"/>
    <w:pPr>
      <w:tabs>
        <w:tab w:val="left" w:pos="2127"/>
        <w:tab w:val="right" w:leader="dot" w:pos="9498"/>
      </w:tabs>
      <w:spacing w:before="40" w:after="40"/>
      <w:ind w:firstLine="1560"/>
    </w:pPr>
    <w:rPr>
      <w:rFonts w:cstheme="minorHAnsi"/>
      <w:noProof/>
      <w:szCs w:val="20"/>
    </w:rPr>
  </w:style>
  <w:style w:type="character" w:styleId="FollowedHyperlink">
    <w:name w:val="FollowedHyperlink"/>
    <w:basedOn w:val="DefaultParagraphFont"/>
    <w:uiPriority w:val="99"/>
    <w:semiHidden/>
    <w:unhideWhenUsed/>
    <w:rsid w:val="00902063"/>
    <w:rPr>
      <w:color w:val="800080" w:themeColor="followedHyperlink"/>
      <w:u w:val="single"/>
    </w:rPr>
  </w:style>
  <w:style w:type="paragraph" w:styleId="Header">
    <w:name w:val="header"/>
    <w:basedOn w:val="Normal"/>
    <w:link w:val="HeaderChar"/>
    <w:semiHidden/>
    <w:rsid w:val="001431A5"/>
    <w:pPr>
      <w:tabs>
        <w:tab w:val="left" w:pos="709"/>
        <w:tab w:val="center" w:pos="4320"/>
        <w:tab w:val="right" w:pos="9360"/>
      </w:tabs>
    </w:pPr>
    <w:rPr>
      <w:rFonts w:eastAsia="Batang" w:cs="Arial"/>
      <w:szCs w:val="24"/>
      <w:lang w:val="en-AU"/>
    </w:rPr>
  </w:style>
  <w:style w:type="character" w:customStyle="1" w:styleId="HeaderChar">
    <w:name w:val="Header Char"/>
    <w:basedOn w:val="DefaultParagraphFont"/>
    <w:link w:val="Header"/>
    <w:semiHidden/>
    <w:rsid w:val="001431A5"/>
    <w:rPr>
      <w:rFonts w:ascii="Arial" w:eastAsia="Batang" w:hAnsi="Arial" w:cs="Arial"/>
      <w:sz w:val="20"/>
      <w:szCs w:val="24"/>
      <w:lang w:val="en-AU"/>
    </w:rPr>
  </w:style>
  <w:style w:type="paragraph" w:styleId="Footer">
    <w:name w:val="footer"/>
    <w:basedOn w:val="Normal"/>
    <w:link w:val="FooterChar"/>
    <w:semiHidden/>
    <w:rsid w:val="001431A5"/>
    <w:pPr>
      <w:tabs>
        <w:tab w:val="center" w:pos="4153"/>
        <w:tab w:val="right" w:pos="8306"/>
      </w:tabs>
    </w:pPr>
    <w:rPr>
      <w:rFonts w:ascii="Times New Roman" w:hAnsi="Times New Roman"/>
      <w:lang w:eastAsia="en-GB"/>
    </w:rPr>
  </w:style>
  <w:style w:type="character" w:customStyle="1" w:styleId="FooterChar">
    <w:name w:val="Footer Char"/>
    <w:basedOn w:val="DefaultParagraphFont"/>
    <w:link w:val="Footer"/>
    <w:semiHidden/>
    <w:rsid w:val="001431A5"/>
    <w:rPr>
      <w:rFonts w:ascii="Times New Roman" w:eastAsia="Times New Roman" w:hAnsi="Times New Roman" w:cs="Times New Roman"/>
      <w:sz w:val="24"/>
      <w:szCs w:val="20"/>
      <w:lang w:eastAsia="en-GB"/>
    </w:rPr>
  </w:style>
  <w:style w:type="paragraph" w:styleId="BodyText3">
    <w:name w:val="Body Text 3"/>
    <w:basedOn w:val="Normal"/>
    <w:link w:val="BodyText3Char"/>
    <w:semiHidden/>
    <w:rsid w:val="001431A5"/>
    <w:pPr>
      <w:tabs>
        <w:tab w:val="left" w:pos="8505"/>
      </w:tabs>
      <w:ind w:right="-51"/>
    </w:pPr>
    <w:rPr>
      <w:rFonts w:cs="Arial"/>
      <w:bCs/>
    </w:rPr>
  </w:style>
  <w:style w:type="character" w:customStyle="1" w:styleId="BodyText3Char">
    <w:name w:val="Body Text 3 Char"/>
    <w:basedOn w:val="DefaultParagraphFont"/>
    <w:link w:val="BodyText3"/>
    <w:semiHidden/>
    <w:rsid w:val="001431A5"/>
    <w:rPr>
      <w:rFonts w:ascii="Arial" w:eastAsia="Times New Roman" w:hAnsi="Arial" w:cs="Arial"/>
      <w:bCs/>
      <w:lang w:val="en-US"/>
    </w:rPr>
  </w:style>
  <w:style w:type="paragraph" w:styleId="TOAHeading">
    <w:name w:val="toa heading"/>
    <w:basedOn w:val="Normal"/>
    <w:next w:val="Normal"/>
    <w:semiHidden/>
    <w:rsid w:val="001431A5"/>
    <w:rPr>
      <w:b/>
      <w:bCs/>
      <w:szCs w:val="24"/>
    </w:rPr>
  </w:style>
  <w:style w:type="paragraph" w:styleId="MacroText">
    <w:name w:val="macro"/>
    <w:link w:val="MacroTextChar"/>
    <w:semiHidden/>
    <w:rsid w:val="001431A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urier New" w:eastAsia="Times New Roman" w:hAnsi="Courier New"/>
      <w:lang w:val="en-US"/>
    </w:rPr>
  </w:style>
  <w:style w:type="character" w:customStyle="1" w:styleId="MacroTextChar">
    <w:name w:val="Macro Text Char"/>
    <w:basedOn w:val="DefaultParagraphFont"/>
    <w:link w:val="MacroText"/>
    <w:semiHidden/>
    <w:rsid w:val="001431A5"/>
    <w:rPr>
      <w:rFonts w:ascii="Courier New" w:eastAsia="Times New Roman" w:hAnsi="Courier New" w:cs="Times New Roman"/>
      <w:sz w:val="20"/>
      <w:szCs w:val="20"/>
      <w:lang w:val="en-US"/>
    </w:rPr>
  </w:style>
  <w:style w:type="character" w:styleId="PageNumber">
    <w:name w:val="page number"/>
    <w:basedOn w:val="DefaultParagraphFont"/>
    <w:semiHidden/>
    <w:rsid w:val="001431A5"/>
    <w:rPr>
      <w:rFonts w:ascii="Arial Narrow" w:hAnsi="Arial Narrow"/>
      <w:sz w:val="20"/>
    </w:rPr>
  </w:style>
  <w:style w:type="paragraph" w:customStyle="1" w:styleId="MCDEMfooterodd">
    <w:name w:val="MCDEM footer odd"/>
    <w:basedOn w:val="Normal"/>
    <w:next w:val="Normal"/>
    <w:link w:val="MCDEMfooteroddChar"/>
    <w:rsid w:val="0038097B"/>
    <w:pPr>
      <w:tabs>
        <w:tab w:val="center" w:pos="4820"/>
      </w:tabs>
      <w:contextualSpacing/>
      <w:jc w:val="right"/>
    </w:pPr>
    <w:rPr>
      <w:b/>
      <w:color w:val="000000" w:themeColor="text1"/>
      <w:sz w:val="14"/>
      <w:szCs w:val="18"/>
    </w:rPr>
  </w:style>
  <w:style w:type="paragraph" w:styleId="BalloonText">
    <w:name w:val="Balloon Text"/>
    <w:basedOn w:val="Normal"/>
    <w:link w:val="BalloonTextChar"/>
    <w:uiPriority w:val="99"/>
    <w:semiHidden/>
    <w:unhideWhenUsed/>
    <w:rsid w:val="003C4DF1"/>
    <w:rPr>
      <w:rFonts w:ascii="Tahoma" w:hAnsi="Tahoma" w:cs="Tahoma"/>
      <w:sz w:val="16"/>
      <w:szCs w:val="16"/>
    </w:rPr>
  </w:style>
  <w:style w:type="character" w:customStyle="1" w:styleId="BalloonTextChar">
    <w:name w:val="Balloon Text Char"/>
    <w:basedOn w:val="DefaultParagraphFont"/>
    <w:link w:val="BalloonText"/>
    <w:uiPriority w:val="99"/>
    <w:semiHidden/>
    <w:rsid w:val="003C4DF1"/>
    <w:rPr>
      <w:rFonts w:ascii="Tahoma" w:eastAsia="Times New Roman" w:hAnsi="Tahoma" w:cs="Tahoma"/>
      <w:sz w:val="16"/>
      <w:szCs w:val="16"/>
      <w:lang w:val="en-US"/>
    </w:rPr>
  </w:style>
  <w:style w:type="paragraph" w:customStyle="1" w:styleId="Spacer">
    <w:name w:val="Spacer"/>
    <w:basedOn w:val="Normal"/>
    <w:qFormat/>
    <w:rsid w:val="00F56498"/>
    <w:pPr>
      <w:spacing w:before="0" w:after="0" w:line="240" w:lineRule="auto"/>
    </w:pPr>
    <w:rPr>
      <w:sz w:val="16"/>
    </w:rPr>
  </w:style>
  <w:style w:type="paragraph" w:customStyle="1" w:styleId="LHcolumn">
    <w:name w:val="LH column"/>
    <w:basedOn w:val="Normal"/>
    <w:qFormat/>
    <w:rsid w:val="00F56498"/>
    <w:rPr>
      <w:rFonts w:ascii="Arial Narrow" w:hAnsi="Arial Narrow"/>
      <w:b/>
      <w:color w:val="005A9B" w:themeColor="background2"/>
    </w:rPr>
  </w:style>
  <w:style w:type="paragraph" w:customStyle="1" w:styleId="Bullet">
    <w:name w:val="Bullet"/>
    <w:basedOn w:val="ListParagraph"/>
    <w:qFormat/>
    <w:rsid w:val="00DF315B"/>
    <w:pPr>
      <w:numPr>
        <w:numId w:val="6"/>
      </w:numPr>
      <w:ind w:left="703"/>
      <w:contextualSpacing w:val="0"/>
    </w:pPr>
  </w:style>
  <w:style w:type="paragraph" w:customStyle="1" w:styleId="Tablenormal0">
    <w:name w:val="Table normal"/>
    <w:basedOn w:val="Normal"/>
    <w:link w:val="TablenormalChar"/>
    <w:qFormat/>
    <w:rsid w:val="00F56498"/>
    <w:pPr>
      <w:spacing w:before="60" w:after="60" w:line="240" w:lineRule="auto"/>
    </w:pPr>
  </w:style>
  <w:style w:type="paragraph" w:customStyle="1" w:styleId="Tableheading">
    <w:name w:val="Table heading"/>
    <w:basedOn w:val="Normal"/>
    <w:qFormat/>
    <w:rsid w:val="00F56498"/>
    <w:pPr>
      <w:spacing w:before="60" w:after="60" w:line="240" w:lineRule="auto"/>
    </w:pPr>
    <w:rPr>
      <w:b/>
      <w:color w:val="FFFFFF"/>
    </w:rPr>
  </w:style>
  <w:style w:type="paragraph" w:customStyle="1" w:styleId="Figuresource">
    <w:name w:val="Figure source"/>
    <w:basedOn w:val="Figuretitle"/>
    <w:next w:val="Normal"/>
    <w:uiPriority w:val="99"/>
    <w:semiHidden/>
    <w:qFormat/>
    <w:rsid w:val="00F56498"/>
    <w:rPr>
      <w:b w:val="0"/>
    </w:rPr>
  </w:style>
  <w:style w:type="paragraph" w:customStyle="1" w:styleId="NZFS2ndpageheader">
    <w:name w:val="NZFS 2nd page header"/>
    <w:basedOn w:val="Normal"/>
    <w:next w:val="Normal"/>
    <w:uiPriority w:val="99"/>
    <w:semiHidden/>
    <w:qFormat/>
    <w:rsid w:val="00F56498"/>
    <w:pPr>
      <w:pBdr>
        <w:bottom w:val="single" w:sz="8" w:space="1" w:color="7F7F7F"/>
      </w:pBdr>
      <w:tabs>
        <w:tab w:val="center" w:pos="4820"/>
      </w:tabs>
      <w:spacing w:after="0" w:line="240" w:lineRule="auto"/>
    </w:pPr>
    <w:rPr>
      <w:i/>
      <w:color w:val="7F7F7F"/>
      <w:sz w:val="18"/>
      <w:szCs w:val="18"/>
    </w:rPr>
  </w:style>
  <w:style w:type="paragraph" w:customStyle="1" w:styleId="Tablebullet">
    <w:name w:val="Table bullet"/>
    <w:basedOn w:val="Bullet"/>
    <w:qFormat/>
    <w:rsid w:val="00FE41DE"/>
    <w:pPr>
      <w:numPr>
        <w:numId w:val="7"/>
      </w:numPr>
      <w:spacing w:before="60" w:after="60" w:line="240" w:lineRule="auto"/>
    </w:pPr>
  </w:style>
  <w:style w:type="paragraph" w:customStyle="1" w:styleId="Legislationboxtitle">
    <w:name w:val="Legislation box title"/>
    <w:basedOn w:val="Normal"/>
    <w:next w:val="Normal"/>
    <w:link w:val="LegislationboxtitleChar"/>
    <w:qFormat/>
    <w:rsid w:val="00F56498"/>
    <w:pPr>
      <w:jc w:val="center"/>
    </w:pPr>
    <w:rPr>
      <w:b/>
      <w:sz w:val="20"/>
    </w:rPr>
  </w:style>
  <w:style w:type="character" w:customStyle="1" w:styleId="LegislationboxtitleChar">
    <w:name w:val="Legislation box title Char"/>
    <w:basedOn w:val="DefaultParagraphFont"/>
    <w:link w:val="Legislationboxtitle"/>
    <w:rsid w:val="00F56498"/>
    <w:rPr>
      <w:rFonts w:ascii="Arial" w:hAnsi="Arial"/>
      <w:b/>
      <w:szCs w:val="22"/>
    </w:rPr>
  </w:style>
  <w:style w:type="paragraph" w:customStyle="1" w:styleId="Tablenumbering">
    <w:name w:val="Table numbering"/>
    <w:basedOn w:val="Normal"/>
    <w:rsid w:val="00D511C2"/>
    <w:pPr>
      <w:numPr>
        <w:numId w:val="1"/>
      </w:numPr>
      <w:spacing w:before="60" w:after="60" w:line="240" w:lineRule="auto"/>
      <w:contextualSpacing/>
    </w:pPr>
  </w:style>
  <w:style w:type="paragraph" w:customStyle="1" w:styleId="Tinyline">
    <w:name w:val="Tiny line"/>
    <w:basedOn w:val="Spacer"/>
    <w:qFormat/>
    <w:rsid w:val="00F56498"/>
    <w:rPr>
      <w:sz w:val="8"/>
    </w:rPr>
  </w:style>
  <w:style w:type="paragraph" w:styleId="Caption">
    <w:name w:val="caption"/>
    <w:basedOn w:val="Normal"/>
    <w:next w:val="Normal"/>
    <w:uiPriority w:val="99"/>
    <w:qFormat/>
    <w:rsid w:val="00F56498"/>
    <w:pPr>
      <w:spacing w:line="240" w:lineRule="auto"/>
      <w:jc w:val="center"/>
    </w:pPr>
    <w:rPr>
      <w:rFonts w:ascii="Arial Narrow" w:hAnsi="Arial Narrow"/>
      <w:b/>
      <w:bCs/>
      <w:szCs w:val="18"/>
    </w:rPr>
  </w:style>
  <w:style w:type="paragraph" w:styleId="Title">
    <w:name w:val="Title"/>
    <w:aliases w:val="front page,Title front page"/>
    <w:basedOn w:val="Normal"/>
    <w:next w:val="Normal"/>
    <w:link w:val="TitleChar"/>
    <w:qFormat/>
    <w:rsid w:val="00F56498"/>
    <w:pPr>
      <w:spacing w:before="0" w:after="300" w:line="240" w:lineRule="auto"/>
      <w:contextualSpacing/>
    </w:pPr>
    <w:rPr>
      <w:rFonts w:eastAsiaTheme="majorEastAsia" w:cstheme="majorBidi"/>
      <w:color w:val="000000" w:themeColor="text1"/>
      <w:spacing w:val="5"/>
      <w:kern w:val="28"/>
      <w:sz w:val="52"/>
      <w:szCs w:val="52"/>
    </w:rPr>
  </w:style>
  <w:style w:type="character" w:customStyle="1" w:styleId="TitleChar">
    <w:name w:val="Title Char"/>
    <w:aliases w:val="front page Char,Title front page Char"/>
    <w:basedOn w:val="DefaultParagraphFont"/>
    <w:link w:val="Title"/>
    <w:rsid w:val="00F56498"/>
    <w:rPr>
      <w:rFonts w:ascii="Arial" w:eastAsiaTheme="majorEastAsia" w:hAnsi="Arial" w:cstheme="majorBidi"/>
      <w:color w:val="000000" w:themeColor="text1"/>
      <w:spacing w:val="5"/>
      <w:kern w:val="28"/>
      <w:sz w:val="52"/>
      <w:szCs w:val="52"/>
    </w:rPr>
  </w:style>
  <w:style w:type="character" w:styleId="Strong">
    <w:name w:val="Strong"/>
    <w:uiPriority w:val="22"/>
    <w:semiHidden/>
    <w:qFormat/>
    <w:rsid w:val="00F56498"/>
    <w:rPr>
      <w:b/>
      <w:bCs/>
    </w:rPr>
  </w:style>
  <w:style w:type="character" w:styleId="SubtleEmphasis">
    <w:name w:val="Subtle Emphasis"/>
    <w:uiPriority w:val="19"/>
    <w:semiHidden/>
    <w:qFormat/>
    <w:rsid w:val="00F56498"/>
    <w:rPr>
      <w:i/>
      <w:iCs/>
      <w:color w:val="808080" w:themeColor="text1" w:themeTint="7F"/>
    </w:rPr>
  </w:style>
  <w:style w:type="character" w:styleId="SubtleReference">
    <w:name w:val="Subtle Reference"/>
    <w:uiPriority w:val="31"/>
    <w:semiHidden/>
    <w:qFormat/>
    <w:rsid w:val="00F56498"/>
    <w:rPr>
      <w:smallCaps/>
      <w:color w:val="9B2703" w:themeColor="accent2"/>
      <w:u w:val="single"/>
    </w:rPr>
  </w:style>
  <w:style w:type="paragraph" w:styleId="TOCHeading">
    <w:name w:val="TOC Heading"/>
    <w:basedOn w:val="Heading1"/>
    <w:next w:val="Normal"/>
    <w:uiPriority w:val="39"/>
    <w:semiHidden/>
    <w:unhideWhenUsed/>
    <w:qFormat/>
    <w:rsid w:val="00F56498"/>
    <w:pPr>
      <w:numPr>
        <w:numId w:val="0"/>
      </w:numPr>
      <w:spacing w:after="0"/>
      <w:outlineLvl w:val="9"/>
    </w:pPr>
    <w:rPr>
      <w:rFonts w:ascii="Cambria" w:hAnsi="Cambria"/>
      <w:color w:val="5F5F5F"/>
      <w:sz w:val="28"/>
    </w:rPr>
  </w:style>
  <w:style w:type="table" w:styleId="TableGrid">
    <w:name w:val="Table Grid"/>
    <w:basedOn w:val="TableNormal"/>
    <w:uiPriority w:val="59"/>
    <w:rsid w:val="00394F37"/>
    <w:rPr>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forewordandcontents">
    <w:name w:val="Title foreword and contents"/>
    <w:basedOn w:val="Title"/>
    <w:next w:val="Normal"/>
    <w:qFormat/>
    <w:rsid w:val="00F56498"/>
    <w:pPr>
      <w:pageBreakBefore/>
      <w:pBdr>
        <w:bottom w:val="single" w:sz="8" w:space="0" w:color="AFAFAF" w:themeColor="accent1"/>
      </w:pBdr>
      <w:spacing w:before="200" w:after="40"/>
      <w:contextualSpacing w:val="0"/>
    </w:pPr>
    <w:rPr>
      <w:rFonts w:ascii="Arial Narrow" w:hAnsi="Arial Narrow"/>
      <w:b/>
      <w:color w:val="005A9B" w:themeColor="background2"/>
      <w:sz w:val="40"/>
    </w:rPr>
  </w:style>
  <w:style w:type="paragraph" w:customStyle="1" w:styleId="MCDEMheader">
    <w:name w:val="MCDEM header"/>
    <w:basedOn w:val="Normal"/>
    <w:qFormat/>
    <w:rsid w:val="00F56498"/>
    <w:pPr>
      <w:spacing w:before="0" w:after="0"/>
    </w:pPr>
    <w:rPr>
      <w:i/>
      <w:color w:val="838383" w:themeColor="accent1" w:themeShade="BF"/>
    </w:rPr>
  </w:style>
  <w:style w:type="paragraph" w:styleId="Subtitle">
    <w:name w:val="Subtitle"/>
    <w:basedOn w:val="Normal"/>
    <w:next w:val="Normal"/>
    <w:link w:val="SubtitleChar"/>
    <w:uiPriority w:val="99"/>
    <w:semiHidden/>
    <w:qFormat/>
    <w:rsid w:val="00F56498"/>
    <w:pPr>
      <w:numPr>
        <w:ilvl w:val="1"/>
      </w:numPr>
    </w:pPr>
    <w:rPr>
      <w:rFonts w:asciiTheme="majorHAnsi" w:eastAsiaTheme="majorEastAsia" w:hAnsiTheme="majorHAnsi" w:cstheme="majorBidi"/>
      <w:i/>
      <w:iCs/>
      <w:color w:val="AFAFAF" w:themeColor="accent1"/>
      <w:spacing w:val="15"/>
      <w:sz w:val="24"/>
      <w:szCs w:val="24"/>
    </w:rPr>
  </w:style>
  <w:style w:type="character" w:customStyle="1" w:styleId="SubtitleChar">
    <w:name w:val="Subtitle Char"/>
    <w:basedOn w:val="DefaultParagraphFont"/>
    <w:link w:val="Subtitle"/>
    <w:uiPriority w:val="99"/>
    <w:semiHidden/>
    <w:rsid w:val="00F56498"/>
    <w:rPr>
      <w:rFonts w:asciiTheme="majorHAnsi" w:eastAsiaTheme="majorEastAsia" w:hAnsiTheme="majorHAnsi" w:cstheme="majorBidi"/>
      <w:i/>
      <w:iCs/>
      <w:color w:val="AFAFAF" w:themeColor="accent1"/>
      <w:spacing w:val="15"/>
      <w:sz w:val="24"/>
      <w:szCs w:val="24"/>
    </w:rPr>
  </w:style>
  <w:style w:type="paragraph" w:styleId="IntenseQuote">
    <w:name w:val="Intense Quote"/>
    <w:basedOn w:val="Normal"/>
    <w:next w:val="Normal"/>
    <w:link w:val="IntenseQuoteChar"/>
    <w:uiPriority w:val="30"/>
    <w:semiHidden/>
    <w:qFormat/>
    <w:rsid w:val="00F56498"/>
    <w:pPr>
      <w:pBdr>
        <w:bottom w:val="single" w:sz="4" w:space="4" w:color="AFAFAF" w:themeColor="accent1"/>
      </w:pBdr>
      <w:spacing w:before="200" w:after="280"/>
      <w:ind w:left="936" w:right="936"/>
    </w:pPr>
    <w:rPr>
      <w:b/>
      <w:bCs/>
      <w:i/>
      <w:iCs/>
      <w:color w:val="AFAFAF" w:themeColor="accent1"/>
      <w:sz w:val="20"/>
    </w:rPr>
  </w:style>
  <w:style w:type="character" w:customStyle="1" w:styleId="IntenseQuoteChar">
    <w:name w:val="Intense Quote Char"/>
    <w:basedOn w:val="DefaultParagraphFont"/>
    <w:link w:val="IntenseQuote"/>
    <w:uiPriority w:val="30"/>
    <w:semiHidden/>
    <w:rsid w:val="00F56498"/>
    <w:rPr>
      <w:rFonts w:ascii="Arial" w:hAnsi="Arial"/>
      <w:b/>
      <w:bCs/>
      <w:i/>
      <w:iCs/>
      <w:color w:val="AFAFAF" w:themeColor="accent1"/>
      <w:szCs w:val="22"/>
    </w:rPr>
  </w:style>
  <w:style w:type="character" w:styleId="IntenseEmphasis">
    <w:name w:val="Intense Emphasis"/>
    <w:uiPriority w:val="21"/>
    <w:semiHidden/>
    <w:qFormat/>
    <w:rsid w:val="00F56498"/>
    <w:rPr>
      <w:b/>
      <w:bCs/>
      <w:i/>
      <w:iCs/>
      <w:color w:val="AFAFAF" w:themeColor="accent1"/>
    </w:rPr>
  </w:style>
  <w:style w:type="paragraph" w:customStyle="1" w:styleId="Crossreference">
    <w:name w:val="Cross reference"/>
    <w:basedOn w:val="Normal"/>
    <w:link w:val="CrossreferenceChar"/>
    <w:qFormat/>
    <w:rsid w:val="00F56498"/>
    <w:rPr>
      <w:i/>
      <w:color w:val="005A9B" w:themeColor="background2"/>
      <w:sz w:val="20"/>
      <w:u w:val="single"/>
    </w:rPr>
  </w:style>
  <w:style w:type="paragraph" w:styleId="TOC4">
    <w:name w:val="toc 4"/>
    <w:basedOn w:val="TOC2"/>
    <w:next w:val="Normal"/>
    <w:autoRedefine/>
    <w:uiPriority w:val="39"/>
    <w:rsid w:val="00E24CC3"/>
    <w:pPr>
      <w:ind w:firstLine="2127"/>
    </w:pPr>
  </w:style>
  <w:style w:type="paragraph" w:styleId="TOC5">
    <w:name w:val="toc 5"/>
    <w:basedOn w:val="TOC4"/>
    <w:next w:val="Normal"/>
    <w:autoRedefine/>
    <w:uiPriority w:val="39"/>
    <w:rsid w:val="00F82157"/>
    <w:pPr>
      <w:tabs>
        <w:tab w:val="clear" w:pos="1560"/>
        <w:tab w:val="left" w:pos="2410"/>
        <w:tab w:val="left" w:pos="2674"/>
      </w:tabs>
      <w:ind w:firstLine="1134"/>
    </w:pPr>
    <w:rPr>
      <w:u w:color="AFAFAF" w:themeColor="accent1"/>
    </w:rPr>
  </w:style>
  <w:style w:type="paragraph" w:styleId="TOC6">
    <w:name w:val="toc 6"/>
    <w:basedOn w:val="Normal"/>
    <w:next w:val="Normal"/>
    <w:autoRedefine/>
    <w:uiPriority w:val="39"/>
    <w:rsid w:val="00F82157"/>
    <w:pPr>
      <w:tabs>
        <w:tab w:val="left" w:pos="1276"/>
        <w:tab w:val="right" w:leader="dot" w:pos="9515"/>
      </w:tabs>
      <w:spacing w:before="40" w:after="40"/>
    </w:pPr>
    <w:rPr>
      <w:rFonts w:cstheme="minorHAnsi"/>
      <w:szCs w:val="20"/>
    </w:rPr>
  </w:style>
  <w:style w:type="paragraph" w:styleId="TOC7">
    <w:name w:val="toc 7"/>
    <w:basedOn w:val="Normal"/>
    <w:next w:val="Normal"/>
    <w:autoRedefine/>
    <w:uiPriority w:val="39"/>
    <w:rsid w:val="00F82157"/>
    <w:pPr>
      <w:tabs>
        <w:tab w:val="right" w:leader="dot" w:pos="9515"/>
      </w:tabs>
      <w:spacing w:before="40" w:after="40"/>
      <w:ind w:firstLine="1276"/>
    </w:pPr>
    <w:rPr>
      <w:rFonts w:cstheme="minorHAnsi"/>
      <w:szCs w:val="20"/>
    </w:rPr>
  </w:style>
  <w:style w:type="paragraph" w:styleId="TOC8">
    <w:name w:val="toc 8"/>
    <w:basedOn w:val="Normal"/>
    <w:next w:val="Normal"/>
    <w:autoRedefine/>
    <w:uiPriority w:val="39"/>
    <w:rsid w:val="00F2496E"/>
    <w:pPr>
      <w:spacing w:before="0" w:after="0"/>
      <w:ind w:left="1400"/>
    </w:pPr>
    <w:rPr>
      <w:rFonts w:asciiTheme="minorHAnsi" w:hAnsiTheme="minorHAnsi" w:cstheme="minorHAnsi"/>
      <w:szCs w:val="20"/>
    </w:rPr>
  </w:style>
  <w:style w:type="paragraph" w:styleId="TOC9">
    <w:name w:val="toc 9"/>
    <w:basedOn w:val="Normal"/>
    <w:next w:val="Normal"/>
    <w:autoRedefine/>
    <w:uiPriority w:val="39"/>
    <w:rsid w:val="00F2496E"/>
    <w:pPr>
      <w:spacing w:before="0" w:after="0"/>
      <w:ind w:left="1600"/>
    </w:pPr>
    <w:rPr>
      <w:rFonts w:asciiTheme="minorHAnsi" w:hAnsiTheme="minorHAnsi" w:cstheme="minorHAnsi"/>
      <w:szCs w:val="20"/>
    </w:rPr>
  </w:style>
  <w:style w:type="paragraph" w:customStyle="1" w:styleId="Referencetitle">
    <w:name w:val="Reference title"/>
    <w:basedOn w:val="Normal"/>
    <w:link w:val="ReferencetitleChar"/>
    <w:semiHidden/>
    <w:rsid w:val="00046744"/>
    <w:rPr>
      <w:i/>
    </w:rPr>
  </w:style>
  <w:style w:type="paragraph" w:styleId="ListParagraph">
    <w:name w:val="List Paragraph"/>
    <w:basedOn w:val="Normal"/>
    <w:uiPriority w:val="34"/>
    <w:qFormat/>
    <w:rsid w:val="00006122"/>
    <w:pPr>
      <w:ind w:left="720"/>
      <w:contextualSpacing/>
    </w:pPr>
  </w:style>
  <w:style w:type="paragraph" w:customStyle="1" w:styleId="Legalbullets">
    <w:name w:val="Legal bullets"/>
    <w:basedOn w:val="Normal"/>
    <w:uiPriority w:val="99"/>
    <w:semiHidden/>
    <w:qFormat/>
    <w:rsid w:val="00EA380E"/>
    <w:pPr>
      <w:spacing w:before="60" w:after="60"/>
    </w:pPr>
    <w:rPr>
      <w:sz w:val="20"/>
      <w:szCs w:val="20"/>
    </w:rPr>
  </w:style>
  <w:style w:type="paragraph" w:customStyle="1" w:styleId="Instruction">
    <w:name w:val="Instruction"/>
    <w:basedOn w:val="Tablenormal0"/>
    <w:qFormat/>
    <w:rsid w:val="00F56498"/>
    <w:rPr>
      <w:i/>
      <w:sz w:val="18"/>
    </w:rPr>
  </w:style>
  <w:style w:type="paragraph" w:styleId="NoSpacing">
    <w:name w:val="No Spacing"/>
    <w:basedOn w:val="Normal"/>
    <w:uiPriority w:val="1"/>
    <w:semiHidden/>
    <w:qFormat/>
    <w:rsid w:val="00F56498"/>
    <w:pPr>
      <w:spacing w:before="0" w:after="0" w:line="240" w:lineRule="auto"/>
    </w:pPr>
  </w:style>
  <w:style w:type="paragraph" w:styleId="Quote">
    <w:name w:val="Quote"/>
    <w:basedOn w:val="Normal"/>
    <w:next w:val="Normal"/>
    <w:link w:val="QuoteChar"/>
    <w:uiPriority w:val="29"/>
    <w:semiHidden/>
    <w:qFormat/>
    <w:rsid w:val="00F56498"/>
    <w:rPr>
      <w:i/>
      <w:iCs/>
      <w:color w:val="000000"/>
      <w:sz w:val="20"/>
      <w:szCs w:val="20"/>
    </w:rPr>
  </w:style>
  <w:style w:type="character" w:customStyle="1" w:styleId="QuoteChar">
    <w:name w:val="Quote Char"/>
    <w:basedOn w:val="DefaultParagraphFont"/>
    <w:link w:val="Quote"/>
    <w:uiPriority w:val="29"/>
    <w:semiHidden/>
    <w:rsid w:val="00F56498"/>
    <w:rPr>
      <w:rFonts w:ascii="Arial" w:hAnsi="Arial"/>
      <w:i/>
      <w:iCs/>
      <w:color w:val="000000"/>
    </w:rPr>
  </w:style>
  <w:style w:type="character" w:customStyle="1" w:styleId="ReferencetitleChar">
    <w:name w:val="Reference title Char"/>
    <w:basedOn w:val="DefaultParagraphFont"/>
    <w:link w:val="Referencetitle"/>
    <w:semiHidden/>
    <w:rsid w:val="008137BB"/>
    <w:rPr>
      <w:rFonts w:ascii="Arial" w:hAnsi="Arial"/>
      <w:i/>
      <w:szCs w:val="22"/>
    </w:rPr>
  </w:style>
  <w:style w:type="paragraph" w:styleId="NormalWeb">
    <w:name w:val="Normal (Web)"/>
    <w:basedOn w:val="Normal"/>
    <w:uiPriority w:val="99"/>
    <w:semiHidden/>
    <w:unhideWhenUsed/>
    <w:rsid w:val="009A6831"/>
    <w:rPr>
      <w:rFonts w:ascii="Times New Roman" w:hAnsi="Times New Roman"/>
      <w:sz w:val="24"/>
      <w:szCs w:val="24"/>
    </w:rPr>
  </w:style>
  <w:style w:type="paragraph" w:customStyle="1" w:styleId="Numbering">
    <w:name w:val="Numbering"/>
    <w:basedOn w:val="Normal"/>
    <w:qFormat/>
    <w:rsid w:val="00FC4B8F"/>
    <w:pPr>
      <w:numPr>
        <w:numId w:val="8"/>
      </w:numPr>
      <w:spacing w:line="288" w:lineRule="auto"/>
    </w:pPr>
  </w:style>
  <w:style w:type="paragraph" w:customStyle="1" w:styleId="Legalsection">
    <w:name w:val="Legal section"/>
    <w:basedOn w:val="Normal"/>
    <w:next w:val="Normal"/>
    <w:qFormat/>
    <w:rsid w:val="00F56498"/>
    <w:pPr>
      <w:numPr>
        <w:numId w:val="9"/>
      </w:numPr>
      <w:spacing w:after="60"/>
    </w:pPr>
    <w:rPr>
      <w:b/>
    </w:rPr>
  </w:style>
  <w:style w:type="character" w:styleId="CommentReference">
    <w:name w:val="annotation reference"/>
    <w:basedOn w:val="DefaultParagraphFont"/>
    <w:uiPriority w:val="99"/>
    <w:semiHidden/>
    <w:unhideWhenUsed/>
    <w:rsid w:val="0078667F"/>
    <w:rPr>
      <w:sz w:val="16"/>
      <w:szCs w:val="16"/>
    </w:rPr>
  </w:style>
  <w:style w:type="paragraph" w:styleId="CommentText">
    <w:name w:val="annotation text"/>
    <w:basedOn w:val="Normal"/>
    <w:link w:val="CommentTextChar"/>
    <w:uiPriority w:val="99"/>
    <w:unhideWhenUsed/>
    <w:rsid w:val="0078667F"/>
    <w:pPr>
      <w:spacing w:line="240" w:lineRule="auto"/>
    </w:pPr>
    <w:rPr>
      <w:szCs w:val="20"/>
    </w:rPr>
  </w:style>
  <w:style w:type="character" w:customStyle="1" w:styleId="CommentTextChar">
    <w:name w:val="Comment Text Char"/>
    <w:basedOn w:val="DefaultParagraphFont"/>
    <w:link w:val="CommentText"/>
    <w:uiPriority w:val="99"/>
    <w:rsid w:val="0078667F"/>
    <w:rPr>
      <w:rFonts w:ascii="Arial" w:hAnsi="Arial"/>
    </w:rPr>
  </w:style>
  <w:style w:type="paragraph" w:styleId="CommentSubject">
    <w:name w:val="annotation subject"/>
    <w:basedOn w:val="CommentText"/>
    <w:next w:val="CommentText"/>
    <w:link w:val="CommentSubjectChar"/>
    <w:uiPriority w:val="99"/>
    <w:semiHidden/>
    <w:unhideWhenUsed/>
    <w:rsid w:val="0078667F"/>
    <w:rPr>
      <w:b/>
      <w:bCs/>
    </w:rPr>
  </w:style>
  <w:style w:type="character" w:customStyle="1" w:styleId="CommentSubjectChar">
    <w:name w:val="Comment Subject Char"/>
    <w:basedOn w:val="CommentTextChar"/>
    <w:link w:val="CommentSubject"/>
    <w:uiPriority w:val="99"/>
    <w:semiHidden/>
    <w:rsid w:val="0078667F"/>
    <w:rPr>
      <w:rFonts w:ascii="Arial" w:hAnsi="Arial"/>
      <w:b/>
      <w:bCs/>
    </w:rPr>
  </w:style>
  <w:style w:type="character" w:customStyle="1" w:styleId="CrossreferenceChar">
    <w:name w:val="Cross reference Char"/>
    <w:basedOn w:val="DefaultParagraphFont"/>
    <w:link w:val="Crossreference"/>
    <w:rsid w:val="00F56498"/>
    <w:rPr>
      <w:rFonts w:ascii="Arial" w:hAnsi="Arial"/>
      <w:i/>
      <w:color w:val="005A9B" w:themeColor="background2"/>
      <w:szCs w:val="22"/>
      <w:u w:val="single"/>
    </w:rPr>
  </w:style>
  <w:style w:type="paragraph" w:customStyle="1" w:styleId="Appendixcontents">
    <w:name w:val="Appendix contents"/>
    <w:basedOn w:val="TOC1"/>
    <w:uiPriority w:val="99"/>
    <w:semiHidden/>
    <w:qFormat/>
    <w:rsid w:val="00F56498"/>
    <w:pPr>
      <w:tabs>
        <w:tab w:val="clear" w:pos="1134"/>
        <w:tab w:val="left" w:pos="1276"/>
      </w:tabs>
    </w:pPr>
  </w:style>
  <w:style w:type="paragraph" w:customStyle="1" w:styleId="Paragraphspacer">
    <w:name w:val="Paragraph spacer"/>
    <w:basedOn w:val="Normal"/>
    <w:qFormat/>
    <w:rsid w:val="00065C2F"/>
    <w:pPr>
      <w:spacing w:before="0" w:after="0" w:line="240" w:lineRule="auto"/>
    </w:pPr>
    <w:rPr>
      <w:sz w:val="24"/>
    </w:rPr>
  </w:style>
  <w:style w:type="paragraph" w:customStyle="1" w:styleId="Greytext">
    <w:name w:val="Greytext"/>
    <w:basedOn w:val="Tablenormal0"/>
    <w:next w:val="Normal"/>
    <w:link w:val="GreytextChar"/>
    <w:qFormat/>
    <w:rsid w:val="00006122"/>
    <w:rPr>
      <w:i/>
      <w:color w:val="838383" w:themeColor="accent1" w:themeShade="BF"/>
    </w:rPr>
  </w:style>
  <w:style w:type="character" w:customStyle="1" w:styleId="TablenormalChar">
    <w:name w:val="Table normal Char"/>
    <w:basedOn w:val="DefaultParagraphFont"/>
    <w:link w:val="Tablenormal0"/>
    <w:rsid w:val="00F56498"/>
    <w:rPr>
      <w:rFonts w:ascii="Arial" w:hAnsi="Arial"/>
      <w:sz w:val="22"/>
      <w:szCs w:val="22"/>
    </w:rPr>
  </w:style>
  <w:style w:type="character" w:customStyle="1" w:styleId="GreytextChar">
    <w:name w:val="Greytext Char"/>
    <w:basedOn w:val="TablenormalChar"/>
    <w:link w:val="Greytext"/>
    <w:rsid w:val="00006122"/>
    <w:rPr>
      <w:rFonts w:ascii="Arial" w:hAnsi="Arial"/>
      <w:i/>
      <w:color w:val="838383" w:themeColor="accent1" w:themeShade="BF"/>
      <w:sz w:val="22"/>
      <w:szCs w:val="22"/>
    </w:rPr>
  </w:style>
  <w:style w:type="paragraph" w:customStyle="1" w:styleId="Redtext">
    <w:name w:val="Redtext"/>
    <w:basedOn w:val="Normal"/>
    <w:next w:val="Normal"/>
    <w:link w:val="RedtextChar"/>
    <w:qFormat/>
    <w:rsid w:val="00006122"/>
    <w:pPr>
      <w:spacing w:before="20" w:after="20" w:line="240" w:lineRule="auto"/>
    </w:pPr>
    <w:rPr>
      <w:color w:val="9B2703" w:themeColor="accent2"/>
    </w:rPr>
  </w:style>
  <w:style w:type="paragraph" w:customStyle="1" w:styleId="Redtextbullets">
    <w:name w:val="Redtext bullets"/>
    <w:basedOn w:val="Redtext"/>
    <w:qFormat/>
    <w:rsid w:val="00006122"/>
    <w:pPr>
      <w:numPr>
        <w:numId w:val="3"/>
      </w:numPr>
    </w:pPr>
  </w:style>
  <w:style w:type="character" w:customStyle="1" w:styleId="RedtextChar">
    <w:name w:val="Redtext Char"/>
    <w:basedOn w:val="DefaultParagraphFont"/>
    <w:link w:val="Redtext"/>
    <w:rsid w:val="00006122"/>
    <w:rPr>
      <w:rFonts w:ascii="Arial" w:hAnsi="Arial"/>
      <w:color w:val="9B2703" w:themeColor="accent2"/>
      <w:szCs w:val="22"/>
    </w:rPr>
  </w:style>
  <w:style w:type="paragraph" w:customStyle="1" w:styleId="Greytextbullet">
    <w:name w:val="Grey text bullet"/>
    <w:basedOn w:val="Greytext"/>
    <w:qFormat/>
    <w:rsid w:val="00006122"/>
  </w:style>
  <w:style w:type="paragraph" w:customStyle="1" w:styleId="Greytextdoublebullet">
    <w:name w:val="Grey text double bullet"/>
    <w:basedOn w:val="Greytext"/>
    <w:rsid w:val="00006122"/>
    <w:pPr>
      <w:numPr>
        <w:ilvl w:val="1"/>
        <w:numId w:val="4"/>
      </w:numPr>
    </w:pPr>
  </w:style>
  <w:style w:type="paragraph" w:customStyle="1" w:styleId="MCDEMfootereven">
    <w:name w:val="MCDEM footer even"/>
    <w:basedOn w:val="MCDEMfooterodd"/>
    <w:link w:val="MCDEMfooterevenChar"/>
    <w:qFormat/>
    <w:rsid w:val="00006122"/>
    <w:pPr>
      <w:spacing w:before="40"/>
      <w:jc w:val="left"/>
    </w:pPr>
  </w:style>
  <w:style w:type="character" w:customStyle="1" w:styleId="MCDEMfooteroddChar">
    <w:name w:val="MCDEM footer odd Char"/>
    <w:basedOn w:val="DefaultParagraphFont"/>
    <w:link w:val="MCDEMfooterodd"/>
    <w:rsid w:val="0038097B"/>
    <w:rPr>
      <w:rFonts w:ascii="Arial" w:hAnsi="Arial"/>
      <w:b/>
      <w:color w:val="000000" w:themeColor="text1"/>
      <w:sz w:val="14"/>
      <w:szCs w:val="18"/>
    </w:rPr>
  </w:style>
  <w:style w:type="character" w:customStyle="1" w:styleId="MCDEMfooterevenChar">
    <w:name w:val="MCDEM footer even Char"/>
    <w:basedOn w:val="MCDEMfooteroddChar"/>
    <w:link w:val="MCDEMfootereven"/>
    <w:rsid w:val="00006122"/>
    <w:rPr>
      <w:rFonts w:ascii="Arial" w:hAnsi="Arial"/>
      <w:b/>
      <w:color w:val="000000" w:themeColor="text1"/>
      <w:sz w:val="14"/>
      <w:szCs w:val="18"/>
    </w:rPr>
  </w:style>
  <w:style w:type="character" w:customStyle="1" w:styleId="MCDEMfooteroddcode">
    <w:name w:val="MCDEM footer odd code"/>
    <w:basedOn w:val="MCDEMfooteroddChar"/>
    <w:uiPriority w:val="1"/>
    <w:qFormat/>
    <w:rsid w:val="00006122"/>
    <w:rPr>
      <w:rFonts w:ascii="Arial" w:hAnsi="Arial"/>
      <w:b w:val="0"/>
      <w:color w:val="000000" w:themeColor="text1"/>
      <w:sz w:val="14"/>
      <w:szCs w:val="18"/>
    </w:rPr>
  </w:style>
  <w:style w:type="character" w:customStyle="1" w:styleId="MCDEMfooterevencode">
    <w:name w:val="MCDEM footer even code"/>
    <w:basedOn w:val="MCDEMfooterevenChar"/>
    <w:uiPriority w:val="1"/>
    <w:qFormat/>
    <w:rsid w:val="00006122"/>
    <w:rPr>
      <w:rFonts w:ascii="Arial" w:hAnsi="Arial"/>
      <w:b w:val="0"/>
      <w:i w:val="0"/>
      <w:color w:val="000000" w:themeColor="text1"/>
      <w:sz w:val="14"/>
      <w:szCs w:val="18"/>
    </w:rPr>
  </w:style>
  <w:style w:type="paragraph" w:customStyle="1" w:styleId="Titlefrontpagesecondline">
    <w:name w:val="Title front page second line"/>
    <w:basedOn w:val="Title"/>
    <w:qFormat/>
    <w:rsid w:val="00006122"/>
    <w:rPr>
      <w:sz w:val="32"/>
    </w:rPr>
  </w:style>
  <w:style w:type="paragraph" w:customStyle="1" w:styleId="Insidecoverdocname">
    <w:name w:val="Inside cover doc name"/>
    <w:basedOn w:val="Normal"/>
    <w:qFormat/>
    <w:rsid w:val="00006122"/>
    <w:pPr>
      <w:spacing w:after="0" w:line="240" w:lineRule="auto"/>
    </w:pPr>
    <w:rPr>
      <w:b/>
      <w:color w:val="005A9B" w:themeColor="background2"/>
      <w:sz w:val="24"/>
    </w:rPr>
  </w:style>
  <w:style w:type="paragraph" w:customStyle="1" w:styleId="Insidecoverdocname2">
    <w:name w:val="Inside cover doc name 2"/>
    <w:basedOn w:val="Insidecoverdocname"/>
    <w:qFormat/>
    <w:rsid w:val="004D763D"/>
    <w:pPr>
      <w:spacing w:before="0"/>
    </w:pPr>
    <w:rPr>
      <w:b w:val="0"/>
      <w:sz w:val="22"/>
    </w:rPr>
  </w:style>
  <w:style w:type="paragraph" w:customStyle="1" w:styleId="Insidecovernormal">
    <w:name w:val="Inside cover normal"/>
    <w:basedOn w:val="Normal"/>
    <w:qFormat/>
    <w:rsid w:val="00006122"/>
    <w:pPr>
      <w:spacing w:before="0" w:after="0" w:line="240" w:lineRule="auto"/>
    </w:pPr>
  </w:style>
  <w:style w:type="paragraph" w:customStyle="1" w:styleId="Insidecoverdateandauthority">
    <w:name w:val="Inside cover date and authority"/>
    <w:basedOn w:val="Normal"/>
    <w:qFormat/>
    <w:rsid w:val="00006122"/>
    <w:pPr>
      <w:spacing w:before="0" w:after="0" w:line="240" w:lineRule="auto"/>
    </w:pPr>
    <w:rPr>
      <w:b/>
    </w:rPr>
  </w:style>
  <w:style w:type="character" w:customStyle="1" w:styleId="MCDEMfooterpagenumber">
    <w:name w:val="MCDEM footer page number"/>
    <w:basedOn w:val="DefaultParagraphFont"/>
    <w:rsid w:val="00006122"/>
    <w:rPr>
      <w:rFonts w:ascii="Arial" w:hAnsi="Arial"/>
      <w:b/>
      <w:sz w:val="18"/>
    </w:rPr>
  </w:style>
  <w:style w:type="paragraph" w:customStyle="1" w:styleId="Tablenormaltasksheet">
    <w:name w:val="Table normal task sheet"/>
    <w:basedOn w:val="Tablenormal0"/>
    <w:rsid w:val="00F82157"/>
    <w:pPr>
      <w:jc w:val="center"/>
    </w:pPr>
    <w:rPr>
      <w:rFonts w:eastAsia="Times New Roman"/>
      <w:szCs w:val="20"/>
    </w:rPr>
  </w:style>
  <w:style w:type="paragraph" w:customStyle="1" w:styleId="Appendix">
    <w:name w:val="Appendix"/>
    <w:basedOn w:val="Normal"/>
    <w:next w:val="Normal"/>
    <w:uiPriority w:val="99"/>
    <w:semiHidden/>
    <w:qFormat/>
    <w:rsid w:val="00F56498"/>
    <w:pPr>
      <w:pageBreakBefore/>
      <w:pBdr>
        <w:bottom w:val="single" w:sz="12" w:space="1" w:color="AFAFAF" w:themeColor="accent1"/>
      </w:pBdr>
      <w:tabs>
        <w:tab w:val="left" w:pos="2127"/>
      </w:tabs>
      <w:spacing w:before="280" w:after="0" w:line="240" w:lineRule="auto"/>
      <w:contextualSpacing/>
    </w:pPr>
    <w:rPr>
      <w:rFonts w:ascii="Arial Narrow" w:hAnsi="Arial Narrow"/>
      <w:b/>
      <w:color w:val="005A9B" w:themeColor="background2"/>
      <w:sz w:val="36"/>
      <w:szCs w:val="36"/>
    </w:rPr>
  </w:style>
  <w:style w:type="paragraph" w:customStyle="1" w:styleId="Appendixsub1">
    <w:name w:val="Appendix sub1"/>
    <w:basedOn w:val="Normal"/>
    <w:qFormat/>
    <w:rsid w:val="00F56498"/>
    <w:pPr>
      <w:keepNext/>
      <w:keepLines/>
      <w:spacing w:before="200" w:line="240" w:lineRule="auto"/>
      <w:contextualSpacing/>
    </w:pPr>
    <w:rPr>
      <w:rFonts w:eastAsiaTheme="majorEastAsia" w:cstheme="majorBidi"/>
      <w:b/>
      <w:bCs/>
      <w:color w:val="005A9B" w:themeColor="background2"/>
      <w:sz w:val="24"/>
      <w:szCs w:val="20"/>
    </w:rPr>
  </w:style>
  <w:style w:type="paragraph" w:styleId="DocumentMap">
    <w:name w:val="Document Map"/>
    <w:basedOn w:val="Normal"/>
    <w:link w:val="DocumentMapChar"/>
    <w:uiPriority w:val="99"/>
    <w:semiHidden/>
    <w:unhideWhenUsed/>
    <w:rsid w:val="00A63212"/>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63212"/>
    <w:rPr>
      <w:rFonts w:ascii="Tahoma" w:hAnsi="Tahoma" w:cs="Tahoma"/>
      <w:sz w:val="16"/>
      <w:szCs w:val="16"/>
    </w:rPr>
  </w:style>
  <w:style w:type="paragraph" w:customStyle="1" w:styleId="Titleacknowledementsnopagebreak">
    <w:name w:val="Title acknowledements no page break"/>
    <w:basedOn w:val="Titleforewordandcontents"/>
    <w:next w:val="Normal"/>
    <w:rsid w:val="00006122"/>
    <w:pPr>
      <w:pageBreakBefore w:val="0"/>
    </w:pPr>
  </w:style>
  <w:style w:type="paragraph" w:customStyle="1" w:styleId="Appendixheading4">
    <w:name w:val="Appendix heading 4"/>
    <w:basedOn w:val="Normal"/>
    <w:uiPriority w:val="99"/>
    <w:semiHidden/>
    <w:rsid w:val="00001C5C"/>
    <w:rPr>
      <w:rFonts w:ascii="Arial Narrow" w:hAnsi="Arial Narrow"/>
      <w:b/>
      <w:i/>
      <w:color w:val="005A9B" w:themeColor="background2"/>
      <w:sz w:val="24"/>
    </w:rPr>
  </w:style>
  <w:style w:type="table" w:customStyle="1" w:styleId="TableGrid1">
    <w:name w:val="Table Grid1"/>
    <w:basedOn w:val="TableNormal"/>
    <w:next w:val="TableGrid"/>
    <w:uiPriority w:val="59"/>
    <w:rsid w:val="00501E65"/>
    <w:rPr>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 title"/>
    <w:basedOn w:val="Normal"/>
    <w:uiPriority w:val="99"/>
    <w:semiHidden/>
    <w:qFormat/>
    <w:rsid w:val="00F56498"/>
    <w:pPr>
      <w:spacing w:after="0"/>
    </w:pPr>
    <w:rPr>
      <w:b/>
    </w:rPr>
  </w:style>
  <w:style w:type="paragraph" w:customStyle="1" w:styleId="Legalnumbering">
    <w:name w:val="Legal numbering"/>
    <w:basedOn w:val="Normal"/>
    <w:uiPriority w:val="99"/>
    <w:qFormat/>
    <w:rsid w:val="00F56498"/>
    <w:pPr>
      <w:numPr>
        <w:numId w:val="10"/>
      </w:numPr>
      <w:spacing w:before="60" w:after="60"/>
    </w:pPr>
    <w:rPr>
      <w:bCs/>
    </w:rPr>
  </w:style>
  <w:style w:type="paragraph" w:customStyle="1" w:styleId="Titlesubheadingsnotforcontents">
    <w:name w:val="Title sub headings not for contents"/>
    <w:basedOn w:val="Normal"/>
    <w:next w:val="Normal"/>
    <w:qFormat/>
    <w:rsid w:val="00F56498"/>
    <w:pPr>
      <w:pBdr>
        <w:bottom w:val="single" w:sz="6" w:space="1" w:color="AFAFAF" w:themeColor="accent1"/>
      </w:pBdr>
    </w:pPr>
    <w:rPr>
      <w:rFonts w:cstheme="majorBidi"/>
      <w:b/>
      <w:color w:val="005A9B" w:themeColor="background2"/>
      <w:sz w:val="28"/>
    </w:rPr>
  </w:style>
  <w:style w:type="character" w:styleId="Emphasis">
    <w:name w:val="Emphasis"/>
    <w:basedOn w:val="DefaultParagraphFont"/>
    <w:uiPriority w:val="20"/>
    <w:semiHidden/>
    <w:qFormat/>
    <w:rsid w:val="00F56498"/>
    <w:rPr>
      <w:i/>
      <w:iCs/>
    </w:rPr>
  </w:style>
  <w:style w:type="paragraph" w:customStyle="1" w:styleId="Title2">
    <w:name w:val="Title 2"/>
    <w:basedOn w:val="Title"/>
    <w:next w:val="Normal"/>
    <w:qFormat/>
    <w:rsid w:val="00F56498"/>
    <w:rPr>
      <w:sz w:val="32"/>
    </w:rPr>
  </w:style>
  <w:style w:type="paragraph" w:customStyle="1" w:styleId="Intialresponsenumbering">
    <w:name w:val="Intial response numbering"/>
    <w:basedOn w:val="Normal"/>
    <w:qFormat/>
    <w:rsid w:val="00685613"/>
    <w:pPr>
      <w:keepLines/>
      <w:numPr>
        <w:numId w:val="12"/>
      </w:numPr>
      <w:spacing w:before="180" w:after="180"/>
      <w:ind w:left="357" w:hanging="357"/>
      <w:contextualSpacing/>
    </w:pPr>
    <w:rPr>
      <w:rFonts w:eastAsia="Times New Roman"/>
      <w:b/>
      <w:szCs w:val="24"/>
      <w:lang w:eastAsia="en-NZ"/>
    </w:rPr>
  </w:style>
  <w:style w:type="paragraph" w:customStyle="1" w:styleId="Initialresponseparagraph">
    <w:name w:val="Initial response paragraph"/>
    <w:basedOn w:val="Normal"/>
    <w:qFormat/>
    <w:rsid w:val="00685613"/>
    <w:pPr>
      <w:keepLines/>
      <w:spacing w:after="180"/>
      <w:ind w:left="357"/>
    </w:pPr>
    <w:rPr>
      <w:rFonts w:eastAsia="Times New Roman"/>
      <w:szCs w:val="24"/>
      <w:lang w:eastAsia="en-NZ"/>
    </w:rPr>
  </w:style>
  <w:style w:type="paragraph" w:customStyle="1" w:styleId="TableText">
    <w:name w:val="Table Text"/>
    <w:basedOn w:val="Normal"/>
    <w:rsid w:val="00B224D1"/>
    <w:pPr>
      <w:spacing w:before="0" w:after="0" w:line="240" w:lineRule="auto"/>
    </w:pPr>
    <w:rPr>
      <w:rFonts w:ascii="Times New Roman" w:eastAsia="Times New Roman" w:hAnsi="Times New Roman"/>
      <w:color w:val="000000"/>
      <w:sz w:val="24"/>
      <w:szCs w:val="20"/>
    </w:rPr>
  </w:style>
  <w:style w:type="paragraph" w:customStyle="1" w:styleId="Tableappendixnormal">
    <w:name w:val="Table appendix normal"/>
    <w:basedOn w:val="Tablenormal0"/>
    <w:qFormat/>
    <w:rsid w:val="00B22FFF"/>
    <w:pPr>
      <w:keepLines/>
    </w:pPr>
    <w:rPr>
      <w:rFonts w:eastAsia="Times New Roman"/>
      <w:sz w:val="20"/>
      <w:szCs w:val="24"/>
      <w:lang w:eastAsia="en-NZ"/>
    </w:rPr>
  </w:style>
  <w:style w:type="paragraph" w:customStyle="1" w:styleId="appendixsubheadingnotincontents">
    <w:name w:val="appendix sub heading not in contents"/>
    <w:basedOn w:val="Heading7"/>
    <w:qFormat/>
    <w:rsid w:val="00B22FFF"/>
    <w:pPr>
      <w:keepNext/>
      <w:keepLines/>
      <w:numPr>
        <w:ilvl w:val="0"/>
        <w:numId w:val="0"/>
      </w:numPr>
      <w:pBdr>
        <w:bottom w:val="none" w:sz="0" w:space="0" w:color="auto"/>
      </w:pBdr>
      <w:spacing w:before="60" w:after="60"/>
      <w:contextualSpacing/>
    </w:pPr>
    <w:rPr>
      <w:rFonts w:ascii="Arial" w:eastAsia="PMingLiU" w:hAnsi="Arial" w:cs="Angsana New"/>
      <w:bCs/>
      <w:i/>
      <w:color w:val="000000" w:themeColor="text1"/>
      <w:spacing w:val="5"/>
      <w:kern w:val="28"/>
      <w:sz w:val="20"/>
      <w:szCs w:val="28"/>
      <w:lang w:eastAsia="en-NZ"/>
    </w:rPr>
  </w:style>
  <w:style w:type="paragraph" w:customStyle="1" w:styleId="Style1">
    <w:name w:val="Style1"/>
    <w:basedOn w:val="Tablenormal0"/>
    <w:qFormat/>
    <w:rsid w:val="006847F4"/>
    <w:pPr>
      <w:spacing w:before="40" w:after="40"/>
      <w:ind w:left="113" w:right="113"/>
      <w:jc w:val="center"/>
    </w:pPr>
    <w:rPr>
      <w:szCs w:val="16"/>
    </w:rPr>
  </w:style>
  <w:style w:type="paragraph" w:customStyle="1" w:styleId="Default">
    <w:name w:val="Default"/>
    <w:rsid w:val="000E65FC"/>
    <w:pPr>
      <w:autoSpaceDE w:val="0"/>
      <w:autoSpaceDN w:val="0"/>
      <w:adjustRightInd w:val="0"/>
    </w:pPr>
    <w:rPr>
      <w:rFonts w:ascii="Arial" w:hAnsi="Arial" w:cs="Arial"/>
      <w:color w:val="000000"/>
      <w:sz w:val="24"/>
      <w:szCs w:val="24"/>
    </w:rPr>
  </w:style>
  <w:style w:type="paragraph" w:customStyle="1" w:styleId="Appendixnolevel">
    <w:name w:val="Appendix no level"/>
    <w:basedOn w:val="Normal"/>
    <w:qFormat/>
    <w:rsid w:val="00067B02"/>
    <w:pPr>
      <w:pBdr>
        <w:bottom w:val="single" w:sz="6" w:space="1" w:color="AFAFAF" w:themeColor="accent1"/>
      </w:pBdr>
      <w:spacing w:before="40" w:after="40"/>
    </w:pPr>
    <w:rPr>
      <w:rFonts w:ascii="Arial Narrow" w:hAnsi="Arial Narrow"/>
      <w:b/>
      <w:color w:val="005A9B" w:themeColor="background2"/>
      <w:sz w:val="24"/>
    </w:rPr>
  </w:style>
  <w:style w:type="character" w:customStyle="1" w:styleId="Pagenumber0">
    <w:name w:val="Pagenumber"/>
    <w:basedOn w:val="DefaultParagraphFont"/>
    <w:uiPriority w:val="1"/>
    <w:qFormat/>
    <w:rsid w:val="007C3477"/>
    <w:rPr>
      <w:rFonts w:ascii="Arial" w:hAnsi="Arial"/>
      <w:b/>
      <w:sz w:val="18"/>
    </w:rPr>
  </w:style>
  <w:style w:type="paragraph" w:customStyle="1" w:styleId="Appendixtable">
    <w:name w:val="Appendix table"/>
    <w:basedOn w:val="Tablenormal0"/>
    <w:qFormat/>
    <w:rsid w:val="007C3477"/>
    <w:pPr>
      <w:tabs>
        <w:tab w:val="left" w:pos="2866"/>
      </w:tabs>
      <w:spacing w:after="40"/>
    </w:pPr>
    <w:rPr>
      <w:sz w:val="20"/>
    </w:rPr>
  </w:style>
  <w:style w:type="paragraph" w:customStyle="1" w:styleId="Appendixtableheading">
    <w:name w:val="Appendix table heading"/>
    <w:basedOn w:val="Tableheading"/>
    <w:qFormat/>
    <w:rsid w:val="007C3477"/>
    <w:rPr>
      <w:sz w:val="18"/>
    </w:rPr>
  </w:style>
  <w:style w:type="paragraph" w:customStyle="1" w:styleId="HeadingAppendix9">
    <w:name w:val="Heading Appendix 9"/>
    <w:basedOn w:val="Normal"/>
    <w:next w:val="Normal"/>
    <w:qFormat/>
    <w:rsid w:val="00D73B20"/>
    <w:pPr>
      <w:pBdr>
        <w:bottom w:val="single" w:sz="4" w:space="1" w:color="AFAFAF" w:themeColor="accent1"/>
      </w:pBdr>
      <w:spacing w:before="200" w:after="40"/>
    </w:pPr>
    <w:rPr>
      <w:b/>
      <w:i/>
      <w:color w:val="005A9B" w:themeColor="background2"/>
      <w:sz w:val="24"/>
      <w:szCs w:val="24"/>
    </w:rPr>
  </w:style>
  <w:style w:type="paragraph" w:customStyle="1" w:styleId="Actionplanprocessparagraph">
    <w:name w:val="Action plan process paragraph"/>
    <w:basedOn w:val="Normal"/>
    <w:qFormat/>
    <w:rsid w:val="00B93B99"/>
    <w:pPr>
      <w:keepLines/>
      <w:spacing w:after="180"/>
      <w:ind w:left="357"/>
    </w:pPr>
    <w:rPr>
      <w:rFonts w:eastAsia="Times New Roman"/>
      <w:szCs w:val="24"/>
      <w:lang w:eastAsia="en-NZ"/>
    </w:rPr>
  </w:style>
  <w:style w:type="paragraph" w:styleId="Revision">
    <w:name w:val="Revision"/>
    <w:hidden/>
    <w:uiPriority w:val="99"/>
    <w:semiHidden/>
    <w:rsid w:val="00BC5FC2"/>
    <w:rPr>
      <w:rFonts w:ascii="Arial" w:hAnsi="Arial"/>
      <w:sz w:val="22"/>
      <w:szCs w:val="22"/>
    </w:rPr>
  </w:style>
  <w:style w:type="paragraph" w:customStyle="1" w:styleId="Legalnumberingsection">
    <w:name w:val="Legal numbering section"/>
    <w:basedOn w:val="Normal"/>
    <w:uiPriority w:val="99"/>
    <w:rsid w:val="00743392"/>
    <w:pPr>
      <w:numPr>
        <w:numId w:val="60"/>
      </w:numPr>
      <w:spacing w:line="271" w:lineRule="auto"/>
    </w:pPr>
    <w:rPr>
      <w:b/>
      <w:sz w:val="20"/>
    </w:rPr>
  </w:style>
  <w:style w:type="table" w:customStyle="1" w:styleId="TableGrid2">
    <w:name w:val="Table Grid2"/>
    <w:basedOn w:val="TableNormal"/>
    <w:next w:val="TableGrid"/>
    <w:uiPriority w:val="59"/>
    <w:rsid w:val="00DC5AB0"/>
    <w:rPr>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C2720F"/>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C2720F"/>
    <w:rPr>
      <w:rFonts w:ascii="Arial" w:hAnsi="Arial"/>
    </w:rPr>
  </w:style>
  <w:style w:type="character" w:styleId="FootnoteReference">
    <w:name w:val="footnote reference"/>
    <w:basedOn w:val="DefaultParagraphFont"/>
    <w:uiPriority w:val="99"/>
    <w:semiHidden/>
    <w:unhideWhenUsed/>
    <w:rsid w:val="00C2720F"/>
    <w:rPr>
      <w:vertAlign w:val="superscript"/>
    </w:rPr>
  </w:style>
  <w:style w:type="paragraph" w:customStyle="1" w:styleId="Continued">
    <w:name w:val="Continued"/>
    <w:basedOn w:val="Spacer"/>
    <w:qFormat/>
    <w:rsid w:val="00683A51"/>
    <w:pPr>
      <w:spacing w:before="200"/>
      <w:jc w:val="right"/>
    </w:pPr>
    <w:rPr>
      <w:i/>
      <w:color w:val="005A9B" w:themeColor="background2"/>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N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nhideWhenUsed="0" w:qFormat="1"/>
    <w:lsdException w:name="page number" w:uiPriority="0"/>
    <w:lsdException w:name="macro" w:uiPriority="0"/>
    <w:lsdException w:name="toa heading" w:uiPriority="0"/>
    <w:lsdException w:name="Title" w:semiHidden="0" w:uiPriority="0" w:unhideWhenUsed="0" w:qFormat="1"/>
    <w:lsdException w:name="Default Paragraph Font" w:uiPriority="1"/>
    <w:lsdException w:name="Body Text" w:uiPriority="0"/>
    <w:lsdException w:name="Subtitle" w:qFormat="1"/>
    <w:lsdException w:name="Body Text 2" w:uiPriority="0"/>
    <w:lsdException w:name="Body Text 3" w:uiPriority="0"/>
    <w:lsdException w:name="Block Text" w:uiPriority="0"/>
    <w:lsdException w:name="Strong" w:uiPriority="22" w:qFormat="1"/>
    <w:lsdException w:name="Emphasis" w:uiPriority="20" w:qFormat="1"/>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29" w:unhideWhenUsed="0"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F56498"/>
    <w:pPr>
      <w:spacing w:before="120" w:after="120" w:line="276" w:lineRule="auto"/>
    </w:pPr>
    <w:rPr>
      <w:rFonts w:ascii="Arial" w:hAnsi="Arial"/>
      <w:sz w:val="22"/>
      <w:szCs w:val="22"/>
    </w:rPr>
  </w:style>
  <w:style w:type="paragraph" w:styleId="Heading1">
    <w:name w:val="heading 1"/>
    <w:basedOn w:val="Normal"/>
    <w:next w:val="Normal"/>
    <w:link w:val="Heading1Char"/>
    <w:qFormat/>
    <w:rsid w:val="001649D9"/>
    <w:pPr>
      <w:keepNext/>
      <w:keepLines/>
      <w:pageBreakBefore/>
      <w:numPr>
        <w:numId w:val="5"/>
      </w:numPr>
      <w:pBdr>
        <w:bottom w:val="single" w:sz="12" w:space="1" w:color="AFAFAF" w:themeColor="accent1"/>
      </w:pBdr>
      <w:spacing w:after="40" w:line="240" w:lineRule="auto"/>
      <w:outlineLvl w:val="0"/>
    </w:pPr>
    <w:rPr>
      <w:rFonts w:ascii="Arial Narrow" w:eastAsiaTheme="majorEastAsia" w:hAnsi="Arial Narrow" w:cstheme="majorBidi"/>
      <w:b/>
      <w:bCs/>
      <w:caps/>
      <w:color w:val="005A9B" w:themeColor="background2"/>
      <w:sz w:val="44"/>
      <w:szCs w:val="28"/>
    </w:rPr>
  </w:style>
  <w:style w:type="paragraph" w:styleId="Heading2">
    <w:name w:val="heading 2"/>
    <w:basedOn w:val="Normal"/>
    <w:next w:val="Normal"/>
    <w:link w:val="Heading2Char"/>
    <w:qFormat/>
    <w:rsid w:val="00F56498"/>
    <w:pPr>
      <w:numPr>
        <w:ilvl w:val="1"/>
        <w:numId w:val="5"/>
      </w:numPr>
      <w:pBdr>
        <w:bottom w:val="single" w:sz="8" w:space="1" w:color="AFAFAF" w:themeColor="accent1"/>
      </w:pBdr>
      <w:spacing w:before="200" w:line="240" w:lineRule="auto"/>
      <w:outlineLvl w:val="1"/>
    </w:pPr>
    <w:rPr>
      <w:rFonts w:ascii="Arial Narrow" w:hAnsi="Arial Narrow" w:cstheme="majorBidi"/>
      <w:b/>
      <w:color w:val="005A9B" w:themeColor="background2"/>
      <w:sz w:val="32"/>
    </w:rPr>
  </w:style>
  <w:style w:type="paragraph" w:styleId="Heading3">
    <w:name w:val="heading 3"/>
    <w:basedOn w:val="Normal"/>
    <w:next w:val="Normal"/>
    <w:link w:val="Heading3Char"/>
    <w:qFormat/>
    <w:rsid w:val="00773F0C"/>
    <w:pPr>
      <w:keepNext/>
      <w:keepLines/>
      <w:numPr>
        <w:ilvl w:val="2"/>
        <w:numId w:val="5"/>
      </w:numPr>
      <w:pBdr>
        <w:bottom w:val="single" w:sz="6" w:space="1" w:color="AFAFAF" w:themeColor="accent1"/>
      </w:pBdr>
      <w:spacing w:before="200" w:after="40"/>
      <w:ind w:left="0"/>
      <w:outlineLvl w:val="2"/>
    </w:pPr>
    <w:rPr>
      <w:rFonts w:ascii="Arial Narrow" w:eastAsiaTheme="majorEastAsia" w:hAnsi="Arial Narrow" w:cstheme="majorBidi"/>
      <w:b/>
      <w:bCs/>
      <w:color w:val="005A9B" w:themeColor="background2"/>
      <w:sz w:val="28"/>
      <w:szCs w:val="20"/>
    </w:rPr>
  </w:style>
  <w:style w:type="paragraph" w:styleId="Heading4">
    <w:name w:val="heading 4"/>
    <w:basedOn w:val="Normal"/>
    <w:next w:val="Normal"/>
    <w:link w:val="Heading4Char"/>
    <w:qFormat/>
    <w:rsid w:val="00F56498"/>
    <w:pPr>
      <w:keepNext/>
      <w:keepLines/>
      <w:numPr>
        <w:ilvl w:val="3"/>
        <w:numId w:val="5"/>
      </w:numPr>
      <w:pBdr>
        <w:bottom w:val="single" w:sz="6" w:space="1" w:color="AFAFAF" w:themeColor="accent1"/>
      </w:pBdr>
      <w:spacing w:before="200" w:after="40" w:line="240" w:lineRule="auto"/>
      <w:outlineLvl w:val="3"/>
    </w:pPr>
    <w:rPr>
      <w:rFonts w:eastAsiaTheme="majorEastAsia" w:cstheme="majorBidi"/>
      <w:b/>
      <w:bCs/>
      <w:i/>
      <w:iCs/>
      <w:color w:val="005A9B" w:themeColor="background2"/>
      <w:sz w:val="24"/>
      <w:szCs w:val="20"/>
    </w:rPr>
  </w:style>
  <w:style w:type="paragraph" w:styleId="Heading5">
    <w:name w:val="heading 5"/>
    <w:basedOn w:val="Heading4"/>
    <w:next w:val="Normal"/>
    <w:link w:val="Heading5Char"/>
    <w:uiPriority w:val="9"/>
    <w:semiHidden/>
    <w:qFormat/>
    <w:rsid w:val="00F56498"/>
    <w:pPr>
      <w:numPr>
        <w:ilvl w:val="0"/>
        <w:numId w:val="0"/>
      </w:numPr>
      <w:spacing w:after="0"/>
      <w:outlineLvl w:val="4"/>
    </w:pPr>
    <w:rPr>
      <w:rFonts w:asciiTheme="majorHAnsi" w:hAnsiTheme="majorHAnsi"/>
      <w:bCs w:val="0"/>
      <w:i w:val="0"/>
      <w:iCs w:val="0"/>
      <w:color w:val="575757" w:themeColor="accent1" w:themeShade="7F"/>
      <w:szCs w:val="22"/>
    </w:rPr>
  </w:style>
  <w:style w:type="paragraph" w:styleId="Heading6">
    <w:name w:val="heading 6"/>
    <w:aliases w:val="appendices"/>
    <w:basedOn w:val="Normal"/>
    <w:next w:val="Normal"/>
    <w:link w:val="Heading6Char"/>
    <w:qFormat/>
    <w:rsid w:val="00FE41DE"/>
    <w:pPr>
      <w:pageBreakBefore/>
      <w:numPr>
        <w:ilvl w:val="5"/>
        <w:numId w:val="5"/>
      </w:numPr>
      <w:pBdr>
        <w:bottom w:val="single" w:sz="8" w:space="1" w:color="AFAFAF" w:themeColor="accent1"/>
      </w:pBdr>
      <w:spacing w:after="40" w:line="240" w:lineRule="auto"/>
      <w:outlineLvl w:val="5"/>
    </w:pPr>
    <w:rPr>
      <w:rFonts w:ascii="Arial Narrow" w:eastAsiaTheme="majorEastAsia" w:hAnsi="Arial Narrow" w:cstheme="majorBidi"/>
      <w:b/>
      <w:bCs/>
      <w:color w:val="005A9B" w:themeColor="background2"/>
      <w:sz w:val="36"/>
      <w:szCs w:val="28"/>
    </w:rPr>
  </w:style>
  <w:style w:type="paragraph" w:styleId="Heading7">
    <w:name w:val="heading 7"/>
    <w:aliases w:val="apx subsection"/>
    <w:basedOn w:val="Normal"/>
    <w:next w:val="Normal"/>
    <w:link w:val="Heading7Char"/>
    <w:uiPriority w:val="9"/>
    <w:qFormat/>
    <w:rsid w:val="00052BB7"/>
    <w:pPr>
      <w:numPr>
        <w:ilvl w:val="6"/>
        <w:numId w:val="9"/>
      </w:numPr>
      <w:pBdr>
        <w:bottom w:val="single" w:sz="6" w:space="1" w:color="AFAFAF" w:themeColor="accent1"/>
      </w:pBdr>
      <w:spacing w:after="40" w:line="240" w:lineRule="auto"/>
      <w:ind w:left="357" w:hanging="357"/>
      <w:outlineLvl w:val="6"/>
    </w:pPr>
    <w:rPr>
      <w:rFonts w:ascii="Arial Narrow" w:hAnsi="Arial Narrow" w:cstheme="majorBidi"/>
      <w:b/>
      <w:color w:val="005A9B" w:themeColor="background2"/>
      <w:sz w:val="32"/>
    </w:rPr>
  </w:style>
  <w:style w:type="paragraph" w:styleId="Heading8">
    <w:name w:val="heading 8"/>
    <w:basedOn w:val="Normal"/>
    <w:next w:val="Normal"/>
    <w:link w:val="Heading8Char"/>
    <w:uiPriority w:val="9"/>
    <w:qFormat/>
    <w:rsid w:val="006B6BFE"/>
    <w:pPr>
      <w:pBdr>
        <w:bottom w:val="single" w:sz="6" w:space="1" w:color="AFAFAF" w:themeColor="accent1"/>
      </w:pBdr>
      <w:spacing w:before="200" w:after="40" w:line="240" w:lineRule="auto"/>
      <w:outlineLvl w:val="7"/>
    </w:pPr>
    <w:rPr>
      <w:rFonts w:ascii="Arial Narrow" w:eastAsiaTheme="majorEastAsia" w:hAnsi="Arial Narrow" w:cstheme="majorBidi"/>
      <w:b/>
      <w:bCs/>
      <w:i/>
      <w:color w:val="005A9B" w:themeColor="background2"/>
      <w:sz w:val="28"/>
      <w:szCs w:val="20"/>
    </w:rPr>
  </w:style>
  <w:style w:type="paragraph" w:styleId="Heading9">
    <w:name w:val="heading 9"/>
    <w:basedOn w:val="Normal"/>
    <w:next w:val="Normal"/>
    <w:link w:val="Heading9Char"/>
    <w:uiPriority w:val="9"/>
    <w:semiHidden/>
    <w:unhideWhenUsed/>
    <w:qFormat/>
    <w:rsid w:val="00F56498"/>
    <w:pPr>
      <w:keepNext/>
      <w:keepLines/>
      <w:spacing w:before="200" w:after="0"/>
      <w:outlineLvl w:val="8"/>
    </w:pPr>
    <w:rPr>
      <w:rFonts w:ascii="Cambria" w:eastAsiaTheme="majorEastAsia" w:hAnsi="Cambria" w:cstheme="majorBidi"/>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649D9"/>
    <w:rPr>
      <w:rFonts w:ascii="Arial Narrow" w:eastAsiaTheme="majorEastAsia" w:hAnsi="Arial Narrow" w:cstheme="majorBidi"/>
      <w:b/>
      <w:bCs/>
      <w:caps/>
      <w:color w:val="005A9B" w:themeColor="background2"/>
      <w:sz w:val="44"/>
      <w:szCs w:val="28"/>
    </w:rPr>
  </w:style>
  <w:style w:type="character" w:customStyle="1" w:styleId="Heading2Char">
    <w:name w:val="Heading 2 Char"/>
    <w:basedOn w:val="DefaultParagraphFont"/>
    <w:link w:val="Heading2"/>
    <w:rsid w:val="00F56498"/>
    <w:rPr>
      <w:rFonts w:ascii="Arial Narrow" w:hAnsi="Arial Narrow" w:cstheme="majorBidi"/>
      <w:b/>
      <w:color w:val="005A9B" w:themeColor="background2"/>
      <w:sz w:val="32"/>
      <w:szCs w:val="22"/>
    </w:rPr>
  </w:style>
  <w:style w:type="character" w:customStyle="1" w:styleId="Heading3Char">
    <w:name w:val="Heading 3 Char"/>
    <w:basedOn w:val="DefaultParagraphFont"/>
    <w:link w:val="Heading3"/>
    <w:rsid w:val="00773F0C"/>
    <w:rPr>
      <w:rFonts w:ascii="Arial Narrow" w:eastAsiaTheme="majorEastAsia" w:hAnsi="Arial Narrow" w:cstheme="majorBidi"/>
      <w:b/>
      <w:bCs/>
      <w:color w:val="005A9B" w:themeColor="background2"/>
      <w:sz w:val="28"/>
    </w:rPr>
  </w:style>
  <w:style w:type="character" w:customStyle="1" w:styleId="Heading4Char">
    <w:name w:val="Heading 4 Char"/>
    <w:basedOn w:val="DefaultParagraphFont"/>
    <w:link w:val="Heading4"/>
    <w:rsid w:val="00F56498"/>
    <w:rPr>
      <w:rFonts w:ascii="Arial" w:eastAsiaTheme="majorEastAsia" w:hAnsi="Arial" w:cstheme="majorBidi"/>
      <w:b/>
      <w:bCs/>
      <w:i/>
      <w:iCs/>
      <w:color w:val="005A9B" w:themeColor="background2"/>
      <w:sz w:val="24"/>
    </w:rPr>
  </w:style>
  <w:style w:type="character" w:customStyle="1" w:styleId="Heading5Char">
    <w:name w:val="Heading 5 Char"/>
    <w:basedOn w:val="DefaultParagraphFont"/>
    <w:link w:val="Heading5"/>
    <w:semiHidden/>
    <w:rsid w:val="00F56498"/>
    <w:rPr>
      <w:rFonts w:asciiTheme="majorHAnsi" w:eastAsiaTheme="majorEastAsia" w:hAnsiTheme="majorHAnsi" w:cstheme="majorBidi"/>
      <w:b/>
      <w:color w:val="575757" w:themeColor="accent1" w:themeShade="7F"/>
      <w:sz w:val="24"/>
      <w:szCs w:val="22"/>
    </w:rPr>
  </w:style>
  <w:style w:type="character" w:customStyle="1" w:styleId="Heading6Char">
    <w:name w:val="Heading 6 Char"/>
    <w:aliases w:val="appendices Char"/>
    <w:basedOn w:val="DefaultParagraphFont"/>
    <w:link w:val="Heading6"/>
    <w:rsid w:val="00FE41DE"/>
    <w:rPr>
      <w:rFonts w:ascii="Arial Narrow" w:eastAsiaTheme="majorEastAsia" w:hAnsi="Arial Narrow" w:cstheme="majorBidi"/>
      <w:b/>
      <w:bCs/>
      <w:color w:val="005A9B" w:themeColor="background2"/>
      <w:sz w:val="36"/>
      <w:szCs w:val="28"/>
    </w:rPr>
  </w:style>
  <w:style w:type="character" w:customStyle="1" w:styleId="Heading7Char">
    <w:name w:val="Heading 7 Char"/>
    <w:aliases w:val="apx subsection Char"/>
    <w:basedOn w:val="DefaultParagraphFont"/>
    <w:link w:val="Heading7"/>
    <w:uiPriority w:val="9"/>
    <w:rsid w:val="00052BB7"/>
    <w:rPr>
      <w:rFonts w:ascii="Arial Narrow" w:hAnsi="Arial Narrow" w:cstheme="majorBidi"/>
      <w:b/>
      <w:color w:val="005A9B" w:themeColor="background2"/>
      <w:sz w:val="32"/>
      <w:szCs w:val="22"/>
    </w:rPr>
  </w:style>
  <w:style w:type="character" w:customStyle="1" w:styleId="Heading8Char">
    <w:name w:val="Heading 8 Char"/>
    <w:basedOn w:val="DefaultParagraphFont"/>
    <w:link w:val="Heading8"/>
    <w:uiPriority w:val="9"/>
    <w:rsid w:val="006B6BFE"/>
    <w:rPr>
      <w:rFonts w:ascii="Arial Narrow" w:eastAsiaTheme="majorEastAsia" w:hAnsi="Arial Narrow" w:cstheme="majorBidi"/>
      <w:b/>
      <w:bCs/>
      <w:i/>
      <w:color w:val="005A9B" w:themeColor="background2"/>
      <w:sz w:val="28"/>
    </w:rPr>
  </w:style>
  <w:style w:type="character" w:customStyle="1" w:styleId="Heading9Char">
    <w:name w:val="Heading 9 Char"/>
    <w:basedOn w:val="DefaultParagraphFont"/>
    <w:link w:val="Heading9"/>
    <w:uiPriority w:val="9"/>
    <w:semiHidden/>
    <w:rsid w:val="00F56498"/>
    <w:rPr>
      <w:rFonts w:ascii="Cambria" w:eastAsiaTheme="majorEastAsia" w:hAnsi="Cambria" w:cstheme="majorBidi"/>
      <w:i/>
      <w:iCs/>
      <w:color w:val="404040"/>
      <w:sz w:val="22"/>
    </w:rPr>
  </w:style>
  <w:style w:type="paragraph" w:styleId="BodyText">
    <w:name w:val="Body Text"/>
    <w:basedOn w:val="Normal"/>
    <w:link w:val="BodyTextChar"/>
    <w:semiHidden/>
    <w:rsid w:val="001431A5"/>
    <w:rPr>
      <w:lang w:eastAsia="en-GB"/>
    </w:rPr>
  </w:style>
  <w:style w:type="character" w:customStyle="1" w:styleId="BodyTextChar">
    <w:name w:val="Body Text Char"/>
    <w:basedOn w:val="DefaultParagraphFont"/>
    <w:link w:val="BodyText"/>
    <w:semiHidden/>
    <w:rsid w:val="001431A5"/>
    <w:rPr>
      <w:rFonts w:ascii="Arial" w:eastAsia="Times New Roman" w:hAnsi="Arial" w:cs="Times New Roman"/>
      <w:sz w:val="20"/>
      <w:szCs w:val="20"/>
      <w:lang w:eastAsia="en-GB"/>
    </w:rPr>
  </w:style>
  <w:style w:type="paragraph" w:styleId="BlockText">
    <w:name w:val="Block Text"/>
    <w:basedOn w:val="Normal"/>
    <w:rsid w:val="001431A5"/>
    <w:pPr>
      <w:ind w:left="1440" w:right="1440"/>
    </w:pPr>
  </w:style>
  <w:style w:type="paragraph" w:styleId="BodyText2">
    <w:name w:val="Body Text 2"/>
    <w:basedOn w:val="Normal"/>
    <w:link w:val="BodyText2Char"/>
    <w:semiHidden/>
    <w:rsid w:val="001431A5"/>
    <w:pPr>
      <w:tabs>
        <w:tab w:val="left" w:pos="709"/>
      </w:tabs>
    </w:pPr>
    <w:rPr>
      <w:rFonts w:cs="Times New Roman Mäori"/>
      <w:iCs/>
      <w:szCs w:val="24"/>
    </w:rPr>
  </w:style>
  <w:style w:type="character" w:customStyle="1" w:styleId="BodyText2Char">
    <w:name w:val="Body Text 2 Char"/>
    <w:basedOn w:val="DefaultParagraphFont"/>
    <w:link w:val="BodyText2"/>
    <w:semiHidden/>
    <w:rsid w:val="001431A5"/>
    <w:rPr>
      <w:rFonts w:ascii="Arial" w:eastAsia="Times New Roman" w:hAnsi="Arial" w:cs="Times New Roman Mäori"/>
      <w:iCs/>
      <w:sz w:val="24"/>
      <w:szCs w:val="24"/>
    </w:rPr>
  </w:style>
  <w:style w:type="character" w:styleId="Hyperlink">
    <w:name w:val="Hyperlink"/>
    <w:basedOn w:val="DefaultParagraphFont"/>
    <w:uiPriority w:val="99"/>
    <w:rsid w:val="00C55121"/>
    <w:rPr>
      <w:color w:val="005A9B" w:themeColor="background2"/>
      <w:u w:val="single"/>
    </w:rPr>
  </w:style>
  <w:style w:type="paragraph" w:styleId="TOC1">
    <w:name w:val="toc 1"/>
    <w:basedOn w:val="Normal"/>
    <w:next w:val="Normal"/>
    <w:autoRedefine/>
    <w:uiPriority w:val="39"/>
    <w:rsid w:val="00D73B20"/>
    <w:pPr>
      <w:tabs>
        <w:tab w:val="left" w:pos="1134"/>
        <w:tab w:val="right" w:leader="dot" w:pos="9498"/>
      </w:tabs>
      <w:spacing w:before="180" w:after="40"/>
    </w:pPr>
    <w:rPr>
      <w:rFonts w:cstheme="minorHAnsi"/>
      <w:b/>
      <w:bCs/>
      <w:iCs/>
      <w:noProof/>
      <w:szCs w:val="24"/>
    </w:rPr>
  </w:style>
  <w:style w:type="paragraph" w:styleId="TOC2">
    <w:name w:val="toc 2"/>
    <w:basedOn w:val="Normal"/>
    <w:next w:val="Normal"/>
    <w:autoRedefine/>
    <w:uiPriority w:val="39"/>
    <w:rsid w:val="00E24CC3"/>
    <w:pPr>
      <w:tabs>
        <w:tab w:val="left" w:pos="1560"/>
        <w:tab w:val="right" w:leader="dot" w:pos="9498"/>
      </w:tabs>
      <w:spacing w:before="40" w:after="40"/>
      <w:ind w:firstLine="1134"/>
    </w:pPr>
    <w:rPr>
      <w:rFonts w:cstheme="minorHAnsi"/>
      <w:bCs/>
      <w:noProof/>
    </w:rPr>
  </w:style>
  <w:style w:type="paragraph" w:styleId="TOC3">
    <w:name w:val="toc 3"/>
    <w:basedOn w:val="Normal"/>
    <w:next w:val="Normal"/>
    <w:autoRedefine/>
    <w:uiPriority w:val="39"/>
    <w:rsid w:val="00E24CC3"/>
    <w:pPr>
      <w:tabs>
        <w:tab w:val="left" w:pos="2127"/>
        <w:tab w:val="right" w:leader="dot" w:pos="9498"/>
      </w:tabs>
      <w:spacing w:before="40" w:after="40"/>
      <w:ind w:firstLine="1560"/>
    </w:pPr>
    <w:rPr>
      <w:rFonts w:cstheme="minorHAnsi"/>
      <w:noProof/>
      <w:szCs w:val="20"/>
    </w:rPr>
  </w:style>
  <w:style w:type="character" w:styleId="FollowedHyperlink">
    <w:name w:val="FollowedHyperlink"/>
    <w:basedOn w:val="DefaultParagraphFont"/>
    <w:uiPriority w:val="99"/>
    <w:semiHidden/>
    <w:unhideWhenUsed/>
    <w:rsid w:val="00902063"/>
    <w:rPr>
      <w:color w:val="800080" w:themeColor="followedHyperlink"/>
      <w:u w:val="single"/>
    </w:rPr>
  </w:style>
  <w:style w:type="paragraph" w:styleId="Header">
    <w:name w:val="header"/>
    <w:basedOn w:val="Normal"/>
    <w:link w:val="HeaderChar"/>
    <w:semiHidden/>
    <w:rsid w:val="001431A5"/>
    <w:pPr>
      <w:tabs>
        <w:tab w:val="left" w:pos="709"/>
        <w:tab w:val="center" w:pos="4320"/>
        <w:tab w:val="right" w:pos="9360"/>
      </w:tabs>
    </w:pPr>
    <w:rPr>
      <w:rFonts w:eastAsia="Batang" w:cs="Arial"/>
      <w:szCs w:val="24"/>
      <w:lang w:val="en-AU"/>
    </w:rPr>
  </w:style>
  <w:style w:type="character" w:customStyle="1" w:styleId="HeaderChar">
    <w:name w:val="Header Char"/>
    <w:basedOn w:val="DefaultParagraphFont"/>
    <w:link w:val="Header"/>
    <w:semiHidden/>
    <w:rsid w:val="001431A5"/>
    <w:rPr>
      <w:rFonts w:ascii="Arial" w:eastAsia="Batang" w:hAnsi="Arial" w:cs="Arial"/>
      <w:sz w:val="20"/>
      <w:szCs w:val="24"/>
      <w:lang w:val="en-AU"/>
    </w:rPr>
  </w:style>
  <w:style w:type="paragraph" w:styleId="Footer">
    <w:name w:val="footer"/>
    <w:basedOn w:val="Normal"/>
    <w:link w:val="FooterChar"/>
    <w:semiHidden/>
    <w:rsid w:val="001431A5"/>
    <w:pPr>
      <w:tabs>
        <w:tab w:val="center" w:pos="4153"/>
        <w:tab w:val="right" w:pos="8306"/>
      </w:tabs>
    </w:pPr>
    <w:rPr>
      <w:rFonts w:ascii="Times New Roman" w:hAnsi="Times New Roman"/>
      <w:lang w:eastAsia="en-GB"/>
    </w:rPr>
  </w:style>
  <w:style w:type="character" w:customStyle="1" w:styleId="FooterChar">
    <w:name w:val="Footer Char"/>
    <w:basedOn w:val="DefaultParagraphFont"/>
    <w:link w:val="Footer"/>
    <w:semiHidden/>
    <w:rsid w:val="001431A5"/>
    <w:rPr>
      <w:rFonts w:ascii="Times New Roman" w:eastAsia="Times New Roman" w:hAnsi="Times New Roman" w:cs="Times New Roman"/>
      <w:sz w:val="24"/>
      <w:szCs w:val="20"/>
      <w:lang w:eastAsia="en-GB"/>
    </w:rPr>
  </w:style>
  <w:style w:type="paragraph" w:styleId="BodyText3">
    <w:name w:val="Body Text 3"/>
    <w:basedOn w:val="Normal"/>
    <w:link w:val="BodyText3Char"/>
    <w:semiHidden/>
    <w:rsid w:val="001431A5"/>
    <w:pPr>
      <w:tabs>
        <w:tab w:val="left" w:pos="8505"/>
      </w:tabs>
      <w:ind w:right="-51"/>
    </w:pPr>
    <w:rPr>
      <w:rFonts w:cs="Arial"/>
      <w:bCs/>
    </w:rPr>
  </w:style>
  <w:style w:type="character" w:customStyle="1" w:styleId="BodyText3Char">
    <w:name w:val="Body Text 3 Char"/>
    <w:basedOn w:val="DefaultParagraphFont"/>
    <w:link w:val="BodyText3"/>
    <w:semiHidden/>
    <w:rsid w:val="001431A5"/>
    <w:rPr>
      <w:rFonts w:ascii="Arial" w:eastAsia="Times New Roman" w:hAnsi="Arial" w:cs="Arial"/>
      <w:bCs/>
      <w:lang w:val="en-US"/>
    </w:rPr>
  </w:style>
  <w:style w:type="paragraph" w:styleId="TOAHeading">
    <w:name w:val="toa heading"/>
    <w:basedOn w:val="Normal"/>
    <w:next w:val="Normal"/>
    <w:semiHidden/>
    <w:rsid w:val="001431A5"/>
    <w:rPr>
      <w:b/>
      <w:bCs/>
      <w:szCs w:val="24"/>
    </w:rPr>
  </w:style>
  <w:style w:type="paragraph" w:styleId="MacroText">
    <w:name w:val="macro"/>
    <w:link w:val="MacroTextChar"/>
    <w:semiHidden/>
    <w:rsid w:val="001431A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urier New" w:eastAsia="Times New Roman" w:hAnsi="Courier New"/>
      <w:lang w:val="en-US"/>
    </w:rPr>
  </w:style>
  <w:style w:type="character" w:customStyle="1" w:styleId="MacroTextChar">
    <w:name w:val="Macro Text Char"/>
    <w:basedOn w:val="DefaultParagraphFont"/>
    <w:link w:val="MacroText"/>
    <w:semiHidden/>
    <w:rsid w:val="001431A5"/>
    <w:rPr>
      <w:rFonts w:ascii="Courier New" w:eastAsia="Times New Roman" w:hAnsi="Courier New" w:cs="Times New Roman"/>
      <w:sz w:val="20"/>
      <w:szCs w:val="20"/>
      <w:lang w:val="en-US"/>
    </w:rPr>
  </w:style>
  <w:style w:type="character" w:styleId="PageNumber">
    <w:name w:val="page number"/>
    <w:basedOn w:val="DefaultParagraphFont"/>
    <w:semiHidden/>
    <w:rsid w:val="001431A5"/>
    <w:rPr>
      <w:rFonts w:ascii="Arial Narrow" w:hAnsi="Arial Narrow"/>
      <w:sz w:val="20"/>
    </w:rPr>
  </w:style>
  <w:style w:type="paragraph" w:customStyle="1" w:styleId="MCDEMfooterodd">
    <w:name w:val="MCDEM footer odd"/>
    <w:basedOn w:val="Normal"/>
    <w:next w:val="Normal"/>
    <w:link w:val="MCDEMfooteroddChar"/>
    <w:rsid w:val="0038097B"/>
    <w:pPr>
      <w:tabs>
        <w:tab w:val="center" w:pos="4820"/>
      </w:tabs>
      <w:contextualSpacing/>
      <w:jc w:val="right"/>
    </w:pPr>
    <w:rPr>
      <w:b/>
      <w:color w:val="000000" w:themeColor="text1"/>
      <w:sz w:val="14"/>
      <w:szCs w:val="18"/>
    </w:rPr>
  </w:style>
  <w:style w:type="paragraph" w:styleId="BalloonText">
    <w:name w:val="Balloon Text"/>
    <w:basedOn w:val="Normal"/>
    <w:link w:val="BalloonTextChar"/>
    <w:uiPriority w:val="99"/>
    <w:semiHidden/>
    <w:unhideWhenUsed/>
    <w:rsid w:val="003C4DF1"/>
    <w:rPr>
      <w:rFonts w:ascii="Tahoma" w:hAnsi="Tahoma" w:cs="Tahoma"/>
      <w:sz w:val="16"/>
      <w:szCs w:val="16"/>
    </w:rPr>
  </w:style>
  <w:style w:type="character" w:customStyle="1" w:styleId="BalloonTextChar">
    <w:name w:val="Balloon Text Char"/>
    <w:basedOn w:val="DefaultParagraphFont"/>
    <w:link w:val="BalloonText"/>
    <w:uiPriority w:val="99"/>
    <w:semiHidden/>
    <w:rsid w:val="003C4DF1"/>
    <w:rPr>
      <w:rFonts w:ascii="Tahoma" w:eastAsia="Times New Roman" w:hAnsi="Tahoma" w:cs="Tahoma"/>
      <w:sz w:val="16"/>
      <w:szCs w:val="16"/>
      <w:lang w:val="en-US"/>
    </w:rPr>
  </w:style>
  <w:style w:type="paragraph" w:customStyle="1" w:styleId="Spacer">
    <w:name w:val="Spacer"/>
    <w:basedOn w:val="Normal"/>
    <w:qFormat/>
    <w:rsid w:val="00F56498"/>
    <w:pPr>
      <w:spacing w:before="0" w:after="0" w:line="240" w:lineRule="auto"/>
    </w:pPr>
    <w:rPr>
      <w:sz w:val="16"/>
    </w:rPr>
  </w:style>
  <w:style w:type="paragraph" w:customStyle="1" w:styleId="LHcolumn">
    <w:name w:val="LH column"/>
    <w:basedOn w:val="Normal"/>
    <w:qFormat/>
    <w:rsid w:val="00F56498"/>
    <w:rPr>
      <w:rFonts w:ascii="Arial Narrow" w:hAnsi="Arial Narrow"/>
      <w:b/>
      <w:color w:val="005A9B" w:themeColor="background2"/>
    </w:rPr>
  </w:style>
  <w:style w:type="paragraph" w:customStyle="1" w:styleId="Bullet">
    <w:name w:val="Bullet"/>
    <w:basedOn w:val="ListParagraph"/>
    <w:qFormat/>
    <w:rsid w:val="00DF315B"/>
    <w:pPr>
      <w:numPr>
        <w:numId w:val="6"/>
      </w:numPr>
      <w:ind w:left="703"/>
      <w:contextualSpacing w:val="0"/>
    </w:pPr>
  </w:style>
  <w:style w:type="paragraph" w:customStyle="1" w:styleId="Tablenormal0">
    <w:name w:val="Table normal"/>
    <w:basedOn w:val="Normal"/>
    <w:link w:val="TablenormalChar"/>
    <w:qFormat/>
    <w:rsid w:val="00F56498"/>
    <w:pPr>
      <w:spacing w:before="60" w:after="60" w:line="240" w:lineRule="auto"/>
    </w:pPr>
  </w:style>
  <w:style w:type="paragraph" w:customStyle="1" w:styleId="Tableheading">
    <w:name w:val="Table heading"/>
    <w:basedOn w:val="Normal"/>
    <w:qFormat/>
    <w:rsid w:val="00F56498"/>
    <w:pPr>
      <w:spacing w:before="60" w:after="60" w:line="240" w:lineRule="auto"/>
    </w:pPr>
    <w:rPr>
      <w:b/>
      <w:color w:val="FFFFFF"/>
    </w:rPr>
  </w:style>
  <w:style w:type="paragraph" w:customStyle="1" w:styleId="Figuresource">
    <w:name w:val="Figure source"/>
    <w:basedOn w:val="Figuretitle"/>
    <w:next w:val="Normal"/>
    <w:uiPriority w:val="99"/>
    <w:semiHidden/>
    <w:qFormat/>
    <w:rsid w:val="00F56498"/>
    <w:rPr>
      <w:b w:val="0"/>
    </w:rPr>
  </w:style>
  <w:style w:type="paragraph" w:customStyle="1" w:styleId="NZFS2ndpageheader">
    <w:name w:val="NZFS 2nd page header"/>
    <w:basedOn w:val="Normal"/>
    <w:next w:val="Normal"/>
    <w:uiPriority w:val="99"/>
    <w:semiHidden/>
    <w:qFormat/>
    <w:rsid w:val="00F56498"/>
    <w:pPr>
      <w:pBdr>
        <w:bottom w:val="single" w:sz="8" w:space="1" w:color="7F7F7F"/>
      </w:pBdr>
      <w:tabs>
        <w:tab w:val="center" w:pos="4820"/>
      </w:tabs>
      <w:spacing w:after="0" w:line="240" w:lineRule="auto"/>
    </w:pPr>
    <w:rPr>
      <w:i/>
      <w:color w:val="7F7F7F"/>
      <w:sz w:val="18"/>
      <w:szCs w:val="18"/>
    </w:rPr>
  </w:style>
  <w:style w:type="paragraph" w:customStyle="1" w:styleId="Tablebullet">
    <w:name w:val="Table bullet"/>
    <w:basedOn w:val="Bullet"/>
    <w:qFormat/>
    <w:rsid w:val="00FE41DE"/>
    <w:pPr>
      <w:numPr>
        <w:numId w:val="7"/>
      </w:numPr>
      <w:spacing w:before="60" w:after="60" w:line="240" w:lineRule="auto"/>
    </w:pPr>
  </w:style>
  <w:style w:type="paragraph" w:customStyle="1" w:styleId="Legislationboxtitle">
    <w:name w:val="Legislation box title"/>
    <w:basedOn w:val="Normal"/>
    <w:next w:val="Normal"/>
    <w:link w:val="LegislationboxtitleChar"/>
    <w:qFormat/>
    <w:rsid w:val="00F56498"/>
    <w:pPr>
      <w:jc w:val="center"/>
    </w:pPr>
    <w:rPr>
      <w:b/>
      <w:sz w:val="20"/>
    </w:rPr>
  </w:style>
  <w:style w:type="character" w:customStyle="1" w:styleId="LegislationboxtitleChar">
    <w:name w:val="Legislation box title Char"/>
    <w:basedOn w:val="DefaultParagraphFont"/>
    <w:link w:val="Legislationboxtitle"/>
    <w:rsid w:val="00F56498"/>
    <w:rPr>
      <w:rFonts w:ascii="Arial" w:hAnsi="Arial"/>
      <w:b/>
      <w:szCs w:val="22"/>
    </w:rPr>
  </w:style>
  <w:style w:type="paragraph" w:customStyle="1" w:styleId="Tablenumbering">
    <w:name w:val="Table numbering"/>
    <w:basedOn w:val="Normal"/>
    <w:rsid w:val="00D511C2"/>
    <w:pPr>
      <w:numPr>
        <w:numId w:val="1"/>
      </w:numPr>
      <w:spacing w:before="60" w:after="60" w:line="240" w:lineRule="auto"/>
      <w:contextualSpacing/>
    </w:pPr>
  </w:style>
  <w:style w:type="paragraph" w:customStyle="1" w:styleId="Tinyline">
    <w:name w:val="Tiny line"/>
    <w:basedOn w:val="Spacer"/>
    <w:qFormat/>
    <w:rsid w:val="00F56498"/>
    <w:rPr>
      <w:sz w:val="8"/>
    </w:rPr>
  </w:style>
  <w:style w:type="paragraph" w:styleId="Caption">
    <w:name w:val="caption"/>
    <w:basedOn w:val="Normal"/>
    <w:next w:val="Normal"/>
    <w:uiPriority w:val="99"/>
    <w:qFormat/>
    <w:rsid w:val="00F56498"/>
    <w:pPr>
      <w:spacing w:line="240" w:lineRule="auto"/>
      <w:jc w:val="center"/>
    </w:pPr>
    <w:rPr>
      <w:rFonts w:ascii="Arial Narrow" w:hAnsi="Arial Narrow"/>
      <w:b/>
      <w:bCs/>
      <w:szCs w:val="18"/>
    </w:rPr>
  </w:style>
  <w:style w:type="paragraph" w:styleId="Title">
    <w:name w:val="Title"/>
    <w:aliases w:val="front page,Title front page"/>
    <w:basedOn w:val="Normal"/>
    <w:next w:val="Normal"/>
    <w:link w:val="TitleChar"/>
    <w:qFormat/>
    <w:rsid w:val="00F56498"/>
    <w:pPr>
      <w:spacing w:before="0" w:after="300" w:line="240" w:lineRule="auto"/>
      <w:contextualSpacing/>
    </w:pPr>
    <w:rPr>
      <w:rFonts w:eastAsiaTheme="majorEastAsia" w:cstheme="majorBidi"/>
      <w:color w:val="000000" w:themeColor="text1"/>
      <w:spacing w:val="5"/>
      <w:kern w:val="28"/>
      <w:sz w:val="52"/>
      <w:szCs w:val="52"/>
    </w:rPr>
  </w:style>
  <w:style w:type="character" w:customStyle="1" w:styleId="TitleChar">
    <w:name w:val="Title Char"/>
    <w:aliases w:val="front page Char,Title front page Char"/>
    <w:basedOn w:val="DefaultParagraphFont"/>
    <w:link w:val="Title"/>
    <w:rsid w:val="00F56498"/>
    <w:rPr>
      <w:rFonts w:ascii="Arial" w:eastAsiaTheme="majorEastAsia" w:hAnsi="Arial" w:cstheme="majorBidi"/>
      <w:color w:val="000000" w:themeColor="text1"/>
      <w:spacing w:val="5"/>
      <w:kern w:val="28"/>
      <w:sz w:val="52"/>
      <w:szCs w:val="52"/>
    </w:rPr>
  </w:style>
  <w:style w:type="character" w:styleId="Strong">
    <w:name w:val="Strong"/>
    <w:uiPriority w:val="22"/>
    <w:semiHidden/>
    <w:qFormat/>
    <w:rsid w:val="00F56498"/>
    <w:rPr>
      <w:b/>
      <w:bCs/>
    </w:rPr>
  </w:style>
  <w:style w:type="character" w:styleId="SubtleEmphasis">
    <w:name w:val="Subtle Emphasis"/>
    <w:uiPriority w:val="19"/>
    <w:semiHidden/>
    <w:qFormat/>
    <w:rsid w:val="00F56498"/>
    <w:rPr>
      <w:i/>
      <w:iCs/>
      <w:color w:val="808080" w:themeColor="text1" w:themeTint="7F"/>
    </w:rPr>
  </w:style>
  <w:style w:type="character" w:styleId="SubtleReference">
    <w:name w:val="Subtle Reference"/>
    <w:uiPriority w:val="31"/>
    <w:semiHidden/>
    <w:qFormat/>
    <w:rsid w:val="00F56498"/>
    <w:rPr>
      <w:smallCaps/>
      <w:color w:val="9B2703" w:themeColor="accent2"/>
      <w:u w:val="single"/>
    </w:rPr>
  </w:style>
  <w:style w:type="paragraph" w:styleId="TOCHeading">
    <w:name w:val="TOC Heading"/>
    <w:basedOn w:val="Heading1"/>
    <w:next w:val="Normal"/>
    <w:uiPriority w:val="39"/>
    <w:semiHidden/>
    <w:unhideWhenUsed/>
    <w:qFormat/>
    <w:rsid w:val="00F56498"/>
    <w:pPr>
      <w:numPr>
        <w:numId w:val="0"/>
      </w:numPr>
      <w:spacing w:after="0"/>
      <w:outlineLvl w:val="9"/>
    </w:pPr>
    <w:rPr>
      <w:rFonts w:ascii="Cambria" w:hAnsi="Cambria"/>
      <w:color w:val="5F5F5F"/>
      <w:sz w:val="28"/>
    </w:rPr>
  </w:style>
  <w:style w:type="table" w:styleId="TableGrid">
    <w:name w:val="Table Grid"/>
    <w:basedOn w:val="TableNormal"/>
    <w:uiPriority w:val="59"/>
    <w:rsid w:val="00394F37"/>
    <w:rPr>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forewordandcontents">
    <w:name w:val="Title foreword and contents"/>
    <w:basedOn w:val="Title"/>
    <w:next w:val="Normal"/>
    <w:qFormat/>
    <w:rsid w:val="00F56498"/>
    <w:pPr>
      <w:pageBreakBefore/>
      <w:pBdr>
        <w:bottom w:val="single" w:sz="8" w:space="0" w:color="AFAFAF" w:themeColor="accent1"/>
      </w:pBdr>
      <w:spacing w:before="200" w:after="40"/>
      <w:contextualSpacing w:val="0"/>
    </w:pPr>
    <w:rPr>
      <w:rFonts w:ascii="Arial Narrow" w:hAnsi="Arial Narrow"/>
      <w:b/>
      <w:color w:val="005A9B" w:themeColor="background2"/>
      <w:sz w:val="40"/>
    </w:rPr>
  </w:style>
  <w:style w:type="paragraph" w:customStyle="1" w:styleId="MCDEMheader">
    <w:name w:val="MCDEM header"/>
    <w:basedOn w:val="Normal"/>
    <w:qFormat/>
    <w:rsid w:val="00F56498"/>
    <w:pPr>
      <w:spacing w:before="0" w:after="0"/>
    </w:pPr>
    <w:rPr>
      <w:i/>
      <w:color w:val="838383" w:themeColor="accent1" w:themeShade="BF"/>
    </w:rPr>
  </w:style>
  <w:style w:type="paragraph" w:styleId="Subtitle">
    <w:name w:val="Subtitle"/>
    <w:basedOn w:val="Normal"/>
    <w:next w:val="Normal"/>
    <w:link w:val="SubtitleChar"/>
    <w:uiPriority w:val="99"/>
    <w:semiHidden/>
    <w:qFormat/>
    <w:rsid w:val="00F56498"/>
    <w:pPr>
      <w:numPr>
        <w:ilvl w:val="1"/>
      </w:numPr>
    </w:pPr>
    <w:rPr>
      <w:rFonts w:asciiTheme="majorHAnsi" w:eastAsiaTheme="majorEastAsia" w:hAnsiTheme="majorHAnsi" w:cstheme="majorBidi"/>
      <w:i/>
      <w:iCs/>
      <w:color w:val="AFAFAF" w:themeColor="accent1"/>
      <w:spacing w:val="15"/>
      <w:sz w:val="24"/>
      <w:szCs w:val="24"/>
    </w:rPr>
  </w:style>
  <w:style w:type="character" w:customStyle="1" w:styleId="SubtitleChar">
    <w:name w:val="Subtitle Char"/>
    <w:basedOn w:val="DefaultParagraphFont"/>
    <w:link w:val="Subtitle"/>
    <w:uiPriority w:val="99"/>
    <w:semiHidden/>
    <w:rsid w:val="00F56498"/>
    <w:rPr>
      <w:rFonts w:asciiTheme="majorHAnsi" w:eastAsiaTheme="majorEastAsia" w:hAnsiTheme="majorHAnsi" w:cstheme="majorBidi"/>
      <w:i/>
      <w:iCs/>
      <w:color w:val="AFAFAF" w:themeColor="accent1"/>
      <w:spacing w:val="15"/>
      <w:sz w:val="24"/>
      <w:szCs w:val="24"/>
    </w:rPr>
  </w:style>
  <w:style w:type="paragraph" w:styleId="IntenseQuote">
    <w:name w:val="Intense Quote"/>
    <w:basedOn w:val="Normal"/>
    <w:next w:val="Normal"/>
    <w:link w:val="IntenseQuoteChar"/>
    <w:uiPriority w:val="30"/>
    <w:semiHidden/>
    <w:qFormat/>
    <w:rsid w:val="00F56498"/>
    <w:pPr>
      <w:pBdr>
        <w:bottom w:val="single" w:sz="4" w:space="4" w:color="AFAFAF" w:themeColor="accent1"/>
      </w:pBdr>
      <w:spacing w:before="200" w:after="280"/>
      <w:ind w:left="936" w:right="936"/>
    </w:pPr>
    <w:rPr>
      <w:b/>
      <w:bCs/>
      <w:i/>
      <w:iCs/>
      <w:color w:val="AFAFAF" w:themeColor="accent1"/>
      <w:sz w:val="20"/>
    </w:rPr>
  </w:style>
  <w:style w:type="character" w:customStyle="1" w:styleId="IntenseQuoteChar">
    <w:name w:val="Intense Quote Char"/>
    <w:basedOn w:val="DefaultParagraphFont"/>
    <w:link w:val="IntenseQuote"/>
    <w:uiPriority w:val="30"/>
    <w:semiHidden/>
    <w:rsid w:val="00F56498"/>
    <w:rPr>
      <w:rFonts w:ascii="Arial" w:hAnsi="Arial"/>
      <w:b/>
      <w:bCs/>
      <w:i/>
      <w:iCs/>
      <w:color w:val="AFAFAF" w:themeColor="accent1"/>
      <w:szCs w:val="22"/>
    </w:rPr>
  </w:style>
  <w:style w:type="character" w:styleId="IntenseEmphasis">
    <w:name w:val="Intense Emphasis"/>
    <w:uiPriority w:val="21"/>
    <w:semiHidden/>
    <w:qFormat/>
    <w:rsid w:val="00F56498"/>
    <w:rPr>
      <w:b/>
      <w:bCs/>
      <w:i/>
      <w:iCs/>
      <w:color w:val="AFAFAF" w:themeColor="accent1"/>
    </w:rPr>
  </w:style>
  <w:style w:type="paragraph" w:customStyle="1" w:styleId="Crossreference">
    <w:name w:val="Cross reference"/>
    <w:basedOn w:val="Normal"/>
    <w:link w:val="CrossreferenceChar"/>
    <w:qFormat/>
    <w:rsid w:val="00F56498"/>
    <w:rPr>
      <w:i/>
      <w:color w:val="005A9B" w:themeColor="background2"/>
      <w:sz w:val="20"/>
      <w:u w:val="single"/>
    </w:rPr>
  </w:style>
  <w:style w:type="paragraph" w:styleId="TOC4">
    <w:name w:val="toc 4"/>
    <w:basedOn w:val="TOC2"/>
    <w:next w:val="Normal"/>
    <w:autoRedefine/>
    <w:uiPriority w:val="39"/>
    <w:rsid w:val="00E24CC3"/>
    <w:pPr>
      <w:ind w:firstLine="2127"/>
    </w:pPr>
  </w:style>
  <w:style w:type="paragraph" w:styleId="TOC5">
    <w:name w:val="toc 5"/>
    <w:basedOn w:val="TOC4"/>
    <w:next w:val="Normal"/>
    <w:autoRedefine/>
    <w:uiPriority w:val="39"/>
    <w:rsid w:val="00F82157"/>
    <w:pPr>
      <w:tabs>
        <w:tab w:val="clear" w:pos="1560"/>
        <w:tab w:val="left" w:pos="2410"/>
        <w:tab w:val="left" w:pos="2674"/>
      </w:tabs>
      <w:ind w:firstLine="1134"/>
    </w:pPr>
    <w:rPr>
      <w:u w:color="AFAFAF" w:themeColor="accent1"/>
    </w:rPr>
  </w:style>
  <w:style w:type="paragraph" w:styleId="TOC6">
    <w:name w:val="toc 6"/>
    <w:basedOn w:val="Normal"/>
    <w:next w:val="Normal"/>
    <w:autoRedefine/>
    <w:uiPriority w:val="39"/>
    <w:rsid w:val="00F82157"/>
    <w:pPr>
      <w:tabs>
        <w:tab w:val="left" w:pos="1276"/>
        <w:tab w:val="right" w:leader="dot" w:pos="9515"/>
      </w:tabs>
      <w:spacing w:before="40" w:after="40"/>
    </w:pPr>
    <w:rPr>
      <w:rFonts w:cstheme="minorHAnsi"/>
      <w:szCs w:val="20"/>
    </w:rPr>
  </w:style>
  <w:style w:type="paragraph" w:styleId="TOC7">
    <w:name w:val="toc 7"/>
    <w:basedOn w:val="Normal"/>
    <w:next w:val="Normal"/>
    <w:autoRedefine/>
    <w:uiPriority w:val="39"/>
    <w:rsid w:val="00F82157"/>
    <w:pPr>
      <w:tabs>
        <w:tab w:val="right" w:leader="dot" w:pos="9515"/>
      </w:tabs>
      <w:spacing w:before="40" w:after="40"/>
      <w:ind w:firstLine="1276"/>
    </w:pPr>
    <w:rPr>
      <w:rFonts w:cstheme="minorHAnsi"/>
      <w:szCs w:val="20"/>
    </w:rPr>
  </w:style>
  <w:style w:type="paragraph" w:styleId="TOC8">
    <w:name w:val="toc 8"/>
    <w:basedOn w:val="Normal"/>
    <w:next w:val="Normal"/>
    <w:autoRedefine/>
    <w:uiPriority w:val="39"/>
    <w:rsid w:val="00F2496E"/>
    <w:pPr>
      <w:spacing w:before="0" w:after="0"/>
      <w:ind w:left="1400"/>
    </w:pPr>
    <w:rPr>
      <w:rFonts w:asciiTheme="minorHAnsi" w:hAnsiTheme="minorHAnsi" w:cstheme="minorHAnsi"/>
      <w:szCs w:val="20"/>
    </w:rPr>
  </w:style>
  <w:style w:type="paragraph" w:styleId="TOC9">
    <w:name w:val="toc 9"/>
    <w:basedOn w:val="Normal"/>
    <w:next w:val="Normal"/>
    <w:autoRedefine/>
    <w:uiPriority w:val="39"/>
    <w:rsid w:val="00F2496E"/>
    <w:pPr>
      <w:spacing w:before="0" w:after="0"/>
      <w:ind w:left="1600"/>
    </w:pPr>
    <w:rPr>
      <w:rFonts w:asciiTheme="minorHAnsi" w:hAnsiTheme="minorHAnsi" w:cstheme="minorHAnsi"/>
      <w:szCs w:val="20"/>
    </w:rPr>
  </w:style>
  <w:style w:type="paragraph" w:customStyle="1" w:styleId="Referencetitle">
    <w:name w:val="Reference title"/>
    <w:basedOn w:val="Normal"/>
    <w:link w:val="ReferencetitleChar"/>
    <w:semiHidden/>
    <w:rsid w:val="00046744"/>
    <w:rPr>
      <w:i/>
    </w:rPr>
  </w:style>
  <w:style w:type="paragraph" w:styleId="ListParagraph">
    <w:name w:val="List Paragraph"/>
    <w:basedOn w:val="Normal"/>
    <w:uiPriority w:val="34"/>
    <w:qFormat/>
    <w:rsid w:val="00006122"/>
    <w:pPr>
      <w:ind w:left="720"/>
      <w:contextualSpacing/>
    </w:pPr>
  </w:style>
  <w:style w:type="paragraph" w:customStyle="1" w:styleId="Legalbullets">
    <w:name w:val="Legal bullets"/>
    <w:basedOn w:val="Normal"/>
    <w:uiPriority w:val="99"/>
    <w:semiHidden/>
    <w:qFormat/>
    <w:rsid w:val="00EA380E"/>
    <w:pPr>
      <w:spacing w:before="60" w:after="60"/>
    </w:pPr>
    <w:rPr>
      <w:sz w:val="20"/>
      <w:szCs w:val="20"/>
    </w:rPr>
  </w:style>
  <w:style w:type="paragraph" w:customStyle="1" w:styleId="Instruction">
    <w:name w:val="Instruction"/>
    <w:basedOn w:val="Tablenormal0"/>
    <w:qFormat/>
    <w:rsid w:val="00F56498"/>
    <w:rPr>
      <w:i/>
      <w:sz w:val="18"/>
    </w:rPr>
  </w:style>
  <w:style w:type="paragraph" w:styleId="NoSpacing">
    <w:name w:val="No Spacing"/>
    <w:basedOn w:val="Normal"/>
    <w:uiPriority w:val="1"/>
    <w:semiHidden/>
    <w:qFormat/>
    <w:rsid w:val="00F56498"/>
    <w:pPr>
      <w:spacing w:before="0" w:after="0" w:line="240" w:lineRule="auto"/>
    </w:pPr>
  </w:style>
  <w:style w:type="paragraph" w:styleId="Quote">
    <w:name w:val="Quote"/>
    <w:basedOn w:val="Normal"/>
    <w:next w:val="Normal"/>
    <w:link w:val="QuoteChar"/>
    <w:uiPriority w:val="29"/>
    <w:semiHidden/>
    <w:qFormat/>
    <w:rsid w:val="00F56498"/>
    <w:rPr>
      <w:i/>
      <w:iCs/>
      <w:color w:val="000000"/>
      <w:sz w:val="20"/>
      <w:szCs w:val="20"/>
    </w:rPr>
  </w:style>
  <w:style w:type="character" w:customStyle="1" w:styleId="QuoteChar">
    <w:name w:val="Quote Char"/>
    <w:basedOn w:val="DefaultParagraphFont"/>
    <w:link w:val="Quote"/>
    <w:uiPriority w:val="29"/>
    <w:semiHidden/>
    <w:rsid w:val="00F56498"/>
    <w:rPr>
      <w:rFonts w:ascii="Arial" w:hAnsi="Arial"/>
      <w:i/>
      <w:iCs/>
      <w:color w:val="000000"/>
    </w:rPr>
  </w:style>
  <w:style w:type="character" w:customStyle="1" w:styleId="ReferencetitleChar">
    <w:name w:val="Reference title Char"/>
    <w:basedOn w:val="DefaultParagraphFont"/>
    <w:link w:val="Referencetitle"/>
    <w:semiHidden/>
    <w:rsid w:val="008137BB"/>
    <w:rPr>
      <w:rFonts w:ascii="Arial" w:hAnsi="Arial"/>
      <w:i/>
      <w:szCs w:val="22"/>
    </w:rPr>
  </w:style>
  <w:style w:type="paragraph" w:styleId="NormalWeb">
    <w:name w:val="Normal (Web)"/>
    <w:basedOn w:val="Normal"/>
    <w:uiPriority w:val="99"/>
    <w:semiHidden/>
    <w:unhideWhenUsed/>
    <w:rsid w:val="009A6831"/>
    <w:rPr>
      <w:rFonts w:ascii="Times New Roman" w:hAnsi="Times New Roman"/>
      <w:sz w:val="24"/>
      <w:szCs w:val="24"/>
    </w:rPr>
  </w:style>
  <w:style w:type="paragraph" w:customStyle="1" w:styleId="Numbering">
    <w:name w:val="Numbering"/>
    <w:basedOn w:val="Normal"/>
    <w:qFormat/>
    <w:rsid w:val="00FC4B8F"/>
    <w:pPr>
      <w:numPr>
        <w:numId w:val="8"/>
      </w:numPr>
      <w:spacing w:line="288" w:lineRule="auto"/>
    </w:pPr>
  </w:style>
  <w:style w:type="paragraph" w:customStyle="1" w:styleId="Legalsection">
    <w:name w:val="Legal section"/>
    <w:basedOn w:val="Normal"/>
    <w:next w:val="Normal"/>
    <w:qFormat/>
    <w:rsid w:val="00F56498"/>
    <w:pPr>
      <w:numPr>
        <w:numId w:val="9"/>
      </w:numPr>
      <w:spacing w:after="60"/>
    </w:pPr>
    <w:rPr>
      <w:b/>
    </w:rPr>
  </w:style>
  <w:style w:type="character" w:styleId="CommentReference">
    <w:name w:val="annotation reference"/>
    <w:basedOn w:val="DefaultParagraphFont"/>
    <w:uiPriority w:val="99"/>
    <w:semiHidden/>
    <w:unhideWhenUsed/>
    <w:rsid w:val="0078667F"/>
    <w:rPr>
      <w:sz w:val="16"/>
      <w:szCs w:val="16"/>
    </w:rPr>
  </w:style>
  <w:style w:type="paragraph" w:styleId="CommentText">
    <w:name w:val="annotation text"/>
    <w:basedOn w:val="Normal"/>
    <w:link w:val="CommentTextChar"/>
    <w:uiPriority w:val="99"/>
    <w:unhideWhenUsed/>
    <w:rsid w:val="0078667F"/>
    <w:pPr>
      <w:spacing w:line="240" w:lineRule="auto"/>
    </w:pPr>
    <w:rPr>
      <w:szCs w:val="20"/>
    </w:rPr>
  </w:style>
  <w:style w:type="character" w:customStyle="1" w:styleId="CommentTextChar">
    <w:name w:val="Comment Text Char"/>
    <w:basedOn w:val="DefaultParagraphFont"/>
    <w:link w:val="CommentText"/>
    <w:uiPriority w:val="99"/>
    <w:rsid w:val="0078667F"/>
    <w:rPr>
      <w:rFonts w:ascii="Arial" w:hAnsi="Arial"/>
    </w:rPr>
  </w:style>
  <w:style w:type="paragraph" w:styleId="CommentSubject">
    <w:name w:val="annotation subject"/>
    <w:basedOn w:val="CommentText"/>
    <w:next w:val="CommentText"/>
    <w:link w:val="CommentSubjectChar"/>
    <w:uiPriority w:val="99"/>
    <w:semiHidden/>
    <w:unhideWhenUsed/>
    <w:rsid w:val="0078667F"/>
    <w:rPr>
      <w:b/>
      <w:bCs/>
    </w:rPr>
  </w:style>
  <w:style w:type="character" w:customStyle="1" w:styleId="CommentSubjectChar">
    <w:name w:val="Comment Subject Char"/>
    <w:basedOn w:val="CommentTextChar"/>
    <w:link w:val="CommentSubject"/>
    <w:uiPriority w:val="99"/>
    <w:semiHidden/>
    <w:rsid w:val="0078667F"/>
    <w:rPr>
      <w:rFonts w:ascii="Arial" w:hAnsi="Arial"/>
      <w:b/>
      <w:bCs/>
    </w:rPr>
  </w:style>
  <w:style w:type="character" w:customStyle="1" w:styleId="CrossreferenceChar">
    <w:name w:val="Cross reference Char"/>
    <w:basedOn w:val="DefaultParagraphFont"/>
    <w:link w:val="Crossreference"/>
    <w:rsid w:val="00F56498"/>
    <w:rPr>
      <w:rFonts w:ascii="Arial" w:hAnsi="Arial"/>
      <w:i/>
      <w:color w:val="005A9B" w:themeColor="background2"/>
      <w:szCs w:val="22"/>
      <w:u w:val="single"/>
    </w:rPr>
  </w:style>
  <w:style w:type="paragraph" w:customStyle="1" w:styleId="Appendixcontents">
    <w:name w:val="Appendix contents"/>
    <w:basedOn w:val="TOC1"/>
    <w:uiPriority w:val="99"/>
    <w:semiHidden/>
    <w:qFormat/>
    <w:rsid w:val="00F56498"/>
    <w:pPr>
      <w:tabs>
        <w:tab w:val="clear" w:pos="1134"/>
        <w:tab w:val="left" w:pos="1276"/>
      </w:tabs>
    </w:pPr>
  </w:style>
  <w:style w:type="paragraph" w:customStyle="1" w:styleId="Paragraphspacer">
    <w:name w:val="Paragraph spacer"/>
    <w:basedOn w:val="Normal"/>
    <w:qFormat/>
    <w:rsid w:val="00065C2F"/>
    <w:pPr>
      <w:spacing w:before="0" w:after="0" w:line="240" w:lineRule="auto"/>
    </w:pPr>
    <w:rPr>
      <w:sz w:val="24"/>
    </w:rPr>
  </w:style>
  <w:style w:type="paragraph" w:customStyle="1" w:styleId="Greytext">
    <w:name w:val="Greytext"/>
    <w:basedOn w:val="Tablenormal0"/>
    <w:next w:val="Normal"/>
    <w:link w:val="GreytextChar"/>
    <w:qFormat/>
    <w:rsid w:val="00006122"/>
    <w:rPr>
      <w:i/>
      <w:color w:val="838383" w:themeColor="accent1" w:themeShade="BF"/>
    </w:rPr>
  </w:style>
  <w:style w:type="character" w:customStyle="1" w:styleId="TablenormalChar">
    <w:name w:val="Table normal Char"/>
    <w:basedOn w:val="DefaultParagraphFont"/>
    <w:link w:val="Tablenormal0"/>
    <w:rsid w:val="00F56498"/>
    <w:rPr>
      <w:rFonts w:ascii="Arial" w:hAnsi="Arial"/>
      <w:sz w:val="22"/>
      <w:szCs w:val="22"/>
    </w:rPr>
  </w:style>
  <w:style w:type="character" w:customStyle="1" w:styleId="GreytextChar">
    <w:name w:val="Greytext Char"/>
    <w:basedOn w:val="TablenormalChar"/>
    <w:link w:val="Greytext"/>
    <w:rsid w:val="00006122"/>
    <w:rPr>
      <w:rFonts w:ascii="Arial" w:hAnsi="Arial"/>
      <w:i/>
      <w:color w:val="838383" w:themeColor="accent1" w:themeShade="BF"/>
      <w:sz w:val="22"/>
      <w:szCs w:val="22"/>
    </w:rPr>
  </w:style>
  <w:style w:type="paragraph" w:customStyle="1" w:styleId="Redtext">
    <w:name w:val="Redtext"/>
    <w:basedOn w:val="Normal"/>
    <w:next w:val="Normal"/>
    <w:link w:val="RedtextChar"/>
    <w:qFormat/>
    <w:rsid w:val="00006122"/>
    <w:pPr>
      <w:spacing w:before="20" w:after="20" w:line="240" w:lineRule="auto"/>
    </w:pPr>
    <w:rPr>
      <w:color w:val="9B2703" w:themeColor="accent2"/>
    </w:rPr>
  </w:style>
  <w:style w:type="paragraph" w:customStyle="1" w:styleId="Redtextbullets">
    <w:name w:val="Redtext bullets"/>
    <w:basedOn w:val="Redtext"/>
    <w:qFormat/>
    <w:rsid w:val="00006122"/>
    <w:pPr>
      <w:numPr>
        <w:numId w:val="3"/>
      </w:numPr>
    </w:pPr>
  </w:style>
  <w:style w:type="character" w:customStyle="1" w:styleId="RedtextChar">
    <w:name w:val="Redtext Char"/>
    <w:basedOn w:val="DefaultParagraphFont"/>
    <w:link w:val="Redtext"/>
    <w:rsid w:val="00006122"/>
    <w:rPr>
      <w:rFonts w:ascii="Arial" w:hAnsi="Arial"/>
      <w:color w:val="9B2703" w:themeColor="accent2"/>
      <w:szCs w:val="22"/>
    </w:rPr>
  </w:style>
  <w:style w:type="paragraph" w:customStyle="1" w:styleId="Greytextbullet">
    <w:name w:val="Grey text bullet"/>
    <w:basedOn w:val="Greytext"/>
    <w:qFormat/>
    <w:rsid w:val="00006122"/>
  </w:style>
  <w:style w:type="paragraph" w:customStyle="1" w:styleId="Greytextdoublebullet">
    <w:name w:val="Grey text double bullet"/>
    <w:basedOn w:val="Greytext"/>
    <w:rsid w:val="00006122"/>
    <w:pPr>
      <w:numPr>
        <w:ilvl w:val="1"/>
        <w:numId w:val="4"/>
      </w:numPr>
    </w:pPr>
  </w:style>
  <w:style w:type="paragraph" w:customStyle="1" w:styleId="MCDEMfootereven">
    <w:name w:val="MCDEM footer even"/>
    <w:basedOn w:val="MCDEMfooterodd"/>
    <w:link w:val="MCDEMfooterevenChar"/>
    <w:qFormat/>
    <w:rsid w:val="00006122"/>
    <w:pPr>
      <w:spacing w:before="40"/>
      <w:jc w:val="left"/>
    </w:pPr>
  </w:style>
  <w:style w:type="character" w:customStyle="1" w:styleId="MCDEMfooteroddChar">
    <w:name w:val="MCDEM footer odd Char"/>
    <w:basedOn w:val="DefaultParagraphFont"/>
    <w:link w:val="MCDEMfooterodd"/>
    <w:rsid w:val="0038097B"/>
    <w:rPr>
      <w:rFonts w:ascii="Arial" w:hAnsi="Arial"/>
      <w:b/>
      <w:color w:val="000000" w:themeColor="text1"/>
      <w:sz w:val="14"/>
      <w:szCs w:val="18"/>
    </w:rPr>
  </w:style>
  <w:style w:type="character" w:customStyle="1" w:styleId="MCDEMfooterevenChar">
    <w:name w:val="MCDEM footer even Char"/>
    <w:basedOn w:val="MCDEMfooteroddChar"/>
    <w:link w:val="MCDEMfootereven"/>
    <w:rsid w:val="00006122"/>
    <w:rPr>
      <w:rFonts w:ascii="Arial" w:hAnsi="Arial"/>
      <w:b/>
      <w:color w:val="000000" w:themeColor="text1"/>
      <w:sz w:val="14"/>
      <w:szCs w:val="18"/>
    </w:rPr>
  </w:style>
  <w:style w:type="character" w:customStyle="1" w:styleId="MCDEMfooteroddcode">
    <w:name w:val="MCDEM footer odd code"/>
    <w:basedOn w:val="MCDEMfooteroddChar"/>
    <w:uiPriority w:val="1"/>
    <w:qFormat/>
    <w:rsid w:val="00006122"/>
    <w:rPr>
      <w:rFonts w:ascii="Arial" w:hAnsi="Arial"/>
      <w:b w:val="0"/>
      <w:color w:val="000000" w:themeColor="text1"/>
      <w:sz w:val="14"/>
      <w:szCs w:val="18"/>
    </w:rPr>
  </w:style>
  <w:style w:type="character" w:customStyle="1" w:styleId="MCDEMfooterevencode">
    <w:name w:val="MCDEM footer even code"/>
    <w:basedOn w:val="MCDEMfooterevenChar"/>
    <w:uiPriority w:val="1"/>
    <w:qFormat/>
    <w:rsid w:val="00006122"/>
    <w:rPr>
      <w:rFonts w:ascii="Arial" w:hAnsi="Arial"/>
      <w:b w:val="0"/>
      <w:i w:val="0"/>
      <w:color w:val="000000" w:themeColor="text1"/>
      <w:sz w:val="14"/>
      <w:szCs w:val="18"/>
    </w:rPr>
  </w:style>
  <w:style w:type="paragraph" w:customStyle="1" w:styleId="Titlefrontpagesecondline">
    <w:name w:val="Title front page second line"/>
    <w:basedOn w:val="Title"/>
    <w:qFormat/>
    <w:rsid w:val="00006122"/>
    <w:rPr>
      <w:sz w:val="32"/>
    </w:rPr>
  </w:style>
  <w:style w:type="paragraph" w:customStyle="1" w:styleId="Insidecoverdocname">
    <w:name w:val="Inside cover doc name"/>
    <w:basedOn w:val="Normal"/>
    <w:qFormat/>
    <w:rsid w:val="00006122"/>
    <w:pPr>
      <w:spacing w:after="0" w:line="240" w:lineRule="auto"/>
    </w:pPr>
    <w:rPr>
      <w:b/>
      <w:color w:val="005A9B" w:themeColor="background2"/>
      <w:sz w:val="24"/>
    </w:rPr>
  </w:style>
  <w:style w:type="paragraph" w:customStyle="1" w:styleId="Insidecoverdocname2">
    <w:name w:val="Inside cover doc name 2"/>
    <w:basedOn w:val="Insidecoverdocname"/>
    <w:qFormat/>
    <w:rsid w:val="004D763D"/>
    <w:pPr>
      <w:spacing w:before="0"/>
    </w:pPr>
    <w:rPr>
      <w:b w:val="0"/>
      <w:sz w:val="22"/>
    </w:rPr>
  </w:style>
  <w:style w:type="paragraph" w:customStyle="1" w:styleId="Insidecovernormal">
    <w:name w:val="Inside cover normal"/>
    <w:basedOn w:val="Normal"/>
    <w:qFormat/>
    <w:rsid w:val="00006122"/>
    <w:pPr>
      <w:spacing w:before="0" w:after="0" w:line="240" w:lineRule="auto"/>
    </w:pPr>
  </w:style>
  <w:style w:type="paragraph" w:customStyle="1" w:styleId="Insidecoverdateandauthority">
    <w:name w:val="Inside cover date and authority"/>
    <w:basedOn w:val="Normal"/>
    <w:qFormat/>
    <w:rsid w:val="00006122"/>
    <w:pPr>
      <w:spacing w:before="0" w:after="0" w:line="240" w:lineRule="auto"/>
    </w:pPr>
    <w:rPr>
      <w:b/>
    </w:rPr>
  </w:style>
  <w:style w:type="character" w:customStyle="1" w:styleId="MCDEMfooterpagenumber">
    <w:name w:val="MCDEM footer page number"/>
    <w:basedOn w:val="DefaultParagraphFont"/>
    <w:rsid w:val="00006122"/>
    <w:rPr>
      <w:rFonts w:ascii="Arial" w:hAnsi="Arial"/>
      <w:b/>
      <w:sz w:val="18"/>
    </w:rPr>
  </w:style>
  <w:style w:type="paragraph" w:customStyle="1" w:styleId="Tablenormaltasksheet">
    <w:name w:val="Table normal task sheet"/>
    <w:basedOn w:val="Tablenormal0"/>
    <w:rsid w:val="00F82157"/>
    <w:pPr>
      <w:jc w:val="center"/>
    </w:pPr>
    <w:rPr>
      <w:rFonts w:eastAsia="Times New Roman"/>
      <w:szCs w:val="20"/>
    </w:rPr>
  </w:style>
  <w:style w:type="paragraph" w:customStyle="1" w:styleId="Appendix">
    <w:name w:val="Appendix"/>
    <w:basedOn w:val="Normal"/>
    <w:next w:val="Normal"/>
    <w:uiPriority w:val="99"/>
    <w:semiHidden/>
    <w:qFormat/>
    <w:rsid w:val="00F56498"/>
    <w:pPr>
      <w:pageBreakBefore/>
      <w:pBdr>
        <w:bottom w:val="single" w:sz="12" w:space="1" w:color="AFAFAF" w:themeColor="accent1"/>
      </w:pBdr>
      <w:tabs>
        <w:tab w:val="left" w:pos="2127"/>
      </w:tabs>
      <w:spacing w:before="280" w:after="0" w:line="240" w:lineRule="auto"/>
      <w:contextualSpacing/>
    </w:pPr>
    <w:rPr>
      <w:rFonts w:ascii="Arial Narrow" w:hAnsi="Arial Narrow"/>
      <w:b/>
      <w:color w:val="005A9B" w:themeColor="background2"/>
      <w:sz w:val="36"/>
      <w:szCs w:val="36"/>
    </w:rPr>
  </w:style>
  <w:style w:type="paragraph" w:customStyle="1" w:styleId="Appendixsub1">
    <w:name w:val="Appendix sub1"/>
    <w:basedOn w:val="Normal"/>
    <w:qFormat/>
    <w:rsid w:val="00F56498"/>
    <w:pPr>
      <w:keepNext/>
      <w:keepLines/>
      <w:spacing w:before="200" w:line="240" w:lineRule="auto"/>
      <w:contextualSpacing/>
    </w:pPr>
    <w:rPr>
      <w:rFonts w:eastAsiaTheme="majorEastAsia" w:cstheme="majorBidi"/>
      <w:b/>
      <w:bCs/>
      <w:color w:val="005A9B" w:themeColor="background2"/>
      <w:sz w:val="24"/>
      <w:szCs w:val="20"/>
    </w:rPr>
  </w:style>
  <w:style w:type="paragraph" w:styleId="DocumentMap">
    <w:name w:val="Document Map"/>
    <w:basedOn w:val="Normal"/>
    <w:link w:val="DocumentMapChar"/>
    <w:uiPriority w:val="99"/>
    <w:semiHidden/>
    <w:unhideWhenUsed/>
    <w:rsid w:val="00A63212"/>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63212"/>
    <w:rPr>
      <w:rFonts w:ascii="Tahoma" w:hAnsi="Tahoma" w:cs="Tahoma"/>
      <w:sz w:val="16"/>
      <w:szCs w:val="16"/>
    </w:rPr>
  </w:style>
  <w:style w:type="paragraph" w:customStyle="1" w:styleId="Titleacknowledementsnopagebreak">
    <w:name w:val="Title acknowledements no page break"/>
    <w:basedOn w:val="Titleforewordandcontents"/>
    <w:next w:val="Normal"/>
    <w:rsid w:val="00006122"/>
    <w:pPr>
      <w:pageBreakBefore w:val="0"/>
    </w:pPr>
  </w:style>
  <w:style w:type="paragraph" w:customStyle="1" w:styleId="Appendixheading4">
    <w:name w:val="Appendix heading 4"/>
    <w:basedOn w:val="Normal"/>
    <w:uiPriority w:val="99"/>
    <w:semiHidden/>
    <w:rsid w:val="00001C5C"/>
    <w:rPr>
      <w:rFonts w:ascii="Arial Narrow" w:hAnsi="Arial Narrow"/>
      <w:b/>
      <w:i/>
      <w:color w:val="005A9B" w:themeColor="background2"/>
      <w:sz w:val="24"/>
    </w:rPr>
  </w:style>
  <w:style w:type="table" w:customStyle="1" w:styleId="TableGrid1">
    <w:name w:val="Table Grid1"/>
    <w:basedOn w:val="TableNormal"/>
    <w:next w:val="TableGrid"/>
    <w:uiPriority w:val="59"/>
    <w:rsid w:val="00501E65"/>
    <w:rPr>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 title"/>
    <w:basedOn w:val="Normal"/>
    <w:uiPriority w:val="99"/>
    <w:semiHidden/>
    <w:qFormat/>
    <w:rsid w:val="00F56498"/>
    <w:pPr>
      <w:spacing w:after="0"/>
    </w:pPr>
    <w:rPr>
      <w:b/>
    </w:rPr>
  </w:style>
  <w:style w:type="paragraph" w:customStyle="1" w:styleId="Legalnumbering">
    <w:name w:val="Legal numbering"/>
    <w:basedOn w:val="Normal"/>
    <w:uiPriority w:val="99"/>
    <w:qFormat/>
    <w:rsid w:val="00F56498"/>
    <w:pPr>
      <w:numPr>
        <w:numId w:val="10"/>
      </w:numPr>
      <w:spacing w:before="60" w:after="60"/>
    </w:pPr>
    <w:rPr>
      <w:bCs/>
    </w:rPr>
  </w:style>
  <w:style w:type="paragraph" w:customStyle="1" w:styleId="Titlesubheadingsnotforcontents">
    <w:name w:val="Title sub headings not for contents"/>
    <w:basedOn w:val="Normal"/>
    <w:next w:val="Normal"/>
    <w:qFormat/>
    <w:rsid w:val="00F56498"/>
    <w:pPr>
      <w:pBdr>
        <w:bottom w:val="single" w:sz="6" w:space="1" w:color="AFAFAF" w:themeColor="accent1"/>
      </w:pBdr>
    </w:pPr>
    <w:rPr>
      <w:rFonts w:cstheme="majorBidi"/>
      <w:b/>
      <w:color w:val="005A9B" w:themeColor="background2"/>
      <w:sz w:val="28"/>
    </w:rPr>
  </w:style>
  <w:style w:type="character" w:styleId="Emphasis">
    <w:name w:val="Emphasis"/>
    <w:basedOn w:val="DefaultParagraphFont"/>
    <w:uiPriority w:val="20"/>
    <w:semiHidden/>
    <w:qFormat/>
    <w:rsid w:val="00F56498"/>
    <w:rPr>
      <w:i/>
      <w:iCs/>
    </w:rPr>
  </w:style>
  <w:style w:type="paragraph" w:customStyle="1" w:styleId="Title2">
    <w:name w:val="Title 2"/>
    <w:basedOn w:val="Title"/>
    <w:next w:val="Normal"/>
    <w:qFormat/>
    <w:rsid w:val="00F56498"/>
    <w:rPr>
      <w:sz w:val="32"/>
    </w:rPr>
  </w:style>
  <w:style w:type="paragraph" w:customStyle="1" w:styleId="Intialresponsenumbering">
    <w:name w:val="Intial response numbering"/>
    <w:basedOn w:val="Normal"/>
    <w:qFormat/>
    <w:rsid w:val="00685613"/>
    <w:pPr>
      <w:keepLines/>
      <w:numPr>
        <w:numId w:val="12"/>
      </w:numPr>
      <w:spacing w:before="180" w:after="180"/>
      <w:ind w:left="357" w:hanging="357"/>
      <w:contextualSpacing/>
    </w:pPr>
    <w:rPr>
      <w:rFonts w:eastAsia="Times New Roman"/>
      <w:b/>
      <w:szCs w:val="24"/>
      <w:lang w:eastAsia="en-NZ"/>
    </w:rPr>
  </w:style>
  <w:style w:type="paragraph" w:customStyle="1" w:styleId="Initialresponseparagraph">
    <w:name w:val="Initial response paragraph"/>
    <w:basedOn w:val="Normal"/>
    <w:qFormat/>
    <w:rsid w:val="00685613"/>
    <w:pPr>
      <w:keepLines/>
      <w:spacing w:after="180"/>
      <w:ind w:left="357"/>
    </w:pPr>
    <w:rPr>
      <w:rFonts w:eastAsia="Times New Roman"/>
      <w:szCs w:val="24"/>
      <w:lang w:eastAsia="en-NZ"/>
    </w:rPr>
  </w:style>
  <w:style w:type="paragraph" w:customStyle="1" w:styleId="TableText">
    <w:name w:val="Table Text"/>
    <w:basedOn w:val="Normal"/>
    <w:rsid w:val="00B224D1"/>
    <w:pPr>
      <w:spacing w:before="0" w:after="0" w:line="240" w:lineRule="auto"/>
    </w:pPr>
    <w:rPr>
      <w:rFonts w:ascii="Times New Roman" w:eastAsia="Times New Roman" w:hAnsi="Times New Roman"/>
      <w:color w:val="000000"/>
      <w:sz w:val="24"/>
      <w:szCs w:val="20"/>
    </w:rPr>
  </w:style>
  <w:style w:type="paragraph" w:customStyle="1" w:styleId="Tableappendixnormal">
    <w:name w:val="Table appendix normal"/>
    <w:basedOn w:val="Tablenormal0"/>
    <w:qFormat/>
    <w:rsid w:val="00B22FFF"/>
    <w:pPr>
      <w:keepLines/>
    </w:pPr>
    <w:rPr>
      <w:rFonts w:eastAsia="Times New Roman"/>
      <w:sz w:val="20"/>
      <w:szCs w:val="24"/>
      <w:lang w:eastAsia="en-NZ"/>
    </w:rPr>
  </w:style>
  <w:style w:type="paragraph" w:customStyle="1" w:styleId="appendixsubheadingnotincontents">
    <w:name w:val="appendix sub heading not in contents"/>
    <w:basedOn w:val="Heading7"/>
    <w:qFormat/>
    <w:rsid w:val="00B22FFF"/>
    <w:pPr>
      <w:keepNext/>
      <w:keepLines/>
      <w:numPr>
        <w:ilvl w:val="0"/>
        <w:numId w:val="0"/>
      </w:numPr>
      <w:pBdr>
        <w:bottom w:val="none" w:sz="0" w:space="0" w:color="auto"/>
      </w:pBdr>
      <w:spacing w:before="60" w:after="60"/>
      <w:contextualSpacing/>
    </w:pPr>
    <w:rPr>
      <w:rFonts w:ascii="Arial" w:eastAsia="PMingLiU" w:hAnsi="Arial" w:cs="Angsana New"/>
      <w:bCs/>
      <w:i/>
      <w:color w:val="000000" w:themeColor="text1"/>
      <w:spacing w:val="5"/>
      <w:kern w:val="28"/>
      <w:sz w:val="20"/>
      <w:szCs w:val="28"/>
      <w:lang w:eastAsia="en-NZ"/>
    </w:rPr>
  </w:style>
  <w:style w:type="paragraph" w:customStyle="1" w:styleId="Style1">
    <w:name w:val="Style1"/>
    <w:basedOn w:val="Tablenormal0"/>
    <w:qFormat/>
    <w:rsid w:val="006847F4"/>
    <w:pPr>
      <w:spacing w:before="40" w:after="40"/>
      <w:ind w:left="113" w:right="113"/>
      <w:jc w:val="center"/>
    </w:pPr>
    <w:rPr>
      <w:szCs w:val="16"/>
    </w:rPr>
  </w:style>
  <w:style w:type="paragraph" w:customStyle="1" w:styleId="Default">
    <w:name w:val="Default"/>
    <w:rsid w:val="000E65FC"/>
    <w:pPr>
      <w:autoSpaceDE w:val="0"/>
      <w:autoSpaceDN w:val="0"/>
      <w:adjustRightInd w:val="0"/>
    </w:pPr>
    <w:rPr>
      <w:rFonts w:ascii="Arial" w:hAnsi="Arial" w:cs="Arial"/>
      <w:color w:val="000000"/>
      <w:sz w:val="24"/>
      <w:szCs w:val="24"/>
    </w:rPr>
  </w:style>
  <w:style w:type="paragraph" w:customStyle="1" w:styleId="Appendixnolevel">
    <w:name w:val="Appendix no level"/>
    <w:basedOn w:val="Normal"/>
    <w:qFormat/>
    <w:rsid w:val="00067B02"/>
    <w:pPr>
      <w:pBdr>
        <w:bottom w:val="single" w:sz="6" w:space="1" w:color="AFAFAF" w:themeColor="accent1"/>
      </w:pBdr>
      <w:spacing w:before="40" w:after="40"/>
    </w:pPr>
    <w:rPr>
      <w:rFonts w:ascii="Arial Narrow" w:hAnsi="Arial Narrow"/>
      <w:b/>
      <w:color w:val="005A9B" w:themeColor="background2"/>
      <w:sz w:val="24"/>
    </w:rPr>
  </w:style>
  <w:style w:type="character" w:customStyle="1" w:styleId="Pagenumber0">
    <w:name w:val="Pagenumber"/>
    <w:basedOn w:val="DefaultParagraphFont"/>
    <w:uiPriority w:val="1"/>
    <w:qFormat/>
    <w:rsid w:val="007C3477"/>
    <w:rPr>
      <w:rFonts w:ascii="Arial" w:hAnsi="Arial"/>
      <w:b/>
      <w:sz w:val="18"/>
    </w:rPr>
  </w:style>
  <w:style w:type="paragraph" w:customStyle="1" w:styleId="Appendixtable">
    <w:name w:val="Appendix table"/>
    <w:basedOn w:val="Tablenormal0"/>
    <w:qFormat/>
    <w:rsid w:val="007C3477"/>
    <w:pPr>
      <w:tabs>
        <w:tab w:val="left" w:pos="2866"/>
      </w:tabs>
      <w:spacing w:after="40"/>
    </w:pPr>
    <w:rPr>
      <w:sz w:val="20"/>
    </w:rPr>
  </w:style>
  <w:style w:type="paragraph" w:customStyle="1" w:styleId="Appendixtableheading">
    <w:name w:val="Appendix table heading"/>
    <w:basedOn w:val="Tableheading"/>
    <w:qFormat/>
    <w:rsid w:val="007C3477"/>
    <w:rPr>
      <w:sz w:val="18"/>
    </w:rPr>
  </w:style>
  <w:style w:type="paragraph" w:customStyle="1" w:styleId="HeadingAppendix9">
    <w:name w:val="Heading Appendix 9"/>
    <w:basedOn w:val="Normal"/>
    <w:next w:val="Normal"/>
    <w:qFormat/>
    <w:rsid w:val="00D73B20"/>
    <w:pPr>
      <w:pBdr>
        <w:bottom w:val="single" w:sz="4" w:space="1" w:color="AFAFAF" w:themeColor="accent1"/>
      </w:pBdr>
      <w:spacing w:before="200" w:after="40"/>
    </w:pPr>
    <w:rPr>
      <w:b/>
      <w:i/>
      <w:color w:val="005A9B" w:themeColor="background2"/>
      <w:sz w:val="24"/>
      <w:szCs w:val="24"/>
    </w:rPr>
  </w:style>
  <w:style w:type="paragraph" w:customStyle="1" w:styleId="Actionplanprocessparagraph">
    <w:name w:val="Action plan process paragraph"/>
    <w:basedOn w:val="Normal"/>
    <w:qFormat/>
    <w:rsid w:val="00B93B99"/>
    <w:pPr>
      <w:keepLines/>
      <w:spacing w:after="180"/>
      <w:ind w:left="357"/>
    </w:pPr>
    <w:rPr>
      <w:rFonts w:eastAsia="Times New Roman"/>
      <w:szCs w:val="24"/>
      <w:lang w:eastAsia="en-NZ"/>
    </w:rPr>
  </w:style>
  <w:style w:type="paragraph" w:styleId="Revision">
    <w:name w:val="Revision"/>
    <w:hidden/>
    <w:uiPriority w:val="99"/>
    <w:semiHidden/>
    <w:rsid w:val="00BC5FC2"/>
    <w:rPr>
      <w:rFonts w:ascii="Arial" w:hAnsi="Arial"/>
      <w:sz w:val="22"/>
      <w:szCs w:val="22"/>
    </w:rPr>
  </w:style>
  <w:style w:type="paragraph" w:customStyle="1" w:styleId="Legalnumberingsection">
    <w:name w:val="Legal numbering section"/>
    <w:basedOn w:val="Normal"/>
    <w:uiPriority w:val="99"/>
    <w:rsid w:val="00743392"/>
    <w:pPr>
      <w:numPr>
        <w:numId w:val="60"/>
      </w:numPr>
      <w:spacing w:line="271" w:lineRule="auto"/>
    </w:pPr>
    <w:rPr>
      <w:b/>
      <w:sz w:val="20"/>
    </w:rPr>
  </w:style>
  <w:style w:type="table" w:customStyle="1" w:styleId="TableGrid2">
    <w:name w:val="Table Grid2"/>
    <w:basedOn w:val="TableNormal"/>
    <w:next w:val="TableGrid"/>
    <w:uiPriority w:val="59"/>
    <w:rsid w:val="00DC5AB0"/>
    <w:rPr>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C2720F"/>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C2720F"/>
    <w:rPr>
      <w:rFonts w:ascii="Arial" w:hAnsi="Arial"/>
    </w:rPr>
  </w:style>
  <w:style w:type="character" w:styleId="FootnoteReference">
    <w:name w:val="footnote reference"/>
    <w:basedOn w:val="DefaultParagraphFont"/>
    <w:uiPriority w:val="99"/>
    <w:semiHidden/>
    <w:unhideWhenUsed/>
    <w:rsid w:val="00C2720F"/>
    <w:rPr>
      <w:vertAlign w:val="superscript"/>
    </w:rPr>
  </w:style>
  <w:style w:type="paragraph" w:customStyle="1" w:styleId="Continued">
    <w:name w:val="Continued"/>
    <w:basedOn w:val="Spacer"/>
    <w:qFormat/>
    <w:rsid w:val="00683A51"/>
    <w:pPr>
      <w:spacing w:before="200"/>
      <w:jc w:val="right"/>
    </w:pPr>
    <w:rPr>
      <w:i/>
      <w:color w:val="005A9B" w:themeColor="background2"/>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765513">
      <w:bodyDiv w:val="1"/>
      <w:marLeft w:val="0"/>
      <w:marRight w:val="0"/>
      <w:marTop w:val="0"/>
      <w:marBottom w:val="0"/>
      <w:divBdr>
        <w:top w:val="none" w:sz="0" w:space="0" w:color="auto"/>
        <w:left w:val="none" w:sz="0" w:space="0" w:color="auto"/>
        <w:bottom w:val="none" w:sz="0" w:space="0" w:color="auto"/>
        <w:right w:val="none" w:sz="0" w:space="0" w:color="auto"/>
      </w:divBdr>
      <w:divsChild>
        <w:div w:id="1307709031">
          <w:marLeft w:val="0"/>
          <w:marRight w:val="0"/>
          <w:marTop w:val="0"/>
          <w:marBottom w:val="0"/>
          <w:divBdr>
            <w:top w:val="none" w:sz="0" w:space="0" w:color="auto"/>
            <w:left w:val="none" w:sz="0" w:space="0" w:color="auto"/>
            <w:bottom w:val="none" w:sz="0" w:space="0" w:color="auto"/>
            <w:right w:val="none" w:sz="0" w:space="0" w:color="auto"/>
          </w:divBdr>
          <w:divsChild>
            <w:div w:id="24530411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06374894">
      <w:bodyDiv w:val="1"/>
      <w:marLeft w:val="0"/>
      <w:marRight w:val="0"/>
      <w:marTop w:val="0"/>
      <w:marBottom w:val="0"/>
      <w:divBdr>
        <w:top w:val="none" w:sz="0" w:space="0" w:color="auto"/>
        <w:left w:val="none" w:sz="0" w:space="0" w:color="auto"/>
        <w:bottom w:val="none" w:sz="0" w:space="0" w:color="auto"/>
        <w:right w:val="none" w:sz="0" w:space="0" w:color="auto"/>
      </w:divBdr>
      <w:divsChild>
        <w:div w:id="1556626960">
          <w:marLeft w:val="0"/>
          <w:marRight w:val="0"/>
          <w:marTop w:val="0"/>
          <w:marBottom w:val="0"/>
          <w:divBdr>
            <w:top w:val="none" w:sz="0" w:space="0" w:color="auto"/>
            <w:left w:val="none" w:sz="0" w:space="0" w:color="auto"/>
            <w:bottom w:val="none" w:sz="0" w:space="0" w:color="auto"/>
            <w:right w:val="none" w:sz="0" w:space="0" w:color="auto"/>
          </w:divBdr>
          <w:divsChild>
            <w:div w:id="1138840948">
              <w:marLeft w:val="0"/>
              <w:marRight w:val="0"/>
              <w:marTop w:val="0"/>
              <w:marBottom w:val="0"/>
              <w:divBdr>
                <w:top w:val="none" w:sz="0" w:space="0" w:color="auto"/>
                <w:left w:val="none" w:sz="0" w:space="0" w:color="auto"/>
                <w:bottom w:val="none" w:sz="0" w:space="0" w:color="auto"/>
                <w:right w:val="none" w:sz="0" w:space="0" w:color="auto"/>
              </w:divBdr>
              <w:divsChild>
                <w:div w:id="1335498051">
                  <w:marLeft w:val="0"/>
                  <w:marRight w:val="0"/>
                  <w:marTop w:val="0"/>
                  <w:marBottom w:val="0"/>
                  <w:divBdr>
                    <w:top w:val="none" w:sz="0" w:space="0" w:color="auto"/>
                    <w:left w:val="none" w:sz="0" w:space="0" w:color="auto"/>
                    <w:bottom w:val="none" w:sz="0" w:space="0" w:color="auto"/>
                    <w:right w:val="none" w:sz="0" w:space="0" w:color="auto"/>
                  </w:divBdr>
                  <w:divsChild>
                    <w:div w:id="513541823">
                      <w:marLeft w:val="0"/>
                      <w:marRight w:val="0"/>
                      <w:marTop w:val="0"/>
                      <w:marBottom w:val="0"/>
                      <w:divBdr>
                        <w:top w:val="none" w:sz="0" w:space="0" w:color="auto"/>
                        <w:left w:val="none" w:sz="0" w:space="0" w:color="auto"/>
                        <w:bottom w:val="none" w:sz="0" w:space="0" w:color="auto"/>
                        <w:right w:val="none" w:sz="0" w:space="0" w:color="auto"/>
                      </w:divBdr>
                      <w:divsChild>
                        <w:div w:id="63032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4219737">
      <w:bodyDiv w:val="1"/>
      <w:marLeft w:val="0"/>
      <w:marRight w:val="0"/>
      <w:marTop w:val="0"/>
      <w:marBottom w:val="0"/>
      <w:divBdr>
        <w:top w:val="none" w:sz="0" w:space="0" w:color="auto"/>
        <w:left w:val="none" w:sz="0" w:space="0" w:color="auto"/>
        <w:bottom w:val="none" w:sz="0" w:space="0" w:color="auto"/>
        <w:right w:val="none" w:sz="0" w:space="0" w:color="auto"/>
      </w:divBdr>
      <w:divsChild>
        <w:div w:id="626198629">
          <w:marLeft w:val="0"/>
          <w:marRight w:val="0"/>
          <w:marTop w:val="0"/>
          <w:marBottom w:val="0"/>
          <w:divBdr>
            <w:top w:val="none" w:sz="0" w:space="0" w:color="auto"/>
            <w:left w:val="none" w:sz="0" w:space="0" w:color="auto"/>
            <w:bottom w:val="none" w:sz="0" w:space="0" w:color="auto"/>
            <w:right w:val="none" w:sz="0" w:space="0" w:color="auto"/>
          </w:divBdr>
          <w:divsChild>
            <w:div w:id="206064419">
              <w:marLeft w:val="0"/>
              <w:marRight w:val="0"/>
              <w:marTop w:val="0"/>
              <w:marBottom w:val="0"/>
              <w:divBdr>
                <w:top w:val="none" w:sz="0" w:space="0" w:color="auto"/>
                <w:left w:val="none" w:sz="0" w:space="0" w:color="auto"/>
                <w:bottom w:val="none" w:sz="0" w:space="0" w:color="auto"/>
                <w:right w:val="none" w:sz="0" w:space="0" w:color="auto"/>
              </w:divBdr>
              <w:divsChild>
                <w:div w:id="123891413">
                  <w:marLeft w:val="0"/>
                  <w:marRight w:val="0"/>
                  <w:marTop w:val="0"/>
                  <w:marBottom w:val="0"/>
                  <w:divBdr>
                    <w:top w:val="none" w:sz="0" w:space="0" w:color="auto"/>
                    <w:left w:val="none" w:sz="0" w:space="0" w:color="auto"/>
                    <w:bottom w:val="none" w:sz="0" w:space="0" w:color="auto"/>
                    <w:right w:val="none" w:sz="0" w:space="0" w:color="auto"/>
                  </w:divBdr>
                  <w:divsChild>
                    <w:div w:id="4633508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24339292">
      <w:bodyDiv w:val="1"/>
      <w:marLeft w:val="0"/>
      <w:marRight w:val="0"/>
      <w:marTop w:val="0"/>
      <w:marBottom w:val="0"/>
      <w:divBdr>
        <w:top w:val="none" w:sz="0" w:space="0" w:color="auto"/>
        <w:left w:val="none" w:sz="0" w:space="0" w:color="auto"/>
        <w:bottom w:val="none" w:sz="0" w:space="0" w:color="auto"/>
        <w:right w:val="none" w:sz="0" w:space="0" w:color="auto"/>
      </w:divBdr>
    </w:div>
    <w:div w:id="246809375">
      <w:bodyDiv w:val="1"/>
      <w:marLeft w:val="0"/>
      <w:marRight w:val="0"/>
      <w:marTop w:val="0"/>
      <w:marBottom w:val="0"/>
      <w:divBdr>
        <w:top w:val="none" w:sz="0" w:space="0" w:color="auto"/>
        <w:left w:val="none" w:sz="0" w:space="0" w:color="auto"/>
        <w:bottom w:val="none" w:sz="0" w:space="0" w:color="auto"/>
        <w:right w:val="none" w:sz="0" w:space="0" w:color="auto"/>
      </w:divBdr>
      <w:divsChild>
        <w:div w:id="1404527977">
          <w:marLeft w:val="0"/>
          <w:marRight w:val="0"/>
          <w:marTop w:val="0"/>
          <w:marBottom w:val="0"/>
          <w:divBdr>
            <w:top w:val="none" w:sz="0" w:space="0" w:color="auto"/>
            <w:left w:val="none" w:sz="0" w:space="0" w:color="auto"/>
            <w:bottom w:val="none" w:sz="0" w:space="0" w:color="auto"/>
            <w:right w:val="none" w:sz="0" w:space="0" w:color="auto"/>
          </w:divBdr>
          <w:divsChild>
            <w:div w:id="1707440916">
              <w:marLeft w:val="0"/>
              <w:marRight w:val="0"/>
              <w:marTop w:val="0"/>
              <w:marBottom w:val="0"/>
              <w:divBdr>
                <w:top w:val="none" w:sz="0" w:space="0" w:color="auto"/>
                <w:left w:val="none" w:sz="0" w:space="0" w:color="auto"/>
                <w:bottom w:val="none" w:sz="0" w:space="0" w:color="auto"/>
                <w:right w:val="none" w:sz="0" w:space="0" w:color="auto"/>
              </w:divBdr>
              <w:divsChild>
                <w:div w:id="498547907">
                  <w:marLeft w:val="0"/>
                  <w:marRight w:val="0"/>
                  <w:marTop w:val="0"/>
                  <w:marBottom w:val="0"/>
                  <w:divBdr>
                    <w:top w:val="none" w:sz="0" w:space="0" w:color="auto"/>
                    <w:left w:val="none" w:sz="0" w:space="0" w:color="auto"/>
                    <w:bottom w:val="none" w:sz="0" w:space="0" w:color="auto"/>
                    <w:right w:val="none" w:sz="0" w:space="0" w:color="auto"/>
                  </w:divBdr>
                </w:div>
                <w:div w:id="1297296500">
                  <w:marLeft w:val="0"/>
                  <w:marRight w:val="0"/>
                  <w:marTop w:val="0"/>
                  <w:marBottom w:val="0"/>
                  <w:divBdr>
                    <w:top w:val="none" w:sz="0" w:space="0" w:color="auto"/>
                    <w:left w:val="none" w:sz="0" w:space="0" w:color="auto"/>
                    <w:bottom w:val="none" w:sz="0" w:space="0" w:color="auto"/>
                    <w:right w:val="none" w:sz="0" w:space="0" w:color="auto"/>
                  </w:divBdr>
                  <w:divsChild>
                    <w:div w:id="620310190">
                      <w:marLeft w:val="0"/>
                      <w:marRight w:val="0"/>
                      <w:marTop w:val="0"/>
                      <w:marBottom w:val="0"/>
                      <w:divBdr>
                        <w:top w:val="none" w:sz="0" w:space="0" w:color="auto"/>
                        <w:left w:val="none" w:sz="0" w:space="0" w:color="auto"/>
                        <w:bottom w:val="none" w:sz="0" w:space="0" w:color="auto"/>
                        <w:right w:val="none" w:sz="0" w:space="0" w:color="auto"/>
                      </w:divBdr>
                      <w:divsChild>
                        <w:div w:id="401222333">
                          <w:marLeft w:val="0"/>
                          <w:marRight w:val="0"/>
                          <w:marTop w:val="240"/>
                          <w:marBottom w:val="240"/>
                          <w:divBdr>
                            <w:top w:val="none" w:sz="0" w:space="0" w:color="auto"/>
                            <w:left w:val="none" w:sz="0" w:space="0" w:color="auto"/>
                            <w:bottom w:val="none" w:sz="0" w:space="0" w:color="auto"/>
                            <w:right w:val="none" w:sz="0" w:space="0" w:color="auto"/>
                          </w:divBdr>
                          <w:divsChild>
                            <w:div w:id="1209876138">
                              <w:marLeft w:val="0"/>
                              <w:marRight w:val="0"/>
                              <w:marTop w:val="0"/>
                              <w:marBottom w:val="0"/>
                              <w:divBdr>
                                <w:top w:val="none" w:sz="0" w:space="0" w:color="auto"/>
                                <w:left w:val="none" w:sz="0" w:space="0" w:color="auto"/>
                                <w:bottom w:val="none" w:sz="0" w:space="0" w:color="auto"/>
                                <w:right w:val="none" w:sz="0" w:space="0" w:color="auto"/>
                              </w:divBdr>
                              <w:divsChild>
                                <w:div w:id="83113813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811562598">
                      <w:marLeft w:val="0"/>
                      <w:marRight w:val="0"/>
                      <w:marTop w:val="0"/>
                      <w:marBottom w:val="0"/>
                      <w:divBdr>
                        <w:top w:val="none" w:sz="0" w:space="0" w:color="auto"/>
                        <w:left w:val="none" w:sz="0" w:space="0" w:color="auto"/>
                        <w:bottom w:val="none" w:sz="0" w:space="0" w:color="auto"/>
                        <w:right w:val="none" w:sz="0" w:space="0" w:color="auto"/>
                      </w:divBdr>
                      <w:divsChild>
                        <w:div w:id="152227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664749">
      <w:bodyDiv w:val="1"/>
      <w:marLeft w:val="0"/>
      <w:marRight w:val="0"/>
      <w:marTop w:val="0"/>
      <w:marBottom w:val="0"/>
      <w:divBdr>
        <w:top w:val="none" w:sz="0" w:space="0" w:color="auto"/>
        <w:left w:val="none" w:sz="0" w:space="0" w:color="auto"/>
        <w:bottom w:val="none" w:sz="0" w:space="0" w:color="auto"/>
        <w:right w:val="none" w:sz="0" w:space="0" w:color="auto"/>
      </w:divBdr>
      <w:divsChild>
        <w:div w:id="431053407">
          <w:marLeft w:val="0"/>
          <w:marRight w:val="0"/>
          <w:marTop w:val="0"/>
          <w:marBottom w:val="0"/>
          <w:divBdr>
            <w:top w:val="none" w:sz="0" w:space="0" w:color="auto"/>
            <w:left w:val="none" w:sz="0" w:space="0" w:color="auto"/>
            <w:bottom w:val="none" w:sz="0" w:space="0" w:color="auto"/>
            <w:right w:val="none" w:sz="0" w:space="0" w:color="auto"/>
          </w:divBdr>
          <w:divsChild>
            <w:div w:id="1646619806">
              <w:marLeft w:val="0"/>
              <w:marRight w:val="0"/>
              <w:marTop w:val="0"/>
              <w:marBottom w:val="0"/>
              <w:divBdr>
                <w:top w:val="none" w:sz="0" w:space="0" w:color="auto"/>
                <w:left w:val="none" w:sz="0" w:space="0" w:color="auto"/>
                <w:bottom w:val="none" w:sz="0" w:space="0" w:color="auto"/>
                <w:right w:val="none" w:sz="0" w:space="0" w:color="auto"/>
              </w:divBdr>
              <w:divsChild>
                <w:div w:id="15920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464598">
      <w:bodyDiv w:val="1"/>
      <w:marLeft w:val="0"/>
      <w:marRight w:val="0"/>
      <w:marTop w:val="0"/>
      <w:marBottom w:val="0"/>
      <w:divBdr>
        <w:top w:val="none" w:sz="0" w:space="0" w:color="auto"/>
        <w:left w:val="none" w:sz="0" w:space="0" w:color="auto"/>
        <w:bottom w:val="none" w:sz="0" w:space="0" w:color="auto"/>
        <w:right w:val="none" w:sz="0" w:space="0" w:color="auto"/>
      </w:divBdr>
    </w:div>
    <w:div w:id="541331956">
      <w:bodyDiv w:val="1"/>
      <w:marLeft w:val="0"/>
      <w:marRight w:val="0"/>
      <w:marTop w:val="0"/>
      <w:marBottom w:val="0"/>
      <w:divBdr>
        <w:top w:val="none" w:sz="0" w:space="0" w:color="auto"/>
        <w:left w:val="none" w:sz="0" w:space="0" w:color="auto"/>
        <w:bottom w:val="none" w:sz="0" w:space="0" w:color="auto"/>
        <w:right w:val="none" w:sz="0" w:space="0" w:color="auto"/>
      </w:divBdr>
      <w:divsChild>
        <w:div w:id="506988105">
          <w:marLeft w:val="0"/>
          <w:marRight w:val="0"/>
          <w:marTop w:val="0"/>
          <w:marBottom w:val="0"/>
          <w:divBdr>
            <w:top w:val="none" w:sz="0" w:space="0" w:color="auto"/>
            <w:left w:val="none" w:sz="0" w:space="0" w:color="auto"/>
            <w:bottom w:val="none" w:sz="0" w:space="0" w:color="auto"/>
            <w:right w:val="none" w:sz="0" w:space="0" w:color="auto"/>
          </w:divBdr>
          <w:divsChild>
            <w:div w:id="1953124578">
              <w:marLeft w:val="0"/>
              <w:marRight w:val="0"/>
              <w:marTop w:val="0"/>
              <w:marBottom w:val="0"/>
              <w:divBdr>
                <w:top w:val="none" w:sz="0" w:space="0" w:color="auto"/>
                <w:left w:val="none" w:sz="0" w:space="0" w:color="auto"/>
                <w:bottom w:val="none" w:sz="0" w:space="0" w:color="auto"/>
                <w:right w:val="none" w:sz="0" w:space="0" w:color="auto"/>
              </w:divBdr>
              <w:divsChild>
                <w:div w:id="198673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830470">
      <w:bodyDiv w:val="1"/>
      <w:marLeft w:val="0"/>
      <w:marRight w:val="0"/>
      <w:marTop w:val="0"/>
      <w:marBottom w:val="0"/>
      <w:divBdr>
        <w:top w:val="none" w:sz="0" w:space="0" w:color="auto"/>
        <w:left w:val="none" w:sz="0" w:space="0" w:color="auto"/>
        <w:bottom w:val="none" w:sz="0" w:space="0" w:color="auto"/>
        <w:right w:val="none" w:sz="0" w:space="0" w:color="auto"/>
      </w:divBdr>
    </w:div>
    <w:div w:id="737477447">
      <w:bodyDiv w:val="1"/>
      <w:marLeft w:val="0"/>
      <w:marRight w:val="0"/>
      <w:marTop w:val="0"/>
      <w:marBottom w:val="0"/>
      <w:divBdr>
        <w:top w:val="none" w:sz="0" w:space="0" w:color="auto"/>
        <w:left w:val="none" w:sz="0" w:space="0" w:color="auto"/>
        <w:bottom w:val="none" w:sz="0" w:space="0" w:color="auto"/>
        <w:right w:val="none" w:sz="0" w:space="0" w:color="auto"/>
      </w:divBdr>
    </w:div>
    <w:div w:id="917136521">
      <w:bodyDiv w:val="1"/>
      <w:marLeft w:val="0"/>
      <w:marRight w:val="0"/>
      <w:marTop w:val="0"/>
      <w:marBottom w:val="0"/>
      <w:divBdr>
        <w:top w:val="none" w:sz="0" w:space="0" w:color="auto"/>
        <w:left w:val="none" w:sz="0" w:space="0" w:color="auto"/>
        <w:bottom w:val="none" w:sz="0" w:space="0" w:color="auto"/>
        <w:right w:val="none" w:sz="0" w:space="0" w:color="auto"/>
      </w:divBdr>
    </w:div>
    <w:div w:id="937642070">
      <w:bodyDiv w:val="1"/>
      <w:marLeft w:val="0"/>
      <w:marRight w:val="0"/>
      <w:marTop w:val="0"/>
      <w:marBottom w:val="0"/>
      <w:divBdr>
        <w:top w:val="none" w:sz="0" w:space="0" w:color="auto"/>
        <w:left w:val="none" w:sz="0" w:space="0" w:color="auto"/>
        <w:bottom w:val="none" w:sz="0" w:space="0" w:color="auto"/>
        <w:right w:val="none" w:sz="0" w:space="0" w:color="auto"/>
      </w:divBdr>
    </w:div>
    <w:div w:id="1078750071">
      <w:bodyDiv w:val="1"/>
      <w:marLeft w:val="0"/>
      <w:marRight w:val="0"/>
      <w:marTop w:val="0"/>
      <w:marBottom w:val="0"/>
      <w:divBdr>
        <w:top w:val="none" w:sz="0" w:space="0" w:color="auto"/>
        <w:left w:val="none" w:sz="0" w:space="0" w:color="auto"/>
        <w:bottom w:val="none" w:sz="0" w:space="0" w:color="auto"/>
        <w:right w:val="none" w:sz="0" w:space="0" w:color="auto"/>
      </w:divBdr>
      <w:divsChild>
        <w:div w:id="1401714865">
          <w:marLeft w:val="0"/>
          <w:marRight w:val="0"/>
          <w:marTop w:val="0"/>
          <w:marBottom w:val="0"/>
          <w:divBdr>
            <w:top w:val="none" w:sz="0" w:space="0" w:color="auto"/>
            <w:left w:val="none" w:sz="0" w:space="0" w:color="auto"/>
            <w:bottom w:val="none" w:sz="0" w:space="0" w:color="auto"/>
            <w:right w:val="none" w:sz="0" w:space="0" w:color="auto"/>
          </w:divBdr>
          <w:divsChild>
            <w:div w:id="2139714387">
              <w:marLeft w:val="0"/>
              <w:marRight w:val="0"/>
              <w:marTop w:val="0"/>
              <w:marBottom w:val="0"/>
              <w:divBdr>
                <w:top w:val="none" w:sz="0" w:space="0" w:color="auto"/>
                <w:left w:val="none" w:sz="0" w:space="0" w:color="auto"/>
                <w:bottom w:val="none" w:sz="0" w:space="0" w:color="auto"/>
                <w:right w:val="none" w:sz="0" w:space="0" w:color="auto"/>
              </w:divBdr>
              <w:divsChild>
                <w:div w:id="2113937337">
                  <w:marLeft w:val="0"/>
                  <w:marRight w:val="0"/>
                  <w:marTop w:val="0"/>
                  <w:marBottom w:val="0"/>
                  <w:divBdr>
                    <w:top w:val="none" w:sz="0" w:space="0" w:color="auto"/>
                    <w:left w:val="none" w:sz="0" w:space="0" w:color="auto"/>
                    <w:bottom w:val="none" w:sz="0" w:space="0" w:color="auto"/>
                    <w:right w:val="none" w:sz="0" w:space="0" w:color="auto"/>
                  </w:divBdr>
                  <w:divsChild>
                    <w:div w:id="176626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7046531">
      <w:bodyDiv w:val="1"/>
      <w:marLeft w:val="0"/>
      <w:marRight w:val="0"/>
      <w:marTop w:val="0"/>
      <w:marBottom w:val="0"/>
      <w:divBdr>
        <w:top w:val="none" w:sz="0" w:space="0" w:color="auto"/>
        <w:left w:val="none" w:sz="0" w:space="0" w:color="auto"/>
        <w:bottom w:val="none" w:sz="0" w:space="0" w:color="auto"/>
        <w:right w:val="none" w:sz="0" w:space="0" w:color="auto"/>
      </w:divBdr>
      <w:divsChild>
        <w:div w:id="257032637">
          <w:marLeft w:val="0"/>
          <w:marRight w:val="0"/>
          <w:marTop w:val="0"/>
          <w:marBottom w:val="0"/>
          <w:divBdr>
            <w:top w:val="none" w:sz="0" w:space="0" w:color="auto"/>
            <w:left w:val="none" w:sz="0" w:space="0" w:color="auto"/>
            <w:bottom w:val="none" w:sz="0" w:space="0" w:color="auto"/>
            <w:right w:val="none" w:sz="0" w:space="0" w:color="auto"/>
          </w:divBdr>
          <w:divsChild>
            <w:div w:id="1465080261">
              <w:marLeft w:val="0"/>
              <w:marRight w:val="0"/>
              <w:marTop w:val="0"/>
              <w:marBottom w:val="0"/>
              <w:divBdr>
                <w:top w:val="none" w:sz="0" w:space="0" w:color="auto"/>
                <w:left w:val="none" w:sz="0" w:space="0" w:color="auto"/>
                <w:bottom w:val="none" w:sz="0" w:space="0" w:color="auto"/>
                <w:right w:val="none" w:sz="0" w:space="0" w:color="auto"/>
              </w:divBdr>
              <w:divsChild>
                <w:div w:id="380132674">
                  <w:marLeft w:val="0"/>
                  <w:marRight w:val="0"/>
                  <w:marTop w:val="0"/>
                  <w:marBottom w:val="0"/>
                  <w:divBdr>
                    <w:top w:val="none" w:sz="0" w:space="0" w:color="auto"/>
                    <w:left w:val="none" w:sz="0" w:space="0" w:color="auto"/>
                    <w:bottom w:val="none" w:sz="0" w:space="0" w:color="auto"/>
                    <w:right w:val="none" w:sz="0" w:space="0" w:color="auto"/>
                  </w:divBdr>
                  <w:divsChild>
                    <w:div w:id="71304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184107">
      <w:bodyDiv w:val="1"/>
      <w:marLeft w:val="0"/>
      <w:marRight w:val="0"/>
      <w:marTop w:val="0"/>
      <w:marBottom w:val="0"/>
      <w:divBdr>
        <w:top w:val="none" w:sz="0" w:space="0" w:color="auto"/>
        <w:left w:val="none" w:sz="0" w:space="0" w:color="auto"/>
        <w:bottom w:val="none" w:sz="0" w:space="0" w:color="auto"/>
        <w:right w:val="none" w:sz="0" w:space="0" w:color="auto"/>
      </w:divBdr>
      <w:divsChild>
        <w:div w:id="800656954">
          <w:marLeft w:val="0"/>
          <w:marRight w:val="0"/>
          <w:marTop w:val="0"/>
          <w:marBottom w:val="0"/>
          <w:divBdr>
            <w:top w:val="single" w:sz="6" w:space="15" w:color="C9C9C9"/>
            <w:left w:val="single" w:sz="6" w:space="15" w:color="C9C9C9"/>
            <w:bottom w:val="single" w:sz="6" w:space="15" w:color="C9C9C9"/>
            <w:right w:val="single" w:sz="6" w:space="15" w:color="C9C9C9"/>
          </w:divBdr>
        </w:div>
      </w:divsChild>
    </w:div>
    <w:div w:id="1268461469">
      <w:bodyDiv w:val="1"/>
      <w:marLeft w:val="0"/>
      <w:marRight w:val="0"/>
      <w:marTop w:val="0"/>
      <w:marBottom w:val="0"/>
      <w:divBdr>
        <w:top w:val="none" w:sz="0" w:space="0" w:color="auto"/>
        <w:left w:val="none" w:sz="0" w:space="0" w:color="auto"/>
        <w:bottom w:val="none" w:sz="0" w:space="0" w:color="auto"/>
        <w:right w:val="none" w:sz="0" w:space="0" w:color="auto"/>
      </w:divBdr>
    </w:div>
    <w:div w:id="1291128440">
      <w:bodyDiv w:val="1"/>
      <w:marLeft w:val="0"/>
      <w:marRight w:val="0"/>
      <w:marTop w:val="0"/>
      <w:marBottom w:val="0"/>
      <w:divBdr>
        <w:top w:val="none" w:sz="0" w:space="0" w:color="auto"/>
        <w:left w:val="none" w:sz="0" w:space="0" w:color="auto"/>
        <w:bottom w:val="none" w:sz="0" w:space="0" w:color="auto"/>
        <w:right w:val="none" w:sz="0" w:space="0" w:color="auto"/>
      </w:divBdr>
    </w:div>
    <w:div w:id="1393189834">
      <w:bodyDiv w:val="1"/>
      <w:marLeft w:val="0"/>
      <w:marRight w:val="0"/>
      <w:marTop w:val="0"/>
      <w:marBottom w:val="0"/>
      <w:divBdr>
        <w:top w:val="none" w:sz="0" w:space="0" w:color="auto"/>
        <w:left w:val="none" w:sz="0" w:space="0" w:color="auto"/>
        <w:bottom w:val="none" w:sz="0" w:space="0" w:color="auto"/>
        <w:right w:val="none" w:sz="0" w:space="0" w:color="auto"/>
      </w:divBdr>
    </w:div>
    <w:div w:id="1422264372">
      <w:bodyDiv w:val="1"/>
      <w:marLeft w:val="0"/>
      <w:marRight w:val="0"/>
      <w:marTop w:val="0"/>
      <w:marBottom w:val="0"/>
      <w:divBdr>
        <w:top w:val="none" w:sz="0" w:space="0" w:color="auto"/>
        <w:left w:val="none" w:sz="0" w:space="0" w:color="auto"/>
        <w:bottom w:val="none" w:sz="0" w:space="0" w:color="auto"/>
        <w:right w:val="none" w:sz="0" w:space="0" w:color="auto"/>
      </w:divBdr>
      <w:divsChild>
        <w:div w:id="605233203">
          <w:marLeft w:val="0"/>
          <w:marRight w:val="0"/>
          <w:marTop w:val="0"/>
          <w:marBottom w:val="0"/>
          <w:divBdr>
            <w:top w:val="none" w:sz="0" w:space="0" w:color="auto"/>
            <w:left w:val="none" w:sz="0" w:space="0" w:color="auto"/>
            <w:bottom w:val="none" w:sz="0" w:space="0" w:color="auto"/>
            <w:right w:val="none" w:sz="0" w:space="0" w:color="auto"/>
          </w:divBdr>
          <w:divsChild>
            <w:div w:id="755322663">
              <w:marLeft w:val="0"/>
              <w:marRight w:val="0"/>
              <w:marTop w:val="0"/>
              <w:marBottom w:val="0"/>
              <w:divBdr>
                <w:top w:val="none" w:sz="0" w:space="0" w:color="auto"/>
                <w:left w:val="none" w:sz="0" w:space="0" w:color="auto"/>
                <w:bottom w:val="none" w:sz="0" w:space="0" w:color="auto"/>
                <w:right w:val="none" w:sz="0" w:space="0" w:color="auto"/>
              </w:divBdr>
              <w:divsChild>
                <w:div w:id="197621496">
                  <w:marLeft w:val="0"/>
                  <w:marRight w:val="0"/>
                  <w:marTop w:val="0"/>
                  <w:marBottom w:val="0"/>
                  <w:divBdr>
                    <w:top w:val="none" w:sz="0" w:space="0" w:color="auto"/>
                    <w:left w:val="none" w:sz="0" w:space="0" w:color="auto"/>
                    <w:bottom w:val="none" w:sz="0" w:space="0" w:color="auto"/>
                    <w:right w:val="none" w:sz="0" w:space="0" w:color="auto"/>
                  </w:divBdr>
                  <w:divsChild>
                    <w:div w:id="11472364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447575468">
      <w:bodyDiv w:val="1"/>
      <w:marLeft w:val="0"/>
      <w:marRight w:val="0"/>
      <w:marTop w:val="0"/>
      <w:marBottom w:val="0"/>
      <w:divBdr>
        <w:top w:val="none" w:sz="0" w:space="0" w:color="auto"/>
        <w:left w:val="none" w:sz="0" w:space="0" w:color="auto"/>
        <w:bottom w:val="none" w:sz="0" w:space="0" w:color="auto"/>
        <w:right w:val="none" w:sz="0" w:space="0" w:color="auto"/>
      </w:divBdr>
      <w:divsChild>
        <w:div w:id="321929786">
          <w:marLeft w:val="0"/>
          <w:marRight w:val="0"/>
          <w:marTop w:val="0"/>
          <w:marBottom w:val="0"/>
          <w:divBdr>
            <w:top w:val="none" w:sz="0" w:space="0" w:color="auto"/>
            <w:left w:val="none" w:sz="0" w:space="0" w:color="auto"/>
            <w:bottom w:val="none" w:sz="0" w:space="0" w:color="auto"/>
            <w:right w:val="none" w:sz="0" w:space="0" w:color="auto"/>
          </w:divBdr>
          <w:divsChild>
            <w:div w:id="43188281">
              <w:marLeft w:val="0"/>
              <w:marRight w:val="0"/>
              <w:marTop w:val="0"/>
              <w:marBottom w:val="0"/>
              <w:divBdr>
                <w:top w:val="none" w:sz="0" w:space="0" w:color="auto"/>
                <w:left w:val="none" w:sz="0" w:space="0" w:color="auto"/>
                <w:bottom w:val="none" w:sz="0" w:space="0" w:color="auto"/>
                <w:right w:val="none" w:sz="0" w:space="0" w:color="auto"/>
              </w:divBdr>
              <w:divsChild>
                <w:div w:id="1107575639">
                  <w:marLeft w:val="0"/>
                  <w:marRight w:val="0"/>
                  <w:marTop w:val="0"/>
                  <w:marBottom w:val="0"/>
                  <w:divBdr>
                    <w:top w:val="none" w:sz="0" w:space="0" w:color="auto"/>
                    <w:left w:val="none" w:sz="0" w:space="0" w:color="auto"/>
                    <w:bottom w:val="none" w:sz="0" w:space="0" w:color="auto"/>
                    <w:right w:val="none" w:sz="0" w:space="0" w:color="auto"/>
                  </w:divBdr>
                  <w:divsChild>
                    <w:div w:id="409469473">
                      <w:marLeft w:val="0"/>
                      <w:marRight w:val="0"/>
                      <w:marTop w:val="0"/>
                      <w:marBottom w:val="0"/>
                      <w:divBdr>
                        <w:top w:val="none" w:sz="0" w:space="0" w:color="auto"/>
                        <w:left w:val="none" w:sz="0" w:space="0" w:color="auto"/>
                        <w:bottom w:val="none" w:sz="0" w:space="0" w:color="auto"/>
                        <w:right w:val="none" w:sz="0" w:space="0" w:color="auto"/>
                      </w:divBdr>
                      <w:divsChild>
                        <w:div w:id="15055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4292693">
      <w:bodyDiv w:val="1"/>
      <w:marLeft w:val="0"/>
      <w:marRight w:val="0"/>
      <w:marTop w:val="0"/>
      <w:marBottom w:val="0"/>
      <w:divBdr>
        <w:top w:val="none" w:sz="0" w:space="0" w:color="auto"/>
        <w:left w:val="none" w:sz="0" w:space="0" w:color="auto"/>
        <w:bottom w:val="none" w:sz="0" w:space="0" w:color="auto"/>
        <w:right w:val="none" w:sz="0" w:space="0" w:color="auto"/>
      </w:divBdr>
    </w:div>
    <w:div w:id="1562249108">
      <w:bodyDiv w:val="1"/>
      <w:marLeft w:val="0"/>
      <w:marRight w:val="0"/>
      <w:marTop w:val="0"/>
      <w:marBottom w:val="0"/>
      <w:divBdr>
        <w:top w:val="none" w:sz="0" w:space="0" w:color="auto"/>
        <w:left w:val="none" w:sz="0" w:space="0" w:color="auto"/>
        <w:bottom w:val="none" w:sz="0" w:space="0" w:color="auto"/>
        <w:right w:val="none" w:sz="0" w:space="0" w:color="auto"/>
      </w:divBdr>
    </w:div>
    <w:div w:id="1679893618">
      <w:bodyDiv w:val="1"/>
      <w:marLeft w:val="0"/>
      <w:marRight w:val="0"/>
      <w:marTop w:val="0"/>
      <w:marBottom w:val="0"/>
      <w:divBdr>
        <w:top w:val="none" w:sz="0" w:space="0" w:color="auto"/>
        <w:left w:val="none" w:sz="0" w:space="0" w:color="auto"/>
        <w:bottom w:val="none" w:sz="0" w:space="0" w:color="auto"/>
        <w:right w:val="none" w:sz="0" w:space="0" w:color="auto"/>
      </w:divBdr>
      <w:divsChild>
        <w:div w:id="1441490106">
          <w:marLeft w:val="0"/>
          <w:marRight w:val="0"/>
          <w:marTop w:val="0"/>
          <w:marBottom w:val="0"/>
          <w:divBdr>
            <w:top w:val="single" w:sz="6" w:space="15" w:color="C9C9C9"/>
            <w:left w:val="single" w:sz="6" w:space="15" w:color="C9C9C9"/>
            <w:bottom w:val="single" w:sz="6" w:space="15" w:color="C9C9C9"/>
            <w:right w:val="single" w:sz="6" w:space="15" w:color="C9C9C9"/>
          </w:divBdr>
        </w:div>
      </w:divsChild>
    </w:div>
    <w:div w:id="1691951214">
      <w:bodyDiv w:val="1"/>
      <w:marLeft w:val="0"/>
      <w:marRight w:val="0"/>
      <w:marTop w:val="0"/>
      <w:marBottom w:val="0"/>
      <w:divBdr>
        <w:top w:val="none" w:sz="0" w:space="0" w:color="auto"/>
        <w:left w:val="none" w:sz="0" w:space="0" w:color="auto"/>
        <w:bottom w:val="none" w:sz="0" w:space="0" w:color="auto"/>
        <w:right w:val="none" w:sz="0" w:space="0" w:color="auto"/>
      </w:divBdr>
      <w:divsChild>
        <w:div w:id="378942590">
          <w:marLeft w:val="0"/>
          <w:marRight w:val="0"/>
          <w:marTop w:val="0"/>
          <w:marBottom w:val="0"/>
          <w:divBdr>
            <w:top w:val="none" w:sz="0" w:space="0" w:color="auto"/>
            <w:left w:val="none" w:sz="0" w:space="0" w:color="auto"/>
            <w:bottom w:val="none" w:sz="0" w:space="0" w:color="auto"/>
            <w:right w:val="none" w:sz="0" w:space="0" w:color="auto"/>
          </w:divBdr>
          <w:divsChild>
            <w:div w:id="276721672">
              <w:marLeft w:val="0"/>
              <w:marRight w:val="0"/>
              <w:marTop w:val="0"/>
              <w:marBottom w:val="0"/>
              <w:divBdr>
                <w:top w:val="none" w:sz="0" w:space="0" w:color="auto"/>
                <w:left w:val="none" w:sz="0" w:space="0" w:color="auto"/>
                <w:bottom w:val="none" w:sz="0" w:space="0" w:color="auto"/>
                <w:right w:val="none" w:sz="0" w:space="0" w:color="auto"/>
              </w:divBdr>
              <w:divsChild>
                <w:div w:id="96739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810305">
      <w:bodyDiv w:val="1"/>
      <w:marLeft w:val="0"/>
      <w:marRight w:val="0"/>
      <w:marTop w:val="0"/>
      <w:marBottom w:val="0"/>
      <w:divBdr>
        <w:top w:val="none" w:sz="0" w:space="0" w:color="auto"/>
        <w:left w:val="none" w:sz="0" w:space="0" w:color="auto"/>
        <w:bottom w:val="none" w:sz="0" w:space="0" w:color="auto"/>
        <w:right w:val="none" w:sz="0" w:space="0" w:color="auto"/>
      </w:divBdr>
    </w:div>
    <w:div w:id="1767993720">
      <w:bodyDiv w:val="1"/>
      <w:marLeft w:val="0"/>
      <w:marRight w:val="0"/>
      <w:marTop w:val="0"/>
      <w:marBottom w:val="0"/>
      <w:divBdr>
        <w:top w:val="none" w:sz="0" w:space="0" w:color="auto"/>
        <w:left w:val="none" w:sz="0" w:space="0" w:color="auto"/>
        <w:bottom w:val="none" w:sz="0" w:space="0" w:color="auto"/>
        <w:right w:val="none" w:sz="0" w:space="0" w:color="auto"/>
      </w:divBdr>
      <w:divsChild>
        <w:div w:id="296761824">
          <w:marLeft w:val="0"/>
          <w:marRight w:val="0"/>
          <w:marTop w:val="0"/>
          <w:marBottom w:val="0"/>
          <w:divBdr>
            <w:top w:val="none" w:sz="0" w:space="0" w:color="auto"/>
            <w:left w:val="none" w:sz="0" w:space="0" w:color="auto"/>
            <w:bottom w:val="none" w:sz="0" w:space="0" w:color="auto"/>
            <w:right w:val="none" w:sz="0" w:space="0" w:color="auto"/>
          </w:divBdr>
          <w:divsChild>
            <w:div w:id="1789855284">
              <w:marLeft w:val="0"/>
              <w:marRight w:val="0"/>
              <w:marTop w:val="0"/>
              <w:marBottom w:val="0"/>
              <w:divBdr>
                <w:top w:val="none" w:sz="0" w:space="0" w:color="auto"/>
                <w:left w:val="none" w:sz="0" w:space="0" w:color="auto"/>
                <w:bottom w:val="none" w:sz="0" w:space="0" w:color="auto"/>
                <w:right w:val="none" w:sz="0" w:space="0" w:color="auto"/>
              </w:divBdr>
              <w:divsChild>
                <w:div w:id="556016145">
                  <w:marLeft w:val="0"/>
                  <w:marRight w:val="0"/>
                  <w:marTop w:val="0"/>
                  <w:marBottom w:val="0"/>
                  <w:divBdr>
                    <w:top w:val="none" w:sz="0" w:space="0" w:color="auto"/>
                    <w:left w:val="none" w:sz="0" w:space="0" w:color="auto"/>
                    <w:bottom w:val="none" w:sz="0" w:space="0" w:color="auto"/>
                    <w:right w:val="none" w:sz="0" w:space="0" w:color="auto"/>
                  </w:divBdr>
                  <w:divsChild>
                    <w:div w:id="2061781658">
                      <w:marLeft w:val="0"/>
                      <w:marRight w:val="0"/>
                      <w:marTop w:val="0"/>
                      <w:marBottom w:val="0"/>
                      <w:divBdr>
                        <w:top w:val="none" w:sz="0" w:space="0" w:color="auto"/>
                        <w:left w:val="none" w:sz="0" w:space="0" w:color="auto"/>
                        <w:bottom w:val="none" w:sz="0" w:space="0" w:color="auto"/>
                        <w:right w:val="none" w:sz="0" w:space="0" w:color="auto"/>
                      </w:divBdr>
                      <w:divsChild>
                        <w:div w:id="116204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7337612">
      <w:bodyDiv w:val="1"/>
      <w:marLeft w:val="0"/>
      <w:marRight w:val="0"/>
      <w:marTop w:val="0"/>
      <w:marBottom w:val="0"/>
      <w:divBdr>
        <w:top w:val="none" w:sz="0" w:space="0" w:color="auto"/>
        <w:left w:val="none" w:sz="0" w:space="0" w:color="auto"/>
        <w:bottom w:val="none" w:sz="0" w:space="0" w:color="auto"/>
        <w:right w:val="none" w:sz="0" w:space="0" w:color="auto"/>
      </w:divBdr>
    </w:div>
    <w:div w:id="1832137800">
      <w:bodyDiv w:val="1"/>
      <w:marLeft w:val="0"/>
      <w:marRight w:val="0"/>
      <w:marTop w:val="0"/>
      <w:marBottom w:val="0"/>
      <w:divBdr>
        <w:top w:val="none" w:sz="0" w:space="0" w:color="auto"/>
        <w:left w:val="none" w:sz="0" w:space="0" w:color="auto"/>
        <w:bottom w:val="none" w:sz="0" w:space="0" w:color="auto"/>
        <w:right w:val="none" w:sz="0" w:space="0" w:color="auto"/>
      </w:divBdr>
    </w:div>
    <w:div w:id="1863859296">
      <w:bodyDiv w:val="1"/>
      <w:marLeft w:val="0"/>
      <w:marRight w:val="0"/>
      <w:marTop w:val="0"/>
      <w:marBottom w:val="0"/>
      <w:divBdr>
        <w:top w:val="none" w:sz="0" w:space="0" w:color="auto"/>
        <w:left w:val="none" w:sz="0" w:space="0" w:color="auto"/>
        <w:bottom w:val="none" w:sz="0" w:space="0" w:color="auto"/>
        <w:right w:val="none" w:sz="0" w:space="0" w:color="auto"/>
      </w:divBdr>
    </w:div>
    <w:div w:id="1943023834">
      <w:bodyDiv w:val="1"/>
      <w:marLeft w:val="0"/>
      <w:marRight w:val="0"/>
      <w:marTop w:val="0"/>
      <w:marBottom w:val="0"/>
      <w:divBdr>
        <w:top w:val="none" w:sz="0" w:space="0" w:color="auto"/>
        <w:left w:val="none" w:sz="0" w:space="0" w:color="auto"/>
        <w:bottom w:val="none" w:sz="0" w:space="0" w:color="auto"/>
        <w:right w:val="none" w:sz="0" w:space="0" w:color="auto"/>
      </w:divBdr>
    </w:div>
    <w:div w:id="2029791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ivildefence.govt.nz" TargetMode="External"/><Relationship Id="rId18" Type="http://schemas.openxmlformats.org/officeDocument/2006/relationships/image" Target="media/image3.jpeg"/><Relationship Id="rId26" Type="http://schemas.openxmlformats.org/officeDocument/2006/relationships/hyperlink" Target="http://www.civildefence.govt.nz" TargetMode="External"/><Relationship Id="rId39" Type="http://schemas.openxmlformats.org/officeDocument/2006/relationships/image" Target="media/image16.png"/><Relationship Id="rId21" Type="http://schemas.openxmlformats.org/officeDocument/2006/relationships/footer" Target="footer4.xml"/><Relationship Id="rId34" Type="http://schemas.openxmlformats.org/officeDocument/2006/relationships/image" Target="media/image12.png"/><Relationship Id="rId42" Type="http://schemas.openxmlformats.org/officeDocument/2006/relationships/image" Target="media/image18.png"/><Relationship Id="rId47" Type="http://schemas.openxmlformats.org/officeDocument/2006/relationships/footer" Target="footer6.xml"/><Relationship Id="rId50" Type="http://schemas.openxmlformats.org/officeDocument/2006/relationships/image" Target="media/image21.png"/><Relationship Id="rId55" Type="http://schemas.openxmlformats.org/officeDocument/2006/relationships/hyperlink" Target="http://www.getthru.govt.nz" TargetMode="External"/><Relationship Id="rId63" Type="http://schemas.openxmlformats.org/officeDocument/2006/relationships/image" Target="media/image27.jpg"/><Relationship Id="rId68" Type="http://schemas.openxmlformats.org/officeDocument/2006/relationships/footer" Target="footer11.xml"/><Relationship Id="rId76" Type="http://schemas.openxmlformats.org/officeDocument/2006/relationships/footer" Target="footer17.xml"/><Relationship Id="rId7" Type="http://schemas.openxmlformats.org/officeDocument/2006/relationships/footnotes" Target="footnotes.xml"/><Relationship Id="rId71" Type="http://schemas.openxmlformats.org/officeDocument/2006/relationships/footer" Target="footer14.xml"/><Relationship Id="rId2" Type="http://schemas.openxmlformats.org/officeDocument/2006/relationships/numbering" Target="numbering.xml"/><Relationship Id="rId16" Type="http://schemas.openxmlformats.org/officeDocument/2006/relationships/hyperlink" Target="http://www.civildefence.govt.nz" TargetMode="External"/><Relationship Id="rId29" Type="http://schemas.openxmlformats.org/officeDocument/2006/relationships/image" Target="media/image9.png"/><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image" Target="media/image10.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header" Target="header3.xml"/><Relationship Id="rId53" Type="http://schemas.openxmlformats.org/officeDocument/2006/relationships/image" Target="media/image22.png"/><Relationship Id="rId58" Type="http://schemas.openxmlformats.org/officeDocument/2006/relationships/hyperlink" Target="http://www.civildefence.govt.nz" TargetMode="External"/><Relationship Id="rId66" Type="http://schemas.openxmlformats.org/officeDocument/2006/relationships/header" Target="header6.xml"/><Relationship Id="rId74" Type="http://schemas.openxmlformats.org/officeDocument/2006/relationships/header" Target="header8.xml"/><Relationship Id="rId79" Type="http://schemas.openxmlformats.org/officeDocument/2006/relationships/header" Target="header10.xml"/><Relationship Id="rId5" Type="http://schemas.openxmlformats.org/officeDocument/2006/relationships/settings" Target="settings.xml"/><Relationship Id="rId61" Type="http://schemas.openxmlformats.org/officeDocument/2006/relationships/image" Target="media/image25.jpeg"/><Relationship Id="rId82"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hyperlink" Target="http://www.civildefence.govt.nz" TargetMode="External"/><Relationship Id="rId44" Type="http://schemas.openxmlformats.org/officeDocument/2006/relationships/image" Target="media/image20.png"/><Relationship Id="rId52" Type="http://schemas.openxmlformats.org/officeDocument/2006/relationships/footer" Target="footer9.xml"/><Relationship Id="rId60" Type="http://schemas.openxmlformats.org/officeDocument/2006/relationships/image" Target="media/image24.jpeg"/><Relationship Id="rId65" Type="http://schemas.openxmlformats.org/officeDocument/2006/relationships/image" Target="media/image29.jpg"/><Relationship Id="rId73" Type="http://schemas.openxmlformats.org/officeDocument/2006/relationships/header" Target="header7.xml"/><Relationship Id="rId78" Type="http://schemas.openxmlformats.org/officeDocument/2006/relationships/header" Target="header9.xml"/><Relationship Id="rId81" Type="http://schemas.openxmlformats.org/officeDocument/2006/relationships/footer" Target="footer19.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footer" Target="footer5.xml"/><Relationship Id="rId27" Type="http://schemas.openxmlformats.org/officeDocument/2006/relationships/hyperlink" Target="http://www.civildefence.govt.nz" TargetMode="External"/><Relationship Id="rId30" Type="http://schemas.openxmlformats.org/officeDocument/2006/relationships/hyperlink" Target="http://www.civildefence.govt.nz" TargetMode="External"/><Relationship Id="rId35" Type="http://schemas.openxmlformats.org/officeDocument/2006/relationships/hyperlink" Target="http://www.civildefence.govt.nz/resources/new-zealand-coordinated-incident-management-system-cims-2nd-edition/" TargetMode="External"/><Relationship Id="rId43" Type="http://schemas.openxmlformats.org/officeDocument/2006/relationships/image" Target="media/image19.png"/><Relationship Id="rId48" Type="http://schemas.openxmlformats.org/officeDocument/2006/relationships/footer" Target="footer7.xml"/><Relationship Id="rId56" Type="http://schemas.openxmlformats.org/officeDocument/2006/relationships/hyperlink" Target="http://www.archives.govt.nz" TargetMode="External"/><Relationship Id="rId64" Type="http://schemas.openxmlformats.org/officeDocument/2006/relationships/image" Target="media/image28.jpg"/><Relationship Id="rId69" Type="http://schemas.openxmlformats.org/officeDocument/2006/relationships/footer" Target="footer12.xml"/><Relationship Id="rId77" Type="http://schemas.openxmlformats.org/officeDocument/2006/relationships/image" Target="media/image30.png"/><Relationship Id="rId8" Type="http://schemas.openxmlformats.org/officeDocument/2006/relationships/endnotes" Target="endnotes.xml"/><Relationship Id="rId51" Type="http://schemas.openxmlformats.org/officeDocument/2006/relationships/header" Target="header5.xml"/><Relationship Id="rId72" Type="http://schemas.openxmlformats.org/officeDocument/2006/relationships/footer" Target="footer15.xml"/><Relationship Id="rId80" Type="http://schemas.openxmlformats.org/officeDocument/2006/relationships/footer" Target="footer18.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image" Target="media/image7.png"/><Relationship Id="rId33" Type="http://schemas.openxmlformats.org/officeDocument/2006/relationships/image" Target="media/image11.png"/><Relationship Id="rId38" Type="http://schemas.openxmlformats.org/officeDocument/2006/relationships/image" Target="media/image15.png"/><Relationship Id="rId46" Type="http://schemas.openxmlformats.org/officeDocument/2006/relationships/header" Target="header4.xml"/><Relationship Id="rId59" Type="http://schemas.openxmlformats.org/officeDocument/2006/relationships/hyperlink" Target="http://www.civildefence.govt.nz" TargetMode="External"/><Relationship Id="rId67" Type="http://schemas.openxmlformats.org/officeDocument/2006/relationships/footer" Target="footer10.xml"/><Relationship Id="rId20" Type="http://schemas.openxmlformats.org/officeDocument/2006/relationships/header" Target="header2.xml"/><Relationship Id="rId41" Type="http://schemas.openxmlformats.org/officeDocument/2006/relationships/hyperlink" Target="http://www.civildefence.govt.nz" TargetMode="External"/><Relationship Id="rId54" Type="http://schemas.openxmlformats.org/officeDocument/2006/relationships/image" Target="media/image23.png"/><Relationship Id="rId62" Type="http://schemas.openxmlformats.org/officeDocument/2006/relationships/image" Target="media/image26.png"/><Relationship Id="rId70" Type="http://schemas.openxmlformats.org/officeDocument/2006/relationships/footer" Target="footer13.xml"/><Relationship Id="rId75" Type="http://schemas.openxmlformats.org/officeDocument/2006/relationships/footer" Target="footer16.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emergency.management@dpmc.govt.nz" TargetMode="External"/><Relationship Id="rId23" Type="http://schemas.openxmlformats.org/officeDocument/2006/relationships/image" Target="media/image5.png"/><Relationship Id="rId28" Type="http://schemas.openxmlformats.org/officeDocument/2006/relationships/image" Target="media/image8.png"/><Relationship Id="rId36" Type="http://schemas.openxmlformats.org/officeDocument/2006/relationships/image" Target="media/image13.png"/><Relationship Id="rId49" Type="http://schemas.openxmlformats.org/officeDocument/2006/relationships/footer" Target="footer8.xml"/><Relationship Id="rId57" Type="http://schemas.openxmlformats.org/officeDocument/2006/relationships/hyperlink" Target="http://www.civildefence.govt.nz" TargetMode="External"/></Relationships>
</file>

<file path=word/theme/theme1.xml><?xml version="1.0" encoding="utf-8"?>
<a:theme xmlns:a="http://schemas.openxmlformats.org/drawingml/2006/main" name="Office Theme">
  <a:themeElements>
    <a:clrScheme name="MCDEM">
      <a:dk1>
        <a:srgbClr val="000000"/>
      </a:dk1>
      <a:lt1>
        <a:srgbClr val="FFFFFF"/>
      </a:lt1>
      <a:dk2>
        <a:srgbClr val="FFF200"/>
      </a:dk2>
      <a:lt2>
        <a:srgbClr val="005A9B"/>
      </a:lt2>
      <a:accent1>
        <a:srgbClr val="AFAFAF"/>
      </a:accent1>
      <a:accent2>
        <a:srgbClr val="9B2703"/>
      </a:accent2>
      <a:accent3>
        <a:srgbClr val="4145DF"/>
      </a:accent3>
      <a:accent4>
        <a:srgbClr val="A3A3A3"/>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07FFE4-A321-4240-A122-D777559A6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154</Pages>
  <Words>42790</Words>
  <Characters>234918</Characters>
  <Application>Microsoft Office Word</Application>
  <DocSecurity>6</DocSecurity>
  <Lines>7830</Lines>
  <Paragraphs>4339</Paragraphs>
  <ScaleCrop>false</ScaleCrop>
  <HeadingPairs>
    <vt:vector size="2" baseType="variant">
      <vt:variant>
        <vt:lpstr>Title</vt:lpstr>
      </vt:variant>
      <vt:variant>
        <vt:i4>1</vt:i4>
      </vt:variant>
    </vt:vector>
  </HeadingPairs>
  <TitlesOfParts>
    <vt:vector size="1" baseType="lpstr">
      <vt:lpstr/>
    </vt:vector>
  </TitlesOfParts>
  <Company>DIA</Company>
  <LinksUpToDate>false</LinksUpToDate>
  <CharactersWithSpaces>273369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Jolly</dc:creator>
  <cp:lastModifiedBy>Hannah Jolly</cp:lastModifiedBy>
  <cp:revision>2</cp:revision>
  <cp:lastPrinted>2015-11-30T02:33:00Z</cp:lastPrinted>
  <dcterms:created xsi:type="dcterms:W3CDTF">2015-11-30T20:35:00Z</dcterms:created>
  <dcterms:modified xsi:type="dcterms:W3CDTF">2015-11-30T20:35:00Z</dcterms:modified>
</cp:coreProperties>
</file>